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D80C" w14:textId="2B633561" w:rsidR="00EE7F61" w:rsidRDefault="00EE7F61" w:rsidP="00860C25">
      <w:pPr>
        <w:rPr>
          <w:b/>
          <w:sz w:val="28"/>
        </w:rPr>
      </w:pPr>
    </w:p>
    <w:p w14:paraId="38CC3B93" w14:textId="0CF0E9E8" w:rsidR="00EE7F61" w:rsidRDefault="00EE7F61">
      <w:pPr>
        <w:jc w:val="center"/>
        <w:rPr>
          <w:b/>
          <w:sz w:val="28"/>
        </w:rPr>
      </w:pPr>
      <w:r w:rsidRPr="000861E3">
        <w:rPr>
          <w:b/>
          <w:sz w:val="28"/>
          <w:lang w:val="it-IT"/>
        </w:rPr>
        <w:t xml:space="preserve">OBRAZLOŽENJE </w:t>
      </w:r>
      <w:r w:rsidR="00AE6AEE">
        <w:rPr>
          <w:b/>
          <w:sz w:val="28"/>
          <w:lang w:val="it-IT"/>
        </w:rPr>
        <w:t>I</w:t>
      </w:r>
      <w:r w:rsidR="003606DF">
        <w:rPr>
          <w:b/>
          <w:sz w:val="28"/>
          <w:lang w:val="it-IT"/>
        </w:rPr>
        <w:t>I</w:t>
      </w:r>
      <w:r w:rsidR="00D85E38" w:rsidRPr="000861E3">
        <w:rPr>
          <w:b/>
          <w:sz w:val="28"/>
          <w:lang w:val="it-IT"/>
        </w:rPr>
        <w:t>.</w:t>
      </w:r>
      <w:r w:rsidRPr="000861E3">
        <w:rPr>
          <w:b/>
          <w:sz w:val="28"/>
          <w:lang w:val="it-IT"/>
        </w:rPr>
        <w:t xml:space="preserve"> IZMJENA</w:t>
      </w:r>
      <w:r w:rsidR="000E3497" w:rsidRPr="000861E3">
        <w:rPr>
          <w:b/>
          <w:sz w:val="28"/>
          <w:lang w:val="it-IT"/>
        </w:rPr>
        <w:t xml:space="preserve"> I</w:t>
      </w:r>
      <w:r w:rsidRPr="000861E3">
        <w:rPr>
          <w:b/>
          <w:sz w:val="28"/>
          <w:lang w:val="it-IT"/>
        </w:rPr>
        <w:t xml:space="preserve"> DOPUNA PRORAČUNA GRADA POREČA</w:t>
      </w:r>
      <w:r w:rsidR="00B356C0" w:rsidRPr="000861E3">
        <w:rPr>
          <w:b/>
          <w:sz w:val="28"/>
          <w:lang w:val="it-IT"/>
        </w:rPr>
        <w:t xml:space="preserve">-PARENZO </w:t>
      </w:r>
      <w:r w:rsidRPr="000861E3">
        <w:rPr>
          <w:b/>
          <w:sz w:val="28"/>
          <w:lang w:val="it-IT"/>
        </w:rPr>
        <w:t>ZA 20</w:t>
      </w:r>
      <w:r w:rsidR="0066425A">
        <w:rPr>
          <w:b/>
          <w:sz w:val="28"/>
          <w:lang w:val="it-IT"/>
        </w:rPr>
        <w:t>2</w:t>
      </w:r>
      <w:r w:rsidR="008F0CDF">
        <w:rPr>
          <w:b/>
          <w:sz w:val="28"/>
          <w:lang w:val="it-IT"/>
        </w:rPr>
        <w:t>4</w:t>
      </w:r>
      <w:r w:rsidRPr="000861E3">
        <w:rPr>
          <w:b/>
          <w:sz w:val="28"/>
          <w:lang w:val="it-IT"/>
        </w:rPr>
        <w:t xml:space="preserve">. </w:t>
      </w:r>
      <w:r w:rsidRPr="000861E3">
        <w:rPr>
          <w:b/>
          <w:sz w:val="28"/>
        </w:rPr>
        <w:t>GODINU</w:t>
      </w:r>
    </w:p>
    <w:p w14:paraId="0E164083" w14:textId="77777777" w:rsidR="00E024D6" w:rsidRDefault="00E024D6">
      <w:pPr>
        <w:jc w:val="center"/>
        <w:rPr>
          <w:b/>
          <w:sz w:val="28"/>
        </w:rPr>
      </w:pPr>
    </w:p>
    <w:p w14:paraId="06B5875C" w14:textId="77777777" w:rsidR="00E024D6" w:rsidRDefault="00E024D6">
      <w:pPr>
        <w:jc w:val="center"/>
        <w:rPr>
          <w:b/>
          <w:sz w:val="28"/>
        </w:rPr>
      </w:pPr>
    </w:p>
    <w:p w14:paraId="7D167683" w14:textId="77777777" w:rsidR="00E024D6" w:rsidRDefault="00830910" w:rsidP="00E024D6">
      <w:pPr>
        <w:rPr>
          <w:b/>
          <w:sz w:val="28"/>
        </w:rPr>
      </w:pPr>
      <w:r>
        <w:rPr>
          <w:b/>
          <w:sz w:val="28"/>
        </w:rPr>
        <w:t xml:space="preserve">                   </w:t>
      </w:r>
      <w:r w:rsidR="00E024D6">
        <w:rPr>
          <w:b/>
          <w:sz w:val="28"/>
        </w:rPr>
        <w:t>UVOD</w:t>
      </w:r>
    </w:p>
    <w:p w14:paraId="61CD723A" w14:textId="77777777" w:rsidR="00E024D6" w:rsidRDefault="00E024D6" w:rsidP="00830910">
      <w:pPr>
        <w:spacing w:line="276" w:lineRule="auto"/>
        <w:rPr>
          <w:b/>
          <w:sz w:val="28"/>
        </w:rPr>
      </w:pPr>
    </w:p>
    <w:p w14:paraId="21A417FA" w14:textId="5C6E8F62" w:rsidR="00E024D6" w:rsidRDefault="00E024D6" w:rsidP="00830910">
      <w:pPr>
        <w:spacing w:line="276" w:lineRule="auto"/>
        <w:jc w:val="both"/>
        <w:rPr>
          <w:sz w:val="24"/>
          <w:szCs w:val="24"/>
        </w:rPr>
      </w:pPr>
      <w:proofErr w:type="spellStart"/>
      <w:r>
        <w:rPr>
          <w:sz w:val="24"/>
        </w:rPr>
        <w:t>Temeljem</w:t>
      </w:r>
      <w:proofErr w:type="spellEnd"/>
      <w:r>
        <w:rPr>
          <w:sz w:val="24"/>
        </w:rPr>
        <w:t xml:space="preserve"> </w:t>
      </w:r>
      <w:proofErr w:type="spellStart"/>
      <w:r>
        <w:rPr>
          <w:sz w:val="24"/>
        </w:rPr>
        <w:t>članka</w:t>
      </w:r>
      <w:proofErr w:type="spellEnd"/>
      <w:r>
        <w:rPr>
          <w:sz w:val="24"/>
        </w:rPr>
        <w:t xml:space="preserve"> 45. </w:t>
      </w:r>
      <w:proofErr w:type="spellStart"/>
      <w:r>
        <w:rPr>
          <w:sz w:val="24"/>
        </w:rPr>
        <w:t>Zakona</w:t>
      </w:r>
      <w:proofErr w:type="spellEnd"/>
      <w:r>
        <w:rPr>
          <w:sz w:val="24"/>
        </w:rPr>
        <w:t xml:space="preserve"> o </w:t>
      </w:r>
      <w:proofErr w:type="spellStart"/>
      <w:r>
        <w:rPr>
          <w:sz w:val="24"/>
        </w:rPr>
        <w:t>proračunu</w:t>
      </w:r>
      <w:proofErr w:type="spellEnd"/>
      <w:r>
        <w:rPr>
          <w:sz w:val="24"/>
        </w:rPr>
        <w:t xml:space="preserve"> (“</w:t>
      </w:r>
      <w:proofErr w:type="spellStart"/>
      <w:r>
        <w:rPr>
          <w:sz w:val="24"/>
        </w:rPr>
        <w:t>Narodne</w:t>
      </w:r>
      <w:proofErr w:type="spellEnd"/>
      <w:r>
        <w:rPr>
          <w:sz w:val="24"/>
        </w:rPr>
        <w:t xml:space="preserve"> </w:t>
      </w:r>
      <w:proofErr w:type="spellStart"/>
      <w:r>
        <w:rPr>
          <w:sz w:val="24"/>
        </w:rPr>
        <w:t>novine</w:t>
      </w:r>
      <w:proofErr w:type="spellEnd"/>
      <w:r w:rsidR="00481C9E">
        <w:rPr>
          <w:sz w:val="24"/>
        </w:rPr>
        <w:t>”</w:t>
      </w:r>
      <w:r>
        <w:rPr>
          <w:sz w:val="24"/>
        </w:rPr>
        <w:t xml:space="preserve"> br. 144/21), </w:t>
      </w:r>
      <w:proofErr w:type="spellStart"/>
      <w:r w:rsidR="002C1AEE">
        <w:rPr>
          <w:sz w:val="24"/>
          <w:szCs w:val="24"/>
        </w:rPr>
        <w:t>članka</w:t>
      </w:r>
      <w:proofErr w:type="spellEnd"/>
      <w:r w:rsidR="002C1AEE">
        <w:rPr>
          <w:sz w:val="24"/>
          <w:szCs w:val="24"/>
        </w:rPr>
        <w:t xml:space="preserve"> 53. </w:t>
      </w:r>
      <w:proofErr w:type="spellStart"/>
      <w:r w:rsidR="002C1AEE">
        <w:rPr>
          <w:sz w:val="24"/>
          <w:szCs w:val="24"/>
        </w:rPr>
        <w:t>Statuta</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w:t>
      </w:r>
      <w:proofErr w:type="spellEnd"/>
      <w:r w:rsidR="002C1AEE">
        <w:rPr>
          <w:sz w:val="24"/>
          <w:szCs w:val="24"/>
        </w:rPr>
        <w:t>-Parenzo ("</w:t>
      </w:r>
      <w:proofErr w:type="spellStart"/>
      <w:r w:rsidR="002C1AEE">
        <w:rPr>
          <w:sz w:val="24"/>
          <w:szCs w:val="24"/>
        </w:rPr>
        <w:t>Službeni</w:t>
      </w:r>
      <w:proofErr w:type="spellEnd"/>
      <w:r w:rsidR="002C1AEE">
        <w:rPr>
          <w:sz w:val="24"/>
          <w:szCs w:val="24"/>
        </w:rPr>
        <w:t xml:space="preserve"> </w:t>
      </w:r>
      <w:proofErr w:type="spellStart"/>
      <w:r w:rsidR="002C1AEE">
        <w:rPr>
          <w:sz w:val="24"/>
          <w:szCs w:val="24"/>
        </w:rPr>
        <w:t>glasnik</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w:t>
      </w:r>
      <w:proofErr w:type="spellEnd"/>
      <w:r w:rsidR="002C1AEE">
        <w:rPr>
          <w:sz w:val="24"/>
          <w:szCs w:val="24"/>
        </w:rPr>
        <w:t xml:space="preserve">-Parenzo", </w:t>
      </w:r>
      <w:proofErr w:type="spellStart"/>
      <w:r w:rsidR="002C1AEE">
        <w:rPr>
          <w:sz w:val="24"/>
          <w:szCs w:val="24"/>
        </w:rPr>
        <w:t>broj</w:t>
      </w:r>
      <w:proofErr w:type="spellEnd"/>
      <w:r w:rsidR="002C1AEE">
        <w:rPr>
          <w:sz w:val="24"/>
          <w:szCs w:val="24"/>
        </w:rPr>
        <w:t xml:space="preserve"> 02/13, 10/18</w:t>
      </w:r>
      <w:r w:rsidR="003606DF">
        <w:rPr>
          <w:sz w:val="24"/>
          <w:szCs w:val="24"/>
        </w:rPr>
        <w:t xml:space="preserve">, </w:t>
      </w:r>
      <w:r w:rsidR="002C1AEE">
        <w:rPr>
          <w:sz w:val="24"/>
          <w:szCs w:val="24"/>
        </w:rPr>
        <w:t>2/21</w:t>
      </w:r>
      <w:r w:rsidR="003606DF">
        <w:rPr>
          <w:sz w:val="24"/>
          <w:szCs w:val="24"/>
        </w:rPr>
        <w:t xml:space="preserve"> </w:t>
      </w:r>
      <w:proofErr w:type="spellStart"/>
      <w:r w:rsidR="003606DF">
        <w:rPr>
          <w:sz w:val="24"/>
          <w:szCs w:val="24"/>
        </w:rPr>
        <w:t>i</w:t>
      </w:r>
      <w:proofErr w:type="spellEnd"/>
      <w:r w:rsidR="003606DF">
        <w:rPr>
          <w:sz w:val="24"/>
          <w:szCs w:val="24"/>
        </w:rPr>
        <w:t xml:space="preserve"> 12/24</w:t>
      </w:r>
      <w:r w:rsidR="002C1AEE">
        <w:rPr>
          <w:sz w:val="24"/>
          <w:szCs w:val="24"/>
        </w:rPr>
        <w:t>)</w:t>
      </w:r>
      <w:r w:rsidR="003606DF">
        <w:rPr>
          <w:sz w:val="24"/>
          <w:szCs w:val="24"/>
        </w:rPr>
        <w:t>,</w:t>
      </w:r>
      <w:r w:rsidR="002C1AEE">
        <w:rPr>
          <w:sz w:val="24"/>
          <w:szCs w:val="24"/>
        </w:rPr>
        <w:t xml:space="preserve"> </w:t>
      </w:r>
      <w:proofErr w:type="spellStart"/>
      <w:r w:rsidR="002C1AEE">
        <w:rPr>
          <w:sz w:val="24"/>
          <w:szCs w:val="24"/>
        </w:rPr>
        <w:t>Proračuna</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w:t>
      </w:r>
      <w:proofErr w:type="spellEnd"/>
      <w:r w:rsidR="002C1AEE">
        <w:rPr>
          <w:sz w:val="24"/>
          <w:szCs w:val="24"/>
        </w:rPr>
        <w:t>-Parenzo za 202</w:t>
      </w:r>
      <w:r w:rsidR="008F0CDF">
        <w:rPr>
          <w:sz w:val="24"/>
          <w:szCs w:val="24"/>
        </w:rPr>
        <w:t>4</w:t>
      </w:r>
      <w:r w:rsidR="002C1AEE">
        <w:rPr>
          <w:sz w:val="24"/>
          <w:szCs w:val="24"/>
        </w:rPr>
        <w:t>.</w:t>
      </w:r>
      <w:r w:rsidR="00481C9E">
        <w:rPr>
          <w:sz w:val="24"/>
          <w:szCs w:val="24"/>
        </w:rPr>
        <w:t xml:space="preserve"> </w:t>
      </w:r>
      <w:proofErr w:type="spellStart"/>
      <w:r w:rsidR="002C1AEE">
        <w:rPr>
          <w:sz w:val="24"/>
          <w:szCs w:val="24"/>
        </w:rPr>
        <w:t>godinu</w:t>
      </w:r>
      <w:proofErr w:type="spellEnd"/>
      <w:r w:rsidR="00481C9E">
        <w:rPr>
          <w:sz w:val="24"/>
          <w:szCs w:val="24"/>
        </w:rPr>
        <w:t xml:space="preserve"> </w:t>
      </w:r>
      <w:proofErr w:type="spellStart"/>
      <w:r w:rsidR="00481C9E">
        <w:rPr>
          <w:sz w:val="24"/>
          <w:szCs w:val="24"/>
        </w:rPr>
        <w:t>i</w:t>
      </w:r>
      <w:proofErr w:type="spellEnd"/>
      <w:r w:rsidR="00481C9E">
        <w:rPr>
          <w:sz w:val="24"/>
          <w:szCs w:val="24"/>
        </w:rPr>
        <w:t xml:space="preserve"> </w:t>
      </w:r>
      <w:proofErr w:type="spellStart"/>
      <w:r w:rsidR="008F0CDF">
        <w:rPr>
          <w:sz w:val="24"/>
          <w:szCs w:val="24"/>
        </w:rPr>
        <w:t>P</w:t>
      </w:r>
      <w:r w:rsidR="00481C9E">
        <w:rPr>
          <w:sz w:val="24"/>
          <w:szCs w:val="24"/>
        </w:rPr>
        <w:t>rojekcija</w:t>
      </w:r>
      <w:proofErr w:type="spellEnd"/>
      <w:r w:rsidR="00481C9E">
        <w:rPr>
          <w:sz w:val="24"/>
          <w:szCs w:val="24"/>
        </w:rPr>
        <w:t xml:space="preserve"> za 202</w:t>
      </w:r>
      <w:r w:rsidR="008F0CDF">
        <w:rPr>
          <w:sz w:val="24"/>
          <w:szCs w:val="24"/>
        </w:rPr>
        <w:t>5</w:t>
      </w:r>
      <w:r w:rsidR="00481C9E">
        <w:rPr>
          <w:sz w:val="24"/>
          <w:szCs w:val="24"/>
        </w:rPr>
        <w:t xml:space="preserve">. </w:t>
      </w:r>
      <w:proofErr w:type="spellStart"/>
      <w:r w:rsidR="00481C9E">
        <w:rPr>
          <w:sz w:val="24"/>
          <w:szCs w:val="24"/>
        </w:rPr>
        <w:t>i</w:t>
      </w:r>
      <w:proofErr w:type="spellEnd"/>
      <w:r w:rsidR="00481C9E">
        <w:rPr>
          <w:sz w:val="24"/>
          <w:szCs w:val="24"/>
        </w:rPr>
        <w:t xml:space="preserve"> 202</w:t>
      </w:r>
      <w:r w:rsidR="008F0CDF">
        <w:rPr>
          <w:sz w:val="24"/>
          <w:szCs w:val="24"/>
        </w:rPr>
        <w:t>6</w:t>
      </w:r>
      <w:r w:rsidR="00481C9E">
        <w:rPr>
          <w:sz w:val="24"/>
          <w:szCs w:val="24"/>
        </w:rPr>
        <w:t xml:space="preserve">. </w:t>
      </w:r>
      <w:proofErr w:type="spellStart"/>
      <w:r w:rsidR="00481C9E">
        <w:rPr>
          <w:sz w:val="24"/>
          <w:szCs w:val="24"/>
        </w:rPr>
        <w:t>godinu</w:t>
      </w:r>
      <w:proofErr w:type="spellEnd"/>
      <w:r w:rsidR="00481C9E">
        <w:rPr>
          <w:sz w:val="24"/>
          <w:szCs w:val="24"/>
        </w:rPr>
        <w:t xml:space="preserve"> </w:t>
      </w:r>
      <w:bookmarkStart w:id="0" w:name="_Hlk183940595"/>
      <w:r w:rsidR="002C1AEE">
        <w:rPr>
          <w:sz w:val="24"/>
          <w:szCs w:val="24"/>
        </w:rPr>
        <w:t>("</w:t>
      </w:r>
      <w:proofErr w:type="spellStart"/>
      <w:r w:rsidR="002C1AEE">
        <w:rPr>
          <w:sz w:val="24"/>
          <w:szCs w:val="24"/>
        </w:rPr>
        <w:t>Službeni</w:t>
      </w:r>
      <w:proofErr w:type="spellEnd"/>
      <w:r w:rsidR="002C1AEE">
        <w:rPr>
          <w:sz w:val="24"/>
          <w:szCs w:val="24"/>
        </w:rPr>
        <w:t xml:space="preserve"> </w:t>
      </w:r>
      <w:proofErr w:type="spellStart"/>
      <w:r w:rsidR="002C1AEE">
        <w:rPr>
          <w:sz w:val="24"/>
          <w:szCs w:val="24"/>
        </w:rPr>
        <w:t>glasnik</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w:t>
      </w:r>
      <w:proofErr w:type="spellEnd"/>
      <w:r w:rsidR="002C1AEE">
        <w:rPr>
          <w:sz w:val="24"/>
          <w:szCs w:val="24"/>
        </w:rPr>
        <w:t xml:space="preserve">-Parenzo", </w:t>
      </w:r>
      <w:proofErr w:type="spellStart"/>
      <w:r w:rsidR="002C1AEE">
        <w:rPr>
          <w:sz w:val="24"/>
          <w:szCs w:val="24"/>
        </w:rPr>
        <w:t>broj</w:t>
      </w:r>
      <w:proofErr w:type="spellEnd"/>
      <w:r w:rsidR="00916B03">
        <w:rPr>
          <w:sz w:val="24"/>
          <w:szCs w:val="24"/>
        </w:rPr>
        <w:t xml:space="preserve"> 1</w:t>
      </w:r>
      <w:r w:rsidR="008F0CDF">
        <w:rPr>
          <w:sz w:val="24"/>
          <w:szCs w:val="24"/>
        </w:rPr>
        <w:t>9</w:t>
      </w:r>
      <w:r w:rsidR="00916B03">
        <w:rPr>
          <w:sz w:val="24"/>
          <w:szCs w:val="24"/>
        </w:rPr>
        <w:t>/202</w:t>
      </w:r>
      <w:r w:rsidR="008F0CDF">
        <w:rPr>
          <w:sz w:val="24"/>
          <w:szCs w:val="24"/>
        </w:rPr>
        <w:t>3</w:t>
      </w:r>
      <w:r w:rsidR="00916B03">
        <w:rPr>
          <w:sz w:val="24"/>
          <w:szCs w:val="24"/>
        </w:rPr>
        <w:t>)</w:t>
      </w:r>
      <w:r w:rsidR="003606DF">
        <w:rPr>
          <w:sz w:val="24"/>
          <w:szCs w:val="24"/>
        </w:rPr>
        <w:t xml:space="preserve"> </w:t>
      </w:r>
      <w:bookmarkEnd w:id="0"/>
      <w:proofErr w:type="spellStart"/>
      <w:r w:rsidR="003606DF">
        <w:rPr>
          <w:sz w:val="24"/>
          <w:szCs w:val="24"/>
        </w:rPr>
        <w:t>i</w:t>
      </w:r>
      <w:proofErr w:type="spellEnd"/>
      <w:r w:rsidR="00916B03">
        <w:rPr>
          <w:sz w:val="24"/>
          <w:szCs w:val="24"/>
        </w:rPr>
        <w:t xml:space="preserve"> </w:t>
      </w:r>
      <w:proofErr w:type="spellStart"/>
      <w:r w:rsidR="00916B03">
        <w:rPr>
          <w:sz w:val="24"/>
          <w:szCs w:val="24"/>
        </w:rPr>
        <w:t>Prv</w:t>
      </w:r>
      <w:r w:rsidR="003606DF">
        <w:rPr>
          <w:sz w:val="24"/>
          <w:szCs w:val="24"/>
        </w:rPr>
        <w:t>ih</w:t>
      </w:r>
      <w:proofErr w:type="spellEnd"/>
      <w:r w:rsidR="00916B03">
        <w:rPr>
          <w:sz w:val="24"/>
          <w:szCs w:val="24"/>
        </w:rPr>
        <w:t xml:space="preserve"> </w:t>
      </w:r>
      <w:proofErr w:type="spellStart"/>
      <w:r w:rsidR="00916B03">
        <w:rPr>
          <w:sz w:val="24"/>
          <w:szCs w:val="24"/>
        </w:rPr>
        <w:t>Izmjen</w:t>
      </w:r>
      <w:r w:rsidR="003606DF">
        <w:rPr>
          <w:sz w:val="24"/>
          <w:szCs w:val="24"/>
        </w:rPr>
        <w:t>a</w:t>
      </w:r>
      <w:proofErr w:type="spellEnd"/>
      <w:r w:rsidR="00916B03">
        <w:rPr>
          <w:sz w:val="24"/>
          <w:szCs w:val="24"/>
        </w:rPr>
        <w:t xml:space="preserve"> </w:t>
      </w:r>
      <w:proofErr w:type="spellStart"/>
      <w:r w:rsidR="00916B03">
        <w:rPr>
          <w:sz w:val="24"/>
          <w:szCs w:val="24"/>
        </w:rPr>
        <w:t>i</w:t>
      </w:r>
      <w:proofErr w:type="spellEnd"/>
      <w:r w:rsidR="00916B03">
        <w:rPr>
          <w:sz w:val="24"/>
          <w:szCs w:val="24"/>
        </w:rPr>
        <w:t xml:space="preserve"> </w:t>
      </w:r>
      <w:proofErr w:type="spellStart"/>
      <w:r w:rsidR="00916B03">
        <w:rPr>
          <w:sz w:val="24"/>
          <w:szCs w:val="24"/>
        </w:rPr>
        <w:t>dopun</w:t>
      </w:r>
      <w:r w:rsidR="003606DF">
        <w:rPr>
          <w:sz w:val="24"/>
          <w:szCs w:val="24"/>
        </w:rPr>
        <w:t>a</w:t>
      </w:r>
      <w:proofErr w:type="spellEnd"/>
      <w:r w:rsidR="00916B03">
        <w:rPr>
          <w:sz w:val="24"/>
          <w:szCs w:val="24"/>
        </w:rPr>
        <w:t xml:space="preserve"> </w:t>
      </w:r>
      <w:proofErr w:type="spellStart"/>
      <w:r w:rsidR="00916B03">
        <w:rPr>
          <w:sz w:val="24"/>
          <w:szCs w:val="24"/>
        </w:rPr>
        <w:t>Proračuna</w:t>
      </w:r>
      <w:proofErr w:type="spellEnd"/>
      <w:r w:rsidR="00916B03">
        <w:rPr>
          <w:sz w:val="24"/>
          <w:szCs w:val="24"/>
        </w:rPr>
        <w:t xml:space="preserve"> </w:t>
      </w:r>
      <w:proofErr w:type="spellStart"/>
      <w:r w:rsidR="00916B03">
        <w:rPr>
          <w:sz w:val="24"/>
          <w:szCs w:val="24"/>
        </w:rPr>
        <w:t>Grada</w:t>
      </w:r>
      <w:proofErr w:type="spellEnd"/>
      <w:r w:rsidR="00916B03">
        <w:rPr>
          <w:sz w:val="24"/>
          <w:szCs w:val="24"/>
        </w:rPr>
        <w:t xml:space="preserve"> </w:t>
      </w:r>
      <w:proofErr w:type="spellStart"/>
      <w:r w:rsidR="00916B03">
        <w:rPr>
          <w:sz w:val="24"/>
          <w:szCs w:val="24"/>
        </w:rPr>
        <w:t>Poreča</w:t>
      </w:r>
      <w:proofErr w:type="spellEnd"/>
      <w:r w:rsidR="00916B03">
        <w:rPr>
          <w:sz w:val="24"/>
          <w:szCs w:val="24"/>
        </w:rPr>
        <w:t>-Parenzo za 202</w:t>
      </w:r>
      <w:r w:rsidR="008F0CDF">
        <w:rPr>
          <w:sz w:val="24"/>
          <w:szCs w:val="24"/>
        </w:rPr>
        <w:t>4</w:t>
      </w:r>
      <w:r w:rsidR="00916B03">
        <w:rPr>
          <w:sz w:val="24"/>
          <w:szCs w:val="24"/>
        </w:rPr>
        <w:t>.</w:t>
      </w:r>
      <w:r w:rsidR="003606DF">
        <w:rPr>
          <w:sz w:val="24"/>
          <w:szCs w:val="24"/>
        </w:rPr>
        <w:t>g</w:t>
      </w:r>
      <w:r w:rsidR="00916B03">
        <w:rPr>
          <w:sz w:val="24"/>
          <w:szCs w:val="24"/>
        </w:rPr>
        <w:t>odinu</w:t>
      </w:r>
      <w:r w:rsidR="003606DF">
        <w:rPr>
          <w:sz w:val="24"/>
          <w:szCs w:val="24"/>
        </w:rPr>
        <w:t xml:space="preserve"> ("</w:t>
      </w:r>
      <w:proofErr w:type="spellStart"/>
      <w:r w:rsidR="003606DF">
        <w:rPr>
          <w:sz w:val="24"/>
          <w:szCs w:val="24"/>
        </w:rPr>
        <w:t>Službeni</w:t>
      </w:r>
      <w:proofErr w:type="spellEnd"/>
      <w:r w:rsidR="003606DF">
        <w:rPr>
          <w:sz w:val="24"/>
          <w:szCs w:val="24"/>
        </w:rPr>
        <w:t xml:space="preserve"> </w:t>
      </w:r>
      <w:proofErr w:type="spellStart"/>
      <w:r w:rsidR="003606DF">
        <w:rPr>
          <w:sz w:val="24"/>
          <w:szCs w:val="24"/>
        </w:rPr>
        <w:t>glasnik</w:t>
      </w:r>
      <w:proofErr w:type="spellEnd"/>
      <w:r w:rsidR="003606DF">
        <w:rPr>
          <w:sz w:val="24"/>
          <w:szCs w:val="24"/>
        </w:rPr>
        <w:t xml:space="preserve"> </w:t>
      </w:r>
      <w:proofErr w:type="spellStart"/>
      <w:r w:rsidR="003606DF">
        <w:rPr>
          <w:sz w:val="24"/>
          <w:szCs w:val="24"/>
        </w:rPr>
        <w:t>Grada</w:t>
      </w:r>
      <w:proofErr w:type="spellEnd"/>
      <w:r w:rsidR="003606DF">
        <w:rPr>
          <w:sz w:val="24"/>
          <w:szCs w:val="24"/>
        </w:rPr>
        <w:t xml:space="preserve"> </w:t>
      </w:r>
      <w:proofErr w:type="spellStart"/>
      <w:r w:rsidR="003606DF">
        <w:rPr>
          <w:sz w:val="24"/>
          <w:szCs w:val="24"/>
        </w:rPr>
        <w:t>Poreča</w:t>
      </w:r>
      <w:proofErr w:type="spellEnd"/>
      <w:r w:rsidR="003606DF">
        <w:rPr>
          <w:sz w:val="24"/>
          <w:szCs w:val="24"/>
        </w:rPr>
        <w:t xml:space="preserve">-Parenzo", </w:t>
      </w:r>
      <w:proofErr w:type="spellStart"/>
      <w:r w:rsidR="003606DF">
        <w:rPr>
          <w:sz w:val="24"/>
          <w:szCs w:val="24"/>
        </w:rPr>
        <w:t>broj</w:t>
      </w:r>
      <w:proofErr w:type="spellEnd"/>
      <w:r w:rsidR="003606DF">
        <w:rPr>
          <w:sz w:val="24"/>
          <w:szCs w:val="24"/>
        </w:rPr>
        <w:t xml:space="preserve"> 11/2024) </w:t>
      </w:r>
      <w:proofErr w:type="spellStart"/>
      <w:r w:rsidR="003606DF">
        <w:rPr>
          <w:sz w:val="24"/>
          <w:szCs w:val="24"/>
        </w:rPr>
        <w:t>predlažu</w:t>
      </w:r>
      <w:proofErr w:type="spellEnd"/>
      <w:r w:rsidR="003606DF">
        <w:rPr>
          <w:sz w:val="24"/>
          <w:szCs w:val="24"/>
        </w:rPr>
        <w:t xml:space="preserve"> se II</w:t>
      </w:r>
      <w:r w:rsidR="00BF55E4">
        <w:rPr>
          <w:sz w:val="24"/>
          <w:szCs w:val="24"/>
        </w:rPr>
        <w:t>.</w:t>
      </w:r>
      <w:r w:rsidR="003606DF">
        <w:rPr>
          <w:sz w:val="24"/>
          <w:szCs w:val="24"/>
        </w:rPr>
        <w:t xml:space="preserve"> </w:t>
      </w:r>
      <w:proofErr w:type="spellStart"/>
      <w:r w:rsidR="003606DF">
        <w:rPr>
          <w:sz w:val="24"/>
          <w:szCs w:val="24"/>
        </w:rPr>
        <w:t>Izmjene</w:t>
      </w:r>
      <w:proofErr w:type="spellEnd"/>
      <w:r w:rsidR="003606DF">
        <w:rPr>
          <w:sz w:val="24"/>
          <w:szCs w:val="24"/>
        </w:rPr>
        <w:t xml:space="preserve"> </w:t>
      </w:r>
      <w:proofErr w:type="spellStart"/>
      <w:r w:rsidR="003606DF">
        <w:rPr>
          <w:sz w:val="24"/>
          <w:szCs w:val="24"/>
        </w:rPr>
        <w:t>i</w:t>
      </w:r>
      <w:proofErr w:type="spellEnd"/>
      <w:r w:rsidR="003606DF">
        <w:rPr>
          <w:sz w:val="24"/>
          <w:szCs w:val="24"/>
        </w:rPr>
        <w:t xml:space="preserve"> </w:t>
      </w:r>
      <w:proofErr w:type="spellStart"/>
      <w:r w:rsidR="003606DF">
        <w:rPr>
          <w:sz w:val="24"/>
          <w:szCs w:val="24"/>
        </w:rPr>
        <w:t>dopune</w:t>
      </w:r>
      <w:proofErr w:type="spellEnd"/>
      <w:r w:rsidR="003606DF">
        <w:rPr>
          <w:sz w:val="24"/>
          <w:szCs w:val="24"/>
        </w:rPr>
        <w:t xml:space="preserve"> </w:t>
      </w:r>
      <w:proofErr w:type="spellStart"/>
      <w:r w:rsidR="003606DF">
        <w:rPr>
          <w:sz w:val="24"/>
          <w:szCs w:val="24"/>
        </w:rPr>
        <w:t>Proračuna</w:t>
      </w:r>
      <w:proofErr w:type="spellEnd"/>
      <w:r w:rsidR="003606DF">
        <w:rPr>
          <w:sz w:val="24"/>
          <w:szCs w:val="24"/>
        </w:rPr>
        <w:t xml:space="preserve"> </w:t>
      </w:r>
      <w:proofErr w:type="spellStart"/>
      <w:r w:rsidR="003606DF">
        <w:rPr>
          <w:sz w:val="24"/>
          <w:szCs w:val="24"/>
        </w:rPr>
        <w:t>Grada</w:t>
      </w:r>
      <w:proofErr w:type="spellEnd"/>
      <w:r w:rsidR="003606DF">
        <w:rPr>
          <w:sz w:val="24"/>
          <w:szCs w:val="24"/>
        </w:rPr>
        <w:t xml:space="preserve"> </w:t>
      </w:r>
      <w:proofErr w:type="spellStart"/>
      <w:r w:rsidR="003606DF">
        <w:rPr>
          <w:sz w:val="24"/>
          <w:szCs w:val="24"/>
        </w:rPr>
        <w:t>Poreča</w:t>
      </w:r>
      <w:proofErr w:type="spellEnd"/>
      <w:r w:rsidR="003606DF">
        <w:rPr>
          <w:sz w:val="24"/>
          <w:szCs w:val="24"/>
        </w:rPr>
        <w:t xml:space="preserve">-Parenzo za 2024. </w:t>
      </w:r>
      <w:proofErr w:type="spellStart"/>
      <w:r w:rsidR="00D900ED">
        <w:rPr>
          <w:sz w:val="24"/>
          <w:szCs w:val="24"/>
        </w:rPr>
        <w:t>g</w:t>
      </w:r>
      <w:r w:rsidR="003606DF">
        <w:rPr>
          <w:sz w:val="24"/>
          <w:szCs w:val="24"/>
        </w:rPr>
        <w:t>odinu</w:t>
      </w:r>
      <w:proofErr w:type="spellEnd"/>
      <w:r w:rsidR="003606DF">
        <w:rPr>
          <w:sz w:val="24"/>
          <w:szCs w:val="24"/>
        </w:rPr>
        <w:t xml:space="preserve">. </w:t>
      </w:r>
      <w:r w:rsidR="00916B03">
        <w:rPr>
          <w:sz w:val="24"/>
          <w:szCs w:val="24"/>
        </w:rPr>
        <w:t xml:space="preserve"> </w:t>
      </w:r>
    </w:p>
    <w:p w14:paraId="2F38A3CB" w14:textId="2AA84A0F" w:rsidR="00916B03" w:rsidRPr="000861E3" w:rsidRDefault="00916B03" w:rsidP="00830910">
      <w:pPr>
        <w:spacing w:line="276" w:lineRule="auto"/>
        <w:jc w:val="both"/>
        <w:rPr>
          <w:b/>
          <w:sz w:val="28"/>
        </w:rPr>
      </w:pPr>
      <w:proofErr w:type="spellStart"/>
      <w:r>
        <w:rPr>
          <w:sz w:val="24"/>
          <w:szCs w:val="24"/>
        </w:rPr>
        <w:t>Izmjenama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dopunama</w:t>
      </w:r>
      <w:proofErr w:type="spellEnd"/>
      <w:r>
        <w:rPr>
          <w:sz w:val="24"/>
          <w:szCs w:val="24"/>
        </w:rPr>
        <w:t xml:space="preserve"> </w:t>
      </w:r>
      <w:proofErr w:type="spellStart"/>
      <w:r>
        <w:rPr>
          <w:sz w:val="24"/>
          <w:szCs w:val="24"/>
        </w:rPr>
        <w:t>proračuna</w:t>
      </w:r>
      <w:proofErr w:type="spellEnd"/>
      <w:r>
        <w:rPr>
          <w:sz w:val="24"/>
          <w:szCs w:val="24"/>
        </w:rPr>
        <w:t xml:space="preserve"> </w:t>
      </w:r>
      <w:proofErr w:type="spellStart"/>
      <w:r>
        <w:rPr>
          <w:sz w:val="24"/>
          <w:szCs w:val="24"/>
        </w:rPr>
        <w:t>mijenja</w:t>
      </w:r>
      <w:proofErr w:type="spellEnd"/>
      <w:r>
        <w:rPr>
          <w:sz w:val="24"/>
          <w:szCs w:val="24"/>
        </w:rPr>
        <w:t xml:space="preserve"> se </w:t>
      </w:r>
      <w:proofErr w:type="spellStart"/>
      <w:r>
        <w:rPr>
          <w:sz w:val="24"/>
          <w:szCs w:val="24"/>
        </w:rPr>
        <w:t>isključivo</w:t>
      </w:r>
      <w:proofErr w:type="spellEnd"/>
      <w:r>
        <w:rPr>
          <w:sz w:val="24"/>
          <w:szCs w:val="24"/>
        </w:rPr>
        <w:t xml:space="preserve"> plan za </w:t>
      </w:r>
      <w:proofErr w:type="spellStart"/>
      <w:r>
        <w:rPr>
          <w:sz w:val="24"/>
          <w:szCs w:val="24"/>
        </w:rPr>
        <w:t>tekuću</w:t>
      </w:r>
      <w:proofErr w:type="spellEnd"/>
      <w:r>
        <w:rPr>
          <w:sz w:val="24"/>
          <w:szCs w:val="24"/>
        </w:rPr>
        <w:t xml:space="preserve"> </w:t>
      </w:r>
      <w:proofErr w:type="spellStart"/>
      <w:r>
        <w:rPr>
          <w:sz w:val="24"/>
          <w:szCs w:val="24"/>
        </w:rPr>
        <w:t>proračunsku</w:t>
      </w:r>
      <w:proofErr w:type="spellEnd"/>
      <w:r>
        <w:rPr>
          <w:sz w:val="24"/>
          <w:szCs w:val="24"/>
        </w:rPr>
        <w:t xml:space="preserve"> </w:t>
      </w:r>
      <w:proofErr w:type="spellStart"/>
      <w:r>
        <w:rPr>
          <w:sz w:val="24"/>
          <w:szCs w:val="24"/>
        </w:rPr>
        <w:t>godinu</w:t>
      </w:r>
      <w:proofErr w:type="spellEnd"/>
      <w:r w:rsidR="003606DF">
        <w:rPr>
          <w:sz w:val="24"/>
          <w:szCs w:val="24"/>
        </w:rPr>
        <w:t>.</w:t>
      </w:r>
      <w:r>
        <w:rPr>
          <w:sz w:val="24"/>
          <w:szCs w:val="24"/>
        </w:rPr>
        <w:t xml:space="preserve"> </w:t>
      </w:r>
    </w:p>
    <w:p w14:paraId="2AF071A6" w14:textId="77777777" w:rsidR="00860C25" w:rsidRDefault="00860C25"/>
    <w:p w14:paraId="6544AB0B" w14:textId="77777777" w:rsidR="002850E4" w:rsidRDefault="002850E4"/>
    <w:p w14:paraId="1662B89D" w14:textId="77777777" w:rsidR="00EE7F61" w:rsidRPr="000861E3" w:rsidRDefault="00EE7F61" w:rsidP="009A6E67">
      <w:pPr>
        <w:numPr>
          <w:ilvl w:val="0"/>
          <w:numId w:val="1"/>
        </w:numPr>
        <w:rPr>
          <w:b/>
          <w:sz w:val="28"/>
        </w:rPr>
      </w:pPr>
      <w:r w:rsidRPr="000861E3">
        <w:rPr>
          <w:b/>
          <w:sz w:val="28"/>
        </w:rPr>
        <w:t xml:space="preserve"> OPĆI DIO</w:t>
      </w:r>
    </w:p>
    <w:p w14:paraId="64511CED" w14:textId="77777777" w:rsidR="00E024D6" w:rsidRPr="005732EA" w:rsidRDefault="00EE7F61" w:rsidP="00213A3D">
      <w:pPr>
        <w:spacing w:line="276" w:lineRule="auto"/>
        <w:jc w:val="both"/>
        <w:rPr>
          <w:sz w:val="24"/>
        </w:rPr>
      </w:pPr>
      <w:r w:rsidRPr="005732EA">
        <w:rPr>
          <w:sz w:val="24"/>
        </w:rPr>
        <w:tab/>
      </w:r>
    </w:p>
    <w:p w14:paraId="16CF8B4A" w14:textId="01FF39AF" w:rsidR="00126860" w:rsidRPr="005732EA" w:rsidRDefault="003606DF" w:rsidP="00213A3D">
      <w:pPr>
        <w:spacing w:line="276" w:lineRule="auto"/>
        <w:jc w:val="both"/>
        <w:rPr>
          <w:sz w:val="24"/>
          <w:lang w:val="hr-HR"/>
        </w:rPr>
      </w:pPr>
      <w:r>
        <w:rPr>
          <w:sz w:val="24"/>
          <w:lang w:val="hr-HR"/>
        </w:rPr>
        <w:t>Drugim</w:t>
      </w:r>
      <w:r w:rsidR="00AE6AEE" w:rsidRPr="005732EA">
        <w:rPr>
          <w:sz w:val="24"/>
          <w:lang w:val="hr-HR"/>
        </w:rPr>
        <w:t xml:space="preserve"> </w:t>
      </w:r>
      <w:r w:rsidR="00EE7F61" w:rsidRPr="005732EA">
        <w:rPr>
          <w:sz w:val="24"/>
          <w:lang w:val="hr-HR"/>
        </w:rPr>
        <w:t>Izmjena</w:t>
      </w:r>
      <w:r w:rsidR="00B954FE" w:rsidRPr="005732EA">
        <w:rPr>
          <w:sz w:val="24"/>
          <w:lang w:val="hr-HR"/>
        </w:rPr>
        <w:t xml:space="preserve">ma </w:t>
      </w:r>
      <w:r w:rsidR="00EE7F61" w:rsidRPr="005732EA">
        <w:rPr>
          <w:sz w:val="24"/>
          <w:lang w:val="hr-HR"/>
        </w:rPr>
        <w:t>i dopuna</w:t>
      </w:r>
      <w:r w:rsidR="00B954FE" w:rsidRPr="005732EA">
        <w:rPr>
          <w:sz w:val="24"/>
          <w:lang w:val="hr-HR"/>
        </w:rPr>
        <w:t>ma</w:t>
      </w:r>
      <w:r w:rsidR="00E66341" w:rsidRPr="005732EA">
        <w:rPr>
          <w:sz w:val="24"/>
          <w:lang w:val="hr-HR"/>
        </w:rPr>
        <w:t xml:space="preserve"> </w:t>
      </w:r>
      <w:r w:rsidR="00EE7F61" w:rsidRPr="005732EA">
        <w:rPr>
          <w:sz w:val="24"/>
          <w:lang w:val="hr-HR"/>
        </w:rPr>
        <w:t>Proračuna Grada Poreča</w:t>
      </w:r>
      <w:r w:rsidR="00B356C0" w:rsidRPr="005732EA">
        <w:rPr>
          <w:sz w:val="24"/>
          <w:lang w:val="hr-HR"/>
        </w:rPr>
        <w:t>-Parenzo</w:t>
      </w:r>
      <w:r w:rsidR="00EE7F61" w:rsidRPr="005732EA">
        <w:rPr>
          <w:sz w:val="24"/>
          <w:lang w:val="hr-HR"/>
        </w:rPr>
        <w:t xml:space="preserve"> za 20</w:t>
      </w:r>
      <w:r w:rsidR="00A05315" w:rsidRPr="005732EA">
        <w:rPr>
          <w:sz w:val="24"/>
          <w:lang w:val="hr-HR"/>
        </w:rPr>
        <w:t>2</w:t>
      </w:r>
      <w:r w:rsidR="008F0CDF" w:rsidRPr="005732EA">
        <w:rPr>
          <w:sz w:val="24"/>
          <w:lang w:val="hr-HR"/>
        </w:rPr>
        <w:t>4</w:t>
      </w:r>
      <w:r w:rsidR="004B0B7E" w:rsidRPr="005732EA">
        <w:rPr>
          <w:sz w:val="24"/>
          <w:lang w:val="hr-HR"/>
        </w:rPr>
        <w:t>.</w:t>
      </w:r>
      <w:r w:rsidR="00E66E73" w:rsidRPr="005732EA">
        <w:rPr>
          <w:sz w:val="24"/>
          <w:lang w:val="hr-HR"/>
        </w:rPr>
        <w:t xml:space="preserve"> </w:t>
      </w:r>
      <w:r w:rsidR="00B954FE" w:rsidRPr="005732EA">
        <w:rPr>
          <w:sz w:val="24"/>
          <w:lang w:val="hr-HR"/>
        </w:rPr>
        <w:t>g</w:t>
      </w:r>
      <w:r w:rsidR="00E66341" w:rsidRPr="005732EA">
        <w:rPr>
          <w:sz w:val="24"/>
          <w:lang w:val="hr-HR"/>
        </w:rPr>
        <w:t xml:space="preserve">odinu predlaže se </w:t>
      </w:r>
      <w:r w:rsidR="00EE7F61" w:rsidRPr="005732EA">
        <w:rPr>
          <w:sz w:val="24"/>
          <w:lang w:val="hr-HR"/>
        </w:rPr>
        <w:t>ostvarenje prihoda</w:t>
      </w:r>
      <w:r w:rsidR="00E66341" w:rsidRPr="005732EA">
        <w:rPr>
          <w:sz w:val="24"/>
          <w:lang w:val="hr-HR"/>
        </w:rPr>
        <w:t xml:space="preserve"> </w:t>
      </w:r>
      <w:r w:rsidR="00B954FE" w:rsidRPr="005732EA">
        <w:rPr>
          <w:sz w:val="24"/>
          <w:lang w:val="hr-HR"/>
        </w:rPr>
        <w:t xml:space="preserve">i primitaka </w:t>
      </w:r>
      <w:r w:rsidR="00E66341" w:rsidRPr="005732EA">
        <w:rPr>
          <w:sz w:val="24"/>
          <w:lang w:val="hr-HR"/>
        </w:rPr>
        <w:t>u iznosu</w:t>
      </w:r>
      <w:r w:rsidR="00EE7F61" w:rsidRPr="005732EA">
        <w:rPr>
          <w:sz w:val="24"/>
          <w:lang w:val="hr-HR"/>
        </w:rPr>
        <w:t xml:space="preserve"> od </w:t>
      </w:r>
      <w:r w:rsidR="005732EA" w:rsidRPr="005732EA">
        <w:rPr>
          <w:sz w:val="24"/>
          <w:lang w:val="hr-HR"/>
        </w:rPr>
        <w:t>5</w:t>
      </w:r>
      <w:r>
        <w:rPr>
          <w:sz w:val="24"/>
          <w:lang w:val="hr-HR"/>
        </w:rPr>
        <w:t>4</w:t>
      </w:r>
      <w:r w:rsidR="005732EA" w:rsidRPr="005732EA">
        <w:rPr>
          <w:sz w:val="24"/>
          <w:lang w:val="hr-HR"/>
        </w:rPr>
        <w:t>.</w:t>
      </w:r>
      <w:r>
        <w:rPr>
          <w:sz w:val="24"/>
          <w:lang w:val="hr-HR"/>
        </w:rPr>
        <w:t>051.788</w:t>
      </w:r>
      <w:r w:rsidR="00480A6F" w:rsidRPr="005732EA">
        <w:rPr>
          <w:sz w:val="24"/>
          <w:lang w:val="hr-HR"/>
        </w:rPr>
        <w:t xml:space="preserve"> </w:t>
      </w:r>
      <w:r w:rsidR="00E050A3" w:rsidRPr="005732EA">
        <w:rPr>
          <w:sz w:val="24"/>
          <w:lang w:val="hr-HR"/>
        </w:rPr>
        <w:t>eura</w:t>
      </w:r>
      <w:r w:rsidR="00EB41C7" w:rsidRPr="005732EA">
        <w:rPr>
          <w:sz w:val="24"/>
          <w:lang w:val="hr-HR"/>
        </w:rPr>
        <w:t>,</w:t>
      </w:r>
      <w:r w:rsidR="00EE7F61" w:rsidRPr="005732EA">
        <w:rPr>
          <w:sz w:val="24"/>
          <w:lang w:val="hr-HR"/>
        </w:rPr>
        <w:t xml:space="preserve"> </w:t>
      </w:r>
      <w:r w:rsidR="00E66341" w:rsidRPr="005732EA">
        <w:rPr>
          <w:sz w:val="24"/>
          <w:lang w:val="hr-HR"/>
        </w:rPr>
        <w:t>koji s</w:t>
      </w:r>
      <w:r>
        <w:rPr>
          <w:sz w:val="24"/>
          <w:lang w:val="hr-HR"/>
        </w:rPr>
        <w:t>u</w:t>
      </w:r>
      <w:r w:rsidR="00E66341" w:rsidRPr="005732EA">
        <w:rPr>
          <w:sz w:val="24"/>
          <w:lang w:val="hr-HR"/>
        </w:rPr>
        <w:t xml:space="preserve"> </w:t>
      </w:r>
      <w:r w:rsidR="00EE7F61" w:rsidRPr="005732EA">
        <w:rPr>
          <w:sz w:val="24"/>
          <w:lang w:val="hr-HR"/>
        </w:rPr>
        <w:t xml:space="preserve"> </w:t>
      </w:r>
      <w:r w:rsidR="00D31D12" w:rsidRPr="005732EA">
        <w:rPr>
          <w:sz w:val="24"/>
          <w:lang w:val="hr-HR"/>
        </w:rPr>
        <w:t>uveća</w:t>
      </w:r>
      <w:r>
        <w:rPr>
          <w:sz w:val="24"/>
          <w:lang w:val="hr-HR"/>
        </w:rPr>
        <w:t>ni</w:t>
      </w:r>
      <w:r w:rsidR="00D11920" w:rsidRPr="005732EA">
        <w:rPr>
          <w:sz w:val="24"/>
          <w:lang w:val="hr-HR"/>
        </w:rPr>
        <w:t xml:space="preserve"> </w:t>
      </w:r>
      <w:r w:rsidR="00B356C0" w:rsidRPr="005732EA">
        <w:rPr>
          <w:sz w:val="24"/>
          <w:lang w:val="hr-HR"/>
        </w:rPr>
        <w:t xml:space="preserve">za </w:t>
      </w:r>
      <w:r w:rsidR="00D31D12" w:rsidRPr="005732EA">
        <w:rPr>
          <w:sz w:val="24"/>
          <w:lang w:val="hr-HR"/>
        </w:rPr>
        <w:t>višak</w:t>
      </w:r>
      <w:r w:rsidR="00D11920" w:rsidRPr="005732EA">
        <w:rPr>
          <w:sz w:val="24"/>
          <w:lang w:val="hr-HR"/>
        </w:rPr>
        <w:t xml:space="preserve"> </w:t>
      </w:r>
      <w:r>
        <w:rPr>
          <w:sz w:val="24"/>
          <w:lang w:val="hr-HR"/>
        </w:rPr>
        <w:t xml:space="preserve">realiziranih prihoda u prethodnoj godini i ugrađenih u I. Izmjene i dopune Proračuna. U </w:t>
      </w:r>
      <w:r w:rsidR="00B954FE" w:rsidRPr="005732EA">
        <w:rPr>
          <w:sz w:val="24"/>
          <w:lang w:val="hr-HR"/>
        </w:rPr>
        <w:t xml:space="preserve">Posebnom dijelu Proračuna  kroz programe, aktivnosti, tekuće </w:t>
      </w:r>
      <w:r w:rsidR="00477826" w:rsidRPr="005732EA">
        <w:rPr>
          <w:sz w:val="24"/>
          <w:lang w:val="hr-HR"/>
        </w:rPr>
        <w:t>i</w:t>
      </w:r>
      <w:r w:rsidR="00B954FE" w:rsidRPr="005732EA">
        <w:rPr>
          <w:sz w:val="24"/>
          <w:lang w:val="hr-HR"/>
        </w:rPr>
        <w:t xml:space="preserve"> kapitalne projekte raspoređuju rashodi u ukupnom iznosu od </w:t>
      </w:r>
      <w:r>
        <w:rPr>
          <w:sz w:val="24"/>
          <w:lang w:val="hr-HR"/>
        </w:rPr>
        <w:t>66</w:t>
      </w:r>
      <w:r w:rsidR="00BF55E4">
        <w:rPr>
          <w:sz w:val="24"/>
          <w:lang w:val="hr-HR"/>
        </w:rPr>
        <w:t>.</w:t>
      </w:r>
      <w:r>
        <w:rPr>
          <w:sz w:val="24"/>
          <w:lang w:val="hr-HR"/>
        </w:rPr>
        <w:t>091.670</w:t>
      </w:r>
      <w:r w:rsidR="00D31D12" w:rsidRPr="005732EA">
        <w:rPr>
          <w:sz w:val="24"/>
          <w:lang w:val="hr-HR"/>
        </w:rPr>
        <w:t xml:space="preserve"> </w:t>
      </w:r>
      <w:r w:rsidR="00E050A3" w:rsidRPr="005732EA">
        <w:rPr>
          <w:sz w:val="24"/>
          <w:lang w:val="hr-HR"/>
        </w:rPr>
        <w:t>eura</w:t>
      </w:r>
      <w:r w:rsidR="00E66341" w:rsidRPr="005732EA">
        <w:rPr>
          <w:sz w:val="24"/>
          <w:lang w:val="hr-HR"/>
        </w:rPr>
        <w:t>.</w:t>
      </w:r>
      <w:r w:rsidR="00126860" w:rsidRPr="005732EA">
        <w:rPr>
          <w:sz w:val="24"/>
          <w:lang w:val="hr-HR"/>
        </w:rPr>
        <w:t xml:space="preserve"> </w:t>
      </w:r>
    </w:p>
    <w:p w14:paraId="331F4B88" w14:textId="2075F459" w:rsidR="00B356C0" w:rsidRPr="005732EA" w:rsidRDefault="00CF09C0" w:rsidP="00213A3D">
      <w:pPr>
        <w:spacing w:line="276" w:lineRule="auto"/>
        <w:jc w:val="both"/>
        <w:rPr>
          <w:sz w:val="24"/>
          <w:lang w:val="hr-HR"/>
        </w:rPr>
      </w:pPr>
      <w:r w:rsidRPr="005732EA">
        <w:rPr>
          <w:sz w:val="24"/>
          <w:lang w:val="hr-HR"/>
        </w:rPr>
        <w:t xml:space="preserve">Ovim </w:t>
      </w:r>
      <w:r w:rsidR="00B356C0" w:rsidRPr="005732EA">
        <w:rPr>
          <w:sz w:val="24"/>
          <w:lang w:val="hr-HR"/>
        </w:rPr>
        <w:t xml:space="preserve">se </w:t>
      </w:r>
      <w:r w:rsidRPr="005732EA">
        <w:rPr>
          <w:sz w:val="24"/>
          <w:lang w:val="hr-HR"/>
        </w:rPr>
        <w:t>Izmjenama</w:t>
      </w:r>
      <w:r w:rsidR="004B0B7E" w:rsidRPr="005732EA">
        <w:rPr>
          <w:sz w:val="24"/>
          <w:lang w:val="hr-HR"/>
        </w:rPr>
        <w:t xml:space="preserve"> i dopunama Proračun </w:t>
      </w:r>
      <w:r w:rsidR="003606DF">
        <w:rPr>
          <w:sz w:val="24"/>
          <w:lang w:val="hr-HR"/>
        </w:rPr>
        <w:t>smanjuje za 2.262.260</w:t>
      </w:r>
      <w:r w:rsidR="00E050A3" w:rsidRPr="005732EA">
        <w:rPr>
          <w:sz w:val="24"/>
          <w:lang w:val="hr-HR"/>
        </w:rPr>
        <w:t xml:space="preserve"> eura</w:t>
      </w:r>
      <w:r w:rsidR="00B954FE" w:rsidRPr="005732EA">
        <w:rPr>
          <w:sz w:val="24"/>
          <w:lang w:val="hr-HR"/>
        </w:rPr>
        <w:t xml:space="preserve"> ili za </w:t>
      </w:r>
      <w:r w:rsidR="00BF55E4">
        <w:rPr>
          <w:sz w:val="24"/>
          <w:lang w:val="hr-HR"/>
        </w:rPr>
        <w:t>3,3</w:t>
      </w:r>
      <w:r w:rsidR="003606DF">
        <w:rPr>
          <w:sz w:val="24"/>
          <w:lang w:val="hr-HR"/>
        </w:rPr>
        <w:t>%</w:t>
      </w:r>
      <w:r w:rsidR="004B0B7E" w:rsidRPr="005732EA">
        <w:rPr>
          <w:sz w:val="24"/>
          <w:lang w:val="hr-HR"/>
        </w:rPr>
        <w:t xml:space="preserve"> u odnosu na </w:t>
      </w:r>
      <w:r w:rsidR="00025035" w:rsidRPr="005732EA">
        <w:rPr>
          <w:sz w:val="24"/>
          <w:lang w:val="hr-HR"/>
        </w:rPr>
        <w:t xml:space="preserve">tekući </w:t>
      </w:r>
      <w:r w:rsidR="00AE6AEE" w:rsidRPr="005732EA">
        <w:rPr>
          <w:sz w:val="24"/>
          <w:lang w:val="hr-HR"/>
        </w:rPr>
        <w:t>P</w:t>
      </w:r>
      <w:r w:rsidR="00A00623" w:rsidRPr="005732EA">
        <w:rPr>
          <w:sz w:val="24"/>
          <w:lang w:val="hr-HR"/>
        </w:rPr>
        <w:t>lan</w:t>
      </w:r>
      <w:r w:rsidR="00AE6AEE" w:rsidRPr="005732EA">
        <w:rPr>
          <w:sz w:val="24"/>
          <w:lang w:val="hr-HR"/>
        </w:rPr>
        <w:t xml:space="preserve"> za </w:t>
      </w:r>
      <w:r w:rsidR="004B0B7E" w:rsidRPr="005732EA">
        <w:rPr>
          <w:sz w:val="24"/>
          <w:lang w:val="hr-HR"/>
        </w:rPr>
        <w:t>20</w:t>
      </w:r>
      <w:r w:rsidR="00704033" w:rsidRPr="005732EA">
        <w:rPr>
          <w:sz w:val="24"/>
          <w:lang w:val="hr-HR"/>
        </w:rPr>
        <w:t>2</w:t>
      </w:r>
      <w:r w:rsidR="005732EA" w:rsidRPr="005732EA">
        <w:rPr>
          <w:sz w:val="24"/>
          <w:lang w:val="hr-HR"/>
        </w:rPr>
        <w:t>4</w:t>
      </w:r>
      <w:r w:rsidR="004B0B7E" w:rsidRPr="005732EA">
        <w:rPr>
          <w:sz w:val="24"/>
          <w:lang w:val="hr-HR"/>
        </w:rPr>
        <w:t>.</w:t>
      </w:r>
      <w:r w:rsidR="00B954FE" w:rsidRPr="005732EA">
        <w:rPr>
          <w:sz w:val="24"/>
          <w:lang w:val="hr-HR"/>
        </w:rPr>
        <w:t xml:space="preserve"> </w:t>
      </w:r>
      <w:r w:rsidR="00B356C0" w:rsidRPr="005732EA">
        <w:rPr>
          <w:sz w:val="24"/>
          <w:lang w:val="hr-HR"/>
        </w:rPr>
        <w:t>godinu.</w:t>
      </w:r>
      <w:r w:rsidR="00E55CCA" w:rsidRPr="005732EA">
        <w:rPr>
          <w:sz w:val="24"/>
          <w:lang w:val="hr-HR"/>
        </w:rPr>
        <w:t xml:space="preserve"> </w:t>
      </w:r>
    </w:p>
    <w:p w14:paraId="52A17C58" w14:textId="77777777" w:rsidR="00E906DE" w:rsidRPr="006B592B" w:rsidRDefault="00E906DE" w:rsidP="00E906DE">
      <w:pPr>
        <w:spacing w:line="276" w:lineRule="auto"/>
        <w:jc w:val="both"/>
        <w:rPr>
          <w:color w:val="4472C4" w:themeColor="accent5"/>
          <w:sz w:val="24"/>
          <w:lang w:val="hr-HR"/>
        </w:rPr>
      </w:pPr>
    </w:p>
    <w:p w14:paraId="182C10F1" w14:textId="682BB692" w:rsidR="000E0CDC" w:rsidRPr="0050312E" w:rsidRDefault="00E55CCA" w:rsidP="00E906DE">
      <w:pPr>
        <w:spacing w:line="276" w:lineRule="auto"/>
        <w:jc w:val="both"/>
        <w:rPr>
          <w:sz w:val="24"/>
          <w:lang w:val="hr-HR"/>
        </w:rPr>
      </w:pPr>
      <w:r w:rsidRPr="0050312E">
        <w:rPr>
          <w:sz w:val="24"/>
          <w:lang w:val="hr-HR"/>
        </w:rPr>
        <w:t xml:space="preserve">Osnovno polazište za izradu </w:t>
      </w:r>
      <w:r w:rsidR="00BF55E4">
        <w:rPr>
          <w:sz w:val="24"/>
          <w:lang w:val="hr-HR"/>
        </w:rPr>
        <w:t>I</w:t>
      </w:r>
      <w:r w:rsidR="00CF18EF" w:rsidRPr="0050312E">
        <w:rPr>
          <w:sz w:val="24"/>
          <w:lang w:val="hr-HR"/>
        </w:rPr>
        <w:t>I</w:t>
      </w:r>
      <w:r w:rsidRPr="0050312E">
        <w:rPr>
          <w:sz w:val="24"/>
          <w:lang w:val="hr-HR"/>
        </w:rPr>
        <w:t>. Izmjen</w:t>
      </w:r>
      <w:r w:rsidR="00CF18EF" w:rsidRPr="0050312E">
        <w:rPr>
          <w:sz w:val="24"/>
          <w:lang w:val="hr-HR"/>
        </w:rPr>
        <w:t>a</w:t>
      </w:r>
      <w:r w:rsidRPr="0050312E">
        <w:rPr>
          <w:sz w:val="24"/>
          <w:lang w:val="hr-HR"/>
        </w:rPr>
        <w:t xml:space="preserve"> i dopun</w:t>
      </w:r>
      <w:r w:rsidR="000E0CDC" w:rsidRPr="0050312E">
        <w:rPr>
          <w:sz w:val="24"/>
          <w:lang w:val="hr-HR"/>
        </w:rPr>
        <w:t>a</w:t>
      </w:r>
      <w:r w:rsidRPr="0050312E">
        <w:rPr>
          <w:sz w:val="24"/>
          <w:lang w:val="hr-HR"/>
        </w:rPr>
        <w:t xml:space="preserve"> Proračuna Gr</w:t>
      </w:r>
      <w:r w:rsidR="000E0CDC" w:rsidRPr="0050312E">
        <w:rPr>
          <w:sz w:val="24"/>
          <w:lang w:val="hr-HR"/>
        </w:rPr>
        <w:t>ada Poreča</w:t>
      </w:r>
      <w:r w:rsidR="00B356C0" w:rsidRPr="0050312E">
        <w:rPr>
          <w:sz w:val="24"/>
          <w:lang w:val="hr-HR"/>
        </w:rPr>
        <w:t>-Parenzo</w:t>
      </w:r>
      <w:r w:rsidR="000E0CDC" w:rsidRPr="0050312E">
        <w:rPr>
          <w:sz w:val="24"/>
          <w:lang w:val="hr-HR"/>
        </w:rPr>
        <w:t xml:space="preserve"> za 20</w:t>
      </w:r>
      <w:r w:rsidR="0050312E" w:rsidRPr="0050312E">
        <w:rPr>
          <w:sz w:val="24"/>
          <w:lang w:val="hr-HR"/>
        </w:rPr>
        <w:t>2</w:t>
      </w:r>
      <w:r w:rsidR="005732EA">
        <w:rPr>
          <w:sz w:val="24"/>
          <w:lang w:val="hr-HR"/>
        </w:rPr>
        <w:t>4</w:t>
      </w:r>
      <w:r w:rsidR="000E0CDC" w:rsidRPr="0050312E">
        <w:rPr>
          <w:sz w:val="24"/>
          <w:lang w:val="hr-HR"/>
        </w:rPr>
        <w:t xml:space="preserve">. godinu je: </w:t>
      </w:r>
    </w:p>
    <w:p w14:paraId="6D92A046" w14:textId="77777777" w:rsidR="00B700CE" w:rsidRPr="0050312E" w:rsidRDefault="000E0CDC" w:rsidP="00E906DE">
      <w:pPr>
        <w:spacing w:line="276" w:lineRule="auto"/>
        <w:jc w:val="both"/>
        <w:rPr>
          <w:sz w:val="24"/>
          <w:lang w:val="hr-HR"/>
        </w:rPr>
      </w:pPr>
      <w:r w:rsidRPr="0050312E">
        <w:rPr>
          <w:sz w:val="24"/>
          <w:lang w:val="hr-HR"/>
        </w:rPr>
        <w:t xml:space="preserve">- procjena ostvarenja </w:t>
      </w:r>
      <w:r w:rsidR="001F6BBD">
        <w:rPr>
          <w:sz w:val="24"/>
          <w:lang w:val="hr-HR"/>
        </w:rPr>
        <w:t xml:space="preserve">prihoda </w:t>
      </w:r>
      <w:r w:rsidRPr="0050312E">
        <w:rPr>
          <w:sz w:val="24"/>
          <w:lang w:val="hr-HR"/>
        </w:rPr>
        <w:t>do kraja tekuće godine;</w:t>
      </w:r>
    </w:p>
    <w:p w14:paraId="2D1B9C82" w14:textId="77777777" w:rsidR="000E0CDC" w:rsidRPr="0050312E" w:rsidRDefault="000E0CDC" w:rsidP="00E906DE">
      <w:pPr>
        <w:spacing w:line="276" w:lineRule="auto"/>
        <w:jc w:val="both"/>
        <w:rPr>
          <w:sz w:val="24"/>
          <w:lang w:val="hr-HR"/>
        </w:rPr>
      </w:pPr>
      <w:r w:rsidRPr="0050312E">
        <w:rPr>
          <w:sz w:val="24"/>
          <w:lang w:val="hr-HR"/>
        </w:rPr>
        <w:t>-</w:t>
      </w:r>
      <w:r w:rsidR="00A00623">
        <w:rPr>
          <w:sz w:val="24"/>
          <w:lang w:val="hr-HR"/>
        </w:rPr>
        <w:t xml:space="preserve"> </w:t>
      </w:r>
      <w:r w:rsidRPr="0050312E">
        <w:rPr>
          <w:sz w:val="24"/>
          <w:lang w:val="hr-HR"/>
        </w:rPr>
        <w:t>usklađenje</w:t>
      </w:r>
      <w:r w:rsidR="00D30313" w:rsidRPr="0050312E">
        <w:rPr>
          <w:sz w:val="24"/>
          <w:lang w:val="hr-HR"/>
        </w:rPr>
        <w:t xml:space="preserve"> tekućih rashoda sa prihodima </w:t>
      </w:r>
      <w:r w:rsidR="004B0B7E" w:rsidRPr="0050312E">
        <w:rPr>
          <w:sz w:val="24"/>
          <w:lang w:val="hr-HR"/>
        </w:rPr>
        <w:t>i</w:t>
      </w:r>
      <w:r w:rsidR="00D30313" w:rsidRPr="0050312E">
        <w:rPr>
          <w:sz w:val="24"/>
          <w:lang w:val="hr-HR"/>
        </w:rPr>
        <w:t xml:space="preserve"> procjenom</w:t>
      </w:r>
      <w:r w:rsidRPr="0050312E">
        <w:rPr>
          <w:sz w:val="24"/>
          <w:lang w:val="hr-HR"/>
        </w:rPr>
        <w:t xml:space="preserve"> </w:t>
      </w:r>
      <w:r w:rsidR="004B0B7E" w:rsidRPr="0050312E">
        <w:rPr>
          <w:sz w:val="24"/>
          <w:lang w:val="hr-HR"/>
        </w:rPr>
        <w:t xml:space="preserve">njihova </w:t>
      </w:r>
      <w:r w:rsidRPr="0050312E">
        <w:rPr>
          <w:sz w:val="24"/>
          <w:lang w:val="hr-HR"/>
        </w:rPr>
        <w:t>ostvarenja do kraja tekuće godine;</w:t>
      </w:r>
    </w:p>
    <w:p w14:paraId="1432FC36" w14:textId="0CD9A1B4" w:rsidR="00185A12" w:rsidRDefault="000E0CDC" w:rsidP="00E906DE">
      <w:pPr>
        <w:spacing w:line="276" w:lineRule="auto"/>
        <w:jc w:val="both"/>
        <w:rPr>
          <w:sz w:val="24"/>
          <w:lang w:val="hr-HR"/>
        </w:rPr>
      </w:pPr>
      <w:r w:rsidRPr="0050312E">
        <w:rPr>
          <w:sz w:val="24"/>
          <w:lang w:val="hr-HR"/>
        </w:rPr>
        <w:t>-</w:t>
      </w:r>
      <w:r w:rsidR="00A02F89" w:rsidRPr="0050312E">
        <w:rPr>
          <w:sz w:val="24"/>
          <w:lang w:val="hr-HR"/>
        </w:rPr>
        <w:t xml:space="preserve">usklađenje planiranih </w:t>
      </w:r>
      <w:r w:rsidRPr="0050312E">
        <w:rPr>
          <w:sz w:val="24"/>
          <w:lang w:val="hr-HR"/>
        </w:rPr>
        <w:t>kapitalni</w:t>
      </w:r>
      <w:r w:rsidR="00A02F89" w:rsidRPr="0050312E">
        <w:rPr>
          <w:sz w:val="24"/>
          <w:lang w:val="hr-HR"/>
        </w:rPr>
        <w:t>h rashoda</w:t>
      </w:r>
      <w:r w:rsidRPr="0050312E">
        <w:rPr>
          <w:sz w:val="24"/>
          <w:lang w:val="hr-HR"/>
        </w:rPr>
        <w:t xml:space="preserve"> </w:t>
      </w:r>
      <w:r w:rsidR="00A02F89" w:rsidRPr="0050312E">
        <w:rPr>
          <w:sz w:val="24"/>
          <w:lang w:val="hr-HR"/>
        </w:rPr>
        <w:t>sa razinom</w:t>
      </w:r>
      <w:r w:rsidRPr="0050312E">
        <w:rPr>
          <w:sz w:val="24"/>
          <w:lang w:val="hr-HR"/>
        </w:rPr>
        <w:t xml:space="preserve"> </w:t>
      </w:r>
      <w:r w:rsidR="00D51BA9" w:rsidRPr="0050312E">
        <w:rPr>
          <w:sz w:val="24"/>
          <w:lang w:val="hr-HR"/>
        </w:rPr>
        <w:t>ugovorenih i izvršenih obveza</w:t>
      </w:r>
      <w:r w:rsidR="009B155A" w:rsidRPr="0050312E">
        <w:rPr>
          <w:sz w:val="24"/>
          <w:lang w:val="hr-HR"/>
        </w:rPr>
        <w:t xml:space="preserve"> </w:t>
      </w:r>
      <w:r w:rsidR="00A02F89" w:rsidRPr="0050312E">
        <w:rPr>
          <w:sz w:val="24"/>
          <w:lang w:val="hr-HR"/>
        </w:rPr>
        <w:t>te</w:t>
      </w:r>
      <w:r w:rsidR="009B155A" w:rsidRPr="0050312E">
        <w:rPr>
          <w:sz w:val="24"/>
          <w:lang w:val="hr-HR"/>
        </w:rPr>
        <w:t xml:space="preserve"> s pr</w:t>
      </w:r>
      <w:r w:rsidR="00BF55E4">
        <w:rPr>
          <w:sz w:val="24"/>
          <w:lang w:val="hr-HR"/>
        </w:rPr>
        <w:t>ocijenjenom vrijednošću kapitalnih projekata koji će se ugovoriti do kraja tekuće proračunske godine.</w:t>
      </w:r>
    </w:p>
    <w:p w14:paraId="141D1E8E" w14:textId="187F8DF0" w:rsidR="00BF55E4" w:rsidRDefault="00BF55E4" w:rsidP="00E906DE">
      <w:pPr>
        <w:spacing w:line="276" w:lineRule="auto"/>
        <w:jc w:val="both"/>
        <w:rPr>
          <w:sz w:val="24"/>
          <w:lang w:val="hr-HR"/>
        </w:rPr>
      </w:pPr>
    </w:p>
    <w:p w14:paraId="7074FE8F" w14:textId="5356B400" w:rsidR="00D900ED" w:rsidRDefault="00D900ED" w:rsidP="00E906DE">
      <w:pPr>
        <w:spacing w:line="276" w:lineRule="auto"/>
        <w:jc w:val="both"/>
        <w:rPr>
          <w:sz w:val="24"/>
          <w:lang w:val="hr-HR"/>
        </w:rPr>
      </w:pPr>
    </w:p>
    <w:p w14:paraId="40444E2C" w14:textId="1777D696" w:rsidR="00D900ED" w:rsidRDefault="00D900ED" w:rsidP="00E906DE">
      <w:pPr>
        <w:spacing w:line="276" w:lineRule="auto"/>
        <w:jc w:val="both"/>
        <w:rPr>
          <w:sz w:val="24"/>
          <w:lang w:val="hr-HR"/>
        </w:rPr>
      </w:pPr>
    </w:p>
    <w:p w14:paraId="6B7001D8" w14:textId="4303B501" w:rsidR="00D900ED" w:rsidRDefault="00D900ED" w:rsidP="00E906DE">
      <w:pPr>
        <w:spacing w:line="276" w:lineRule="auto"/>
        <w:jc w:val="both"/>
        <w:rPr>
          <w:sz w:val="24"/>
          <w:lang w:val="hr-HR"/>
        </w:rPr>
      </w:pPr>
    </w:p>
    <w:p w14:paraId="0043B2D2" w14:textId="402FD265" w:rsidR="00D900ED" w:rsidRDefault="00D900ED" w:rsidP="00E906DE">
      <w:pPr>
        <w:spacing w:line="276" w:lineRule="auto"/>
        <w:jc w:val="both"/>
        <w:rPr>
          <w:sz w:val="24"/>
          <w:lang w:val="hr-HR"/>
        </w:rPr>
      </w:pPr>
    </w:p>
    <w:p w14:paraId="4435FD2C" w14:textId="77777777" w:rsidR="00CD0AFA" w:rsidRDefault="00CD0AFA" w:rsidP="00E906DE">
      <w:pPr>
        <w:spacing w:line="276" w:lineRule="auto"/>
        <w:jc w:val="both"/>
        <w:rPr>
          <w:sz w:val="24"/>
          <w:lang w:val="hr-HR"/>
        </w:rPr>
      </w:pPr>
    </w:p>
    <w:p w14:paraId="307C7E69" w14:textId="4F27C824" w:rsidR="00185A12" w:rsidRDefault="00185A12" w:rsidP="00E906DE">
      <w:pPr>
        <w:spacing w:line="276" w:lineRule="auto"/>
        <w:jc w:val="both"/>
        <w:rPr>
          <w:sz w:val="24"/>
          <w:lang w:val="hr-HR"/>
        </w:rPr>
      </w:pPr>
      <w:r w:rsidRPr="00F825AB">
        <w:rPr>
          <w:b/>
          <w:bCs/>
          <w:sz w:val="24"/>
          <w:lang w:val="hr-HR"/>
        </w:rPr>
        <w:lastRenderedPageBreak/>
        <w:t>Tablica 1.</w:t>
      </w:r>
      <w:r>
        <w:rPr>
          <w:sz w:val="24"/>
          <w:lang w:val="hr-HR"/>
        </w:rPr>
        <w:t xml:space="preserve"> I</w:t>
      </w:r>
      <w:r w:rsidR="00BF55E4">
        <w:rPr>
          <w:sz w:val="24"/>
          <w:lang w:val="hr-HR"/>
        </w:rPr>
        <w:t>I</w:t>
      </w:r>
      <w:r>
        <w:rPr>
          <w:sz w:val="24"/>
          <w:lang w:val="hr-HR"/>
        </w:rPr>
        <w:t>. Izmjene i dopune</w:t>
      </w:r>
      <w:r w:rsidR="00290DA3">
        <w:rPr>
          <w:sz w:val="24"/>
          <w:lang w:val="hr-HR"/>
        </w:rPr>
        <w:t xml:space="preserve"> Proračuna za 2024. godinu</w:t>
      </w:r>
    </w:p>
    <w:tbl>
      <w:tblPr>
        <w:tblStyle w:val="Tablicapopisa2-isticanje6"/>
        <w:tblW w:w="9576" w:type="dxa"/>
        <w:tblInd w:w="-459" w:type="dxa"/>
        <w:tblLook w:val="04A0" w:firstRow="1" w:lastRow="0" w:firstColumn="1" w:lastColumn="0" w:noHBand="0" w:noVBand="1"/>
      </w:tblPr>
      <w:tblGrid>
        <w:gridCol w:w="3640"/>
        <w:gridCol w:w="1840"/>
        <w:gridCol w:w="2196"/>
        <w:gridCol w:w="1900"/>
      </w:tblGrid>
      <w:tr w:rsidR="00290DA3" w:rsidRPr="00290DA3" w14:paraId="06DC95F1" w14:textId="77777777" w:rsidTr="00B40A9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5DED71EE" w14:textId="77777777" w:rsidR="00290DA3" w:rsidRPr="00290DA3" w:rsidRDefault="00290DA3" w:rsidP="00290DA3">
            <w:pPr>
              <w:rPr>
                <w:color w:val="000000"/>
                <w:sz w:val="22"/>
                <w:szCs w:val="22"/>
                <w:lang w:val="hr-HR"/>
              </w:rPr>
            </w:pPr>
            <w:r w:rsidRPr="00290DA3">
              <w:rPr>
                <w:color w:val="000000"/>
                <w:sz w:val="22"/>
                <w:szCs w:val="22"/>
                <w:lang w:val="hr-HR"/>
              </w:rPr>
              <w:t> </w:t>
            </w:r>
          </w:p>
        </w:tc>
        <w:tc>
          <w:tcPr>
            <w:tcW w:w="1840" w:type="dxa"/>
            <w:noWrap/>
            <w:hideMark/>
          </w:tcPr>
          <w:p w14:paraId="793895B8" w14:textId="77777777" w:rsidR="00290DA3" w:rsidRPr="00290DA3" w:rsidRDefault="00290DA3" w:rsidP="00290DA3">
            <w:pPr>
              <w:cnfStyle w:val="100000000000" w:firstRow="1"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 xml:space="preserve">Plan 2024. </w:t>
            </w:r>
          </w:p>
        </w:tc>
        <w:tc>
          <w:tcPr>
            <w:tcW w:w="2196" w:type="dxa"/>
            <w:hideMark/>
          </w:tcPr>
          <w:p w14:paraId="0AD4A105" w14:textId="6C693B0F" w:rsidR="00290DA3" w:rsidRPr="00290DA3" w:rsidRDefault="00290DA3" w:rsidP="00290DA3">
            <w:pPr>
              <w:cnfStyle w:val="100000000000" w:firstRow="1"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Povećanje/sman</w:t>
            </w:r>
            <w:r>
              <w:rPr>
                <w:color w:val="000000"/>
                <w:sz w:val="22"/>
                <w:szCs w:val="22"/>
                <w:lang w:val="hr-HR"/>
              </w:rPr>
              <w:t>j</w:t>
            </w:r>
            <w:r w:rsidRPr="00290DA3">
              <w:rPr>
                <w:color w:val="000000"/>
                <w:sz w:val="22"/>
                <w:szCs w:val="22"/>
                <w:lang w:val="hr-HR"/>
              </w:rPr>
              <w:t>enje</w:t>
            </w:r>
          </w:p>
        </w:tc>
        <w:tc>
          <w:tcPr>
            <w:tcW w:w="1900" w:type="dxa"/>
            <w:noWrap/>
            <w:hideMark/>
          </w:tcPr>
          <w:p w14:paraId="1A31E2F5" w14:textId="77777777" w:rsidR="00290DA3" w:rsidRPr="00290DA3" w:rsidRDefault="00290DA3" w:rsidP="00290DA3">
            <w:pPr>
              <w:cnfStyle w:val="100000000000" w:firstRow="1"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Novi Plan za 2024.</w:t>
            </w:r>
          </w:p>
        </w:tc>
      </w:tr>
      <w:tr w:rsidR="00290DA3" w:rsidRPr="00290DA3" w14:paraId="5479D413" w14:textId="77777777" w:rsidTr="00B40A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5770F639" w14:textId="77777777" w:rsidR="00290DA3" w:rsidRPr="00290DA3" w:rsidRDefault="00290DA3" w:rsidP="00290DA3">
            <w:pPr>
              <w:rPr>
                <w:color w:val="000000"/>
                <w:sz w:val="22"/>
                <w:szCs w:val="22"/>
                <w:lang w:val="hr-HR"/>
              </w:rPr>
            </w:pPr>
            <w:r w:rsidRPr="00290DA3">
              <w:rPr>
                <w:color w:val="000000"/>
                <w:sz w:val="22"/>
                <w:szCs w:val="22"/>
                <w:lang w:val="hr-HR"/>
              </w:rPr>
              <w:t>UKUPNI PRIHODI</w:t>
            </w:r>
          </w:p>
        </w:tc>
        <w:tc>
          <w:tcPr>
            <w:tcW w:w="1840" w:type="dxa"/>
            <w:noWrap/>
            <w:hideMark/>
          </w:tcPr>
          <w:p w14:paraId="23A2C0FA" w14:textId="63C9279A" w:rsidR="00290DA3" w:rsidRPr="00290DA3" w:rsidRDefault="00BF55E4"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46.5</w:t>
            </w:r>
            <w:r>
              <w:rPr>
                <w:color w:val="000000"/>
                <w:sz w:val="22"/>
                <w:szCs w:val="22"/>
                <w:lang w:val="hr-HR"/>
              </w:rPr>
              <w:t>85</w:t>
            </w:r>
            <w:r w:rsidRPr="00290DA3">
              <w:rPr>
                <w:color w:val="000000"/>
                <w:sz w:val="22"/>
                <w:szCs w:val="22"/>
                <w:lang w:val="hr-HR"/>
              </w:rPr>
              <w:t>.</w:t>
            </w:r>
            <w:r>
              <w:rPr>
                <w:color w:val="000000"/>
                <w:sz w:val="22"/>
                <w:szCs w:val="22"/>
                <w:lang w:val="hr-HR"/>
              </w:rPr>
              <w:t>571</w:t>
            </w:r>
          </w:p>
        </w:tc>
        <w:tc>
          <w:tcPr>
            <w:tcW w:w="2196" w:type="dxa"/>
            <w:noWrap/>
            <w:hideMark/>
          </w:tcPr>
          <w:p w14:paraId="35D1E93F" w14:textId="1D8FEDEE" w:rsidR="00290DA3" w:rsidRPr="00290DA3" w:rsidRDefault="00BF55E4" w:rsidP="006C7B88">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-2.260.933</w:t>
            </w:r>
          </w:p>
        </w:tc>
        <w:tc>
          <w:tcPr>
            <w:tcW w:w="1900" w:type="dxa"/>
            <w:noWrap/>
            <w:hideMark/>
          </w:tcPr>
          <w:p w14:paraId="50EDF917" w14:textId="4D83D6F3" w:rsidR="00290DA3" w:rsidRPr="00290DA3" w:rsidRDefault="00BF55E4"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44.324.538</w:t>
            </w:r>
          </w:p>
        </w:tc>
      </w:tr>
      <w:tr w:rsidR="00290DA3" w:rsidRPr="00290DA3" w14:paraId="429A64CB" w14:textId="77777777" w:rsidTr="00B40A99">
        <w:trPr>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60C9CC3E" w14:textId="77777777" w:rsidR="00290DA3" w:rsidRPr="00290DA3" w:rsidRDefault="00290DA3" w:rsidP="00290DA3">
            <w:pPr>
              <w:rPr>
                <w:color w:val="000000"/>
                <w:sz w:val="22"/>
                <w:szCs w:val="22"/>
                <w:lang w:val="hr-HR"/>
              </w:rPr>
            </w:pPr>
            <w:r w:rsidRPr="00290DA3">
              <w:rPr>
                <w:color w:val="000000"/>
                <w:sz w:val="22"/>
                <w:szCs w:val="22"/>
                <w:lang w:val="hr-HR"/>
              </w:rPr>
              <w:t>PRIMICI OD ZADUŽIVANJA</w:t>
            </w:r>
          </w:p>
        </w:tc>
        <w:tc>
          <w:tcPr>
            <w:tcW w:w="1840" w:type="dxa"/>
            <w:noWrap/>
            <w:hideMark/>
          </w:tcPr>
          <w:p w14:paraId="38AD6394"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9.727.150</w:t>
            </w:r>
          </w:p>
        </w:tc>
        <w:tc>
          <w:tcPr>
            <w:tcW w:w="2196" w:type="dxa"/>
            <w:noWrap/>
            <w:hideMark/>
          </w:tcPr>
          <w:p w14:paraId="6ED204AC" w14:textId="77777777" w:rsidR="00290DA3" w:rsidRPr="00290DA3" w:rsidRDefault="00290DA3" w:rsidP="006C7B88">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0</w:t>
            </w:r>
          </w:p>
        </w:tc>
        <w:tc>
          <w:tcPr>
            <w:tcW w:w="1900" w:type="dxa"/>
            <w:noWrap/>
            <w:hideMark/>
          </w:tcPr>
          <w:p w14:paraId="0A0A2782"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9.727.150</w:t>
            </w:r>
          </w:p>
        </w:tc>
      </w:tr>
      <w:tr w:rsidR="00290DA3" w:rsidRPr="00290DA3" w14:paraId="6797DECC" w14:textId="77777777" w:rsidTr="00B40A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38198CEC" w14:textId="77777777" w:rsidR="00290DA3" w:rsidRPr="00290DA3" w:rsidRDefault="00290DA3" w:rsidP="00290DA3">
            <w:pPr>
              <w:rPr>
                <w:color w:val="000000"/>
                <w:sz w:val="22"/>
                <w:szCs w:val="22"/>
                <w:lang w:val="hr-HR"/>
              </w:rPr>
            </w:pPr>
            <w:r w:rsidRPr="00290DA3">
              <w:rPr>
                <w:color w:val="000000"/>
                <w:sz w:val="22"/>
                <w:szCs w:val="22"/>
                <w:lang w:val="hr-HR"/>
              </w:rPr>
              <w:t>PRENESENI VIŠAK</w:t>
            </w:r>
          </w:p>
        </w:tc>
        <w:tc>
          <w:tcPr>
            <w:tcW w:w="1840" w:type="dxa"/>
            <w:noWrap/>
            <w:hideMark/>
          </w:tcPr>
          <w:p w14:paraId="47401705" w14:textId="34A7C361" w:rsidR="00290DA3" w:rsidRPr="00290DA3" w:rsidRDefault="00BF55E4"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12.041.209</w:t>
            </w:r>
          </w:p>
        </w:tc>
        <w:tc>
          <w:tcPr>
            <w:tcW w:w="2196" w:type="dxa"/>
            <w:noWrap/>
            <w:hideMark/>
          </w:tcPr>
          <w:p w14:paraId="00BFFA21" w14:textId="0FD91D53" w:rsidR="00290DA3" w:rsidRPr="00290DA3" w:rsidRDefault="00BF55E4" w:rsidP="006C7B88">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-1.327</w:t>
            </w:r>
          </w:p>
        </w:tc>
        <w:tc>
          <w:tcPr>
            <w:tcW w:w="1900" w:type="dxa"/>
            <w:noWrap/>
            <w:hideMark/>
          </w:tcPr>
          <w:p w14:paraId="5FEB7943" w14:textId="536AF959"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12.</w:t>
            </w:r>
            <w:r w:rsidR="00BF55E4">
              <w:rPr>
                <w:color w:val="000000"/>
                <w:sz w:val="22"/>
                <w:szCs w:val="22"/>
                <w:lang w:val="hr-HR"/>
              </w:rPr>
              <w:t>039.882</w:t>
            </w:r>
          </w:p>
        </w:tc>
      </w:tr>
      <w:tr w:rsidR="00290DA3" w:rsidRPr="00290DA3" w14:paraId="3FC81E08" w14:textId="77777777" w:rsidTr="00B40A99">
        <w:trPr>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484B2D26" w14:textId="77777777" w:rsidR="00290DA3" w:rsidRPr="00290DA3" w:rsidRDefault="00290DA3" w:rsidP="00290DA3">
            <w:pPr>
              <w:rPr>
                <w:color w:val="000000"/>
                <w:sz w:val="22"/>
                <w:szCs w:val="22"/>
                <w:lang w:val="hr-HR"/>
              </w:rPr>
            </w:pPr>
            <w:r w:rsidRPr="00290DA3">
              <w:rPr>
                <w:color w:val="000000"/>
                <w:sz w:val="22"/>
                <w:szCs w:val="22"/>
                <w:lang w:val="hr-HR"/>
              </w:rPr>
              <w:t>UKUPNO RASPOLOŽIVA SREDSTVA</w:t>
            </w:r>
          </w:p>
        </w:tc>
        <w:tc>
          <w:tcPr>
            <w:tcW w:w="1840" w:type="dxa"/>
            <w:noWrap/>
            <w:hideMark/>
          </w:tcPr>
          <w:p w14:paraId="070FDA02" w14:textId="2AB599D2"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6</w:t>
            </w:r>
            <w:r w:rsidR="00BF55E4">
              <w:rPr>
                <w:color w:val="000000"/>
                <w:sz w:val="22"/>
                <w:szCs w:val="22"/>
                <w:lang w:val="hr-HR"/>
              </w:rPr>
              <w:t>8.353.930</w:t>
            </w:r>
          </w:p>
        </w:tc>
        <w:tc>
          <w:tcPr>
            <w:tcW w:w="2196" w:type="dxa"/>
            <w:noWrap/>
            <w:hideMark/>
          </w:tcPr>
          <w:p w14:paraId="062B31FB" w14:textId="2B7D2331" w:rsidR="00290DA3" w:rsidRPr="00290DA3" w:rsidRDefault="00BF55E4" w:rsidP="006C7B88">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Pr>
                <w:color w:val="000000"/>
                <w:sz w:val="22"/>
                <w:szCs w:val="22"/>
                <w:lang w:val="hr-HR"/>
              </w:rPr>
              <w:t>-2.262.260</w:t>
            </w:r>
          </w:p>
        </w:tc>
        <w:tc>
          <w:tcPr>
            <w:tcW w:w="1900" w:type="dxa"/>
            <w:noWrap/>
            <w:hideMark/>
          </w:tcPr>
          <w:p w14:paraId="422926F3" w14:textId="45964775" w:rsidR="00290DA3" w:rsidRPr="00290DA3" w:rsidRDefault="00BF55E4"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Pr>
                <w:color w:val="000000"/>
                <w:sz w:val="22"/>
                <w:szCs w:val="22"/>
                <w:lang w:val="hr-HR"/>
              </w:rPr>
              <w:t>66.091.670</w:t>
            </w:r>
          </w:p>
        </w:tc>
      </w:tr>
      <w:tr w:rsidR="00290DA3" w:rsidRPr="00290DA3" w14:paraId="3CCA50E7" w14:textId="77777777" w:rsidTr="00B40A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7B34E601" w14:textId="77777777" w:rsidR="00290DA3" w:rsidRPr="00290DA3" w:rsidRDefault="00290DA3" w:rsidP="00290DA3">
            <w:pPr>
              <w:rPr>
                <w:color w:val="000000"/>
                <w:sz w:val="22"/>
                <w:szCs w:val="22"/>
                <w:lang w:val="hr-HR"/>
              </w:rPr>
            </w:pPr>
            <w:r w:rsidRPr="00290DA3">
              <w:rPr>
                <w:color w:val="000000"/>
                <w:sz w:val="22"/>
                <w:szCs w:val="22"/>
                <w:lang w:val="hr-HR"/>
              </w:rPr>
              <w:t>UKUPNI RASHODI</w:t>
            </w:r>
          </w:p>
        </w:tc>
        <w:tc>
          <w:tcPr>
            <w:tcW w:w="1840" w:type="dxa"/>
            <w:noWrap/>
            <w:hideMark/>
          </w:tcPr>
          <w:p w14:paraId="3768B10B" w14:textId="236DEAC5" w:rsidR="00290DA3" w:rsidRPr="00290DA3" w:rsidRDefault="00BF55E4"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67.278.680</w:t>
            </w:r>
          </w:p>
        </w:tc>
        <w:tc>
          <w:tcPr>
            <w:tcW w:w="2196" w:type="dxa"/>
            <w:noWrap/>
            <w:hideMark/>
          </w:tcPr>
          <w:p w14:paraId="465CD66D" w14:textId="28252AB2" w:rsidR="00290DA3" w:rsidRPr="00290DA3" w:rsidRDefault="00BF55E4" w:rsidP="006C7B88">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-2.262.262</w:t>
            </w:r>
          </w:p>
        </w:tc>
        <w:tc>
          <w:tcPr>
            <w:tcW w:w="1900" w:type="dxa"/>
            <w:noWrap/>
            <w:hideMark/>
          </w:tcPr>
          <w:p w14:paraId="729AEEDC" w14:textId="03B24603" w:rsidR="00290DA3" w:rsidRPr="00290DA3" w:rsidRDefault="00BF55E4"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65.016.418</w:t>
            </w:r>
          </w:p>
        </w:tc>
      </w:tr>
      <w:tr w:rsidR="00290DA3" w:rsidRPr="00290DA3" w14:paraId="023A527E" w14:textId="77777777" w:rsidTr="00B40A99">
        <w:trPr>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388E85CF" w14:textId="77777777" w:rsidR="00290DA3" w:rsidRPr="00290DA3" w:rsidRDefault="00290DA3" w:rsidP="00290DA3">
            <w:pPr>
              <w:rPr>
                <w:color w:val="000000"/>
                <w:sz w:val="22"/>
                <w:szCs w:val="22"/>
                <w:lang w:val="hr-HR"/>
              </w:rPr>
            </w:pPr>
            <w:r w:rsidRPr="00290DA3">
              <w:rPr>
                <w:color w:val="000000"/>
                <w:sz w:val="22"/>
                <w:szCs w:val="22"/>
                <w:lang w:val="hr-HR"/>
              </w:rPr>
              <w:t>IZDACI ZA OTPLATU ZAJMOVA</w:t>
            </w:r>
          </w:p>
        </w:tc>
        <w:tc>
          <w:tcPr>
            <w:tcW w:w="1840" w:type="dxa"/>
            <w:noWrap/>
            <w:hideMark/>
          </w:tcPr>
          <w:p w14:paraId="4EB03283"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1.075.250</w:t>
            </w:r>
          </w:p>
        </w:tc>
        <w:tc>
          <w:tcPr>
            <w:tcW w:w="2196" w:type="dxa"/>
            <w:noWrap/>
            <w:hideMark/>
          </w:tcPr>
          <w:p w14:paraId="588E9D09" w14:textId="1EAAAD94" w:rsidR="00290DA3" w:rsidRPr="00290DA3" w:rsidRDefault="00BF55E4" w:rsidP="006C7B88">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Pr>
                <w:color w:val="000000"/>
                <w:sz w:val="22"/>
                <w:szCs w:val="22"/>
                <w:lang w:val="hr-HR"/>
              </w:rPr>
              <w:t>2</w:t>
            </w:r>
          </w:p>
        </w:tc>
        <w:tc>
          <w:tcPr>
            <w:tcW w:w="1900" w:type="dxa"/>
            <w:noWrap/>
            <w:hideMark/>
          </w:tcPr>
          <w:p w14:paraId="722B4D1D" w14:textId="4E699C9B"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1.075.25</w:t>
            </w:r>
            <w:r w:rsidR="00BF55E4">
              <w:rPr>
                <w:color w:val="000000"/>
                <w:sz w:val="22"/>
                <w:szCs w:val="22"/>
                <w:lang w:val="hr-HR"/>
              </w:rPr>
              <w:t>2</w:t>
            </w:r>
          </w:p>
        </w:tc>
      </w:tr>
      <w:tr w:rsidR="00290DA3" w:rsidRPr="00290DA3" w14:paraId="65E6DDD8" w14:textId="77777777" w:rsidTr="00B40A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127B501E" w14:textId="77777777" w:rsidR="00290DA3" w:rsidRPr="00290DA3" w:rsidRDefault="00290DA3" w:rsidP="00290DA3">
            <w:pPr>
              <w:rPr>
                <w:color w:val="000000"/>
                <w:sz w:val="22"/>
                <w:szCs w:val="22"/>
                <w:lang w:val="hr-HR"/>
              </w:rPr>
            </w:pPr>
            <w:r w:rsidRPr="00290DA3">
              <w:rPr>
                <w:color w:val="000000"/>
                <w:sz w:val="22"/>
                <w:szCs w:val="22"/>
                <w:lang w:val="hr-HR"/>
              </w:rPr>
              <w:t>UKUPNO RASPOREĐENA SREDSTVA</w:t>
            </w:r>
          </w:p>
        </w:tc>
        <w:tc>
          <w:tcPr>
            <w:tcW w:w="1840" w:type="dxa"/>
            <w:noWrap/>
            <w:hideMark/>
          </w:tcPr>
          <w:p w14:paraId="1FBD460D" w14:textId="6147BAFA"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6</w:t>
            </w:r>
            <w:r w:rsidR="00BF55E4">
              <w:rPr>
                <w:color w:val="000000"/>
                <w:sz w:val="22"/>
                <w:szCs w:val="22"/>
                <w:lang w:val="hr-HR"/>
              </w:rPr>
              <w:t>8</w:t>
            </w:r>
            <w:r w:rsidRPr="00290DA3">
              <w:rPr>
                <w:color w:val="000000"/>
                <w:sz w:val="22"/>
                <w:szCs w:val="22"/>
                <w:lang w:val="hr-HR"/>
              </w:rPr>
              <w:t>.</w:t>
            </w:r>
            <w:r w:rsidR="00BF55E4">
              <w:rPr>
                <w:color w:val="000000"/>
                <w:sz w:val="22"/>
                <w:szCs w:val="22"/>
                <w:lang w:val="hr-HR"/>
              </w:rPr>
              <w:t>353.930</w:t>
            </w:r>
          </w:p>
        </w:tc>
        <w:tc>
          <w:tcPr>
            <w:tcW w:w="2196" w:type="dxa"/>
            <w:noWrap/>
            <w:hideMark/>
          </w:tcPr>
          <w:p w14:paraId="3B351F37" w14:textId="50E055C5" w:rsidR="00290DA3" w:rsidRPr="00290DA3" w:rsidRDefault="00BF55E4" w:rsidP="006C7B88">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-2.262.260</w:t>
            </w:r>
          </w:p>
        </w:tc>
        <w:tc>
          <w:tcPr>
            <w:tcW w:w="1900" w:type="dxa"/>
            <w:noWrap/>
            <w:hideMark/>
          </w:tcPr>
          <w:p w14:paraId="7FFB472F" w14:textId="544BEB83" w:rsidR="00290DA3" w:rsidRPr="00290DA3" w:rsidRDefault="00BF55E4"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66.091.670</w:t>
            </w:r>
          </w:p>
        </w:tc>
      </w:tr>
    </w:tbl>
    <w:p w14:paraId="1A7C7C6F" w14:textId="34BE76A2" w:rsidR="00185A12" w:rsidRDefault="00185A12" w:rsidP="00E906DE">
      <w:pPr>
        <w:spacing w:line="276" w:lineRule="auto"/>
        <w:jc w:val="both"/>
        <w:rPr>
          <w:sz w:val="24"/>
          <w:lang w:val="hr-HR"/>
        </w:rPr>
      </w:pPr>
    </w:p>
    <w:p w14:paraId="09D9E332" w14:textId="06EDAD70" w:rsidR="00185A12" w:rsidRDefault="00185A12" w:rsidP="00E906DE">
      <w:pPr>
        <w:spacing w:line="276" w:lineRule="auto"/>
        <w:jc w:val="both"/>
        <w:rPr>
          <w:sz w:val="24"/>
          <w:lang w:val="hr-HR"/>
        </w:rPr>
      </w:pPr>
    </w:p>
    <w:p w14:paraId="38D234A4" w14:textId="77777777" w:rsidR="005E0716" w:rsidRPr="00395374" w:rsidRDefault="008436CE" w:rsidP="008C49A8">
      <w:pPr>
        <w:spacing w:line="276" w:lineRule="auto"/>
        <w:jc w:val="both"/>
        <w:rPr>
          <w:sz w:val="24"/>
          <w:lang w:val="hr-HR"/>
        </w:rPr>
      </w:pPr>
      <w:r w:rsidRPr="00395374">
        <w:rPr>
          <w:b/>
          <w:sz w:val="28"/>
          <w:lang w:val="hr-HR"/>
        </w:rPr>
        <w:t>I.1.</w:t>
      </w:r>
      <w:r w:rsidR="00F14A41" w:rsidRPr="00395374">
        <w:rPr>
          <w:b/>
          <w:sz w:val="28"/>
          <w:lang w:val="hr-HR"/>
        </w:rPr>
        <w:t xml:space="preserve">      P</w:t>
      </w:r>
      <w:r w:rsidR="005E0716" w:rsidRPr="00395374">
        <w:rPr>
          <w:b/>
          <w:sz w:val="28"/>
          <w:lang w:val="hr-HR"/>
        </w:rPr>
        <w:t>RIHODI</w:t>
      </w:r>
    </w:p>
    <w:p w14:paraId="733A4820" w14:textId="77777777" w:rsidR="00EE7F61" w:rsidRPr="00395374" w:rsidRDefault="00EE7F61" w:rsidP="008C49A8">
      <w:pPr>
        <w:spacing w:line="276" w:lineRule="auto"/>
        <w:jc w:val="both"/>
        <w:rPr>
          <w:lang w:val="hr-HR"/>
        </w:rPr>
      </w:pPr>
    </w:p>
    <w:p w14:paraId="1DEDD795" w14:textId="77777777" w:rsidR="00FA1442" w:rsidRDefault="00EE7F61" w:rsidP="008C49A8">
      <w:pPr>
        <w:spacing w:line="276" w:lineRule="auto"/>
        <w:jc w:val="both"/>
        <w:rPr>
          <w:b/>
          <w:i/>
          <w:sz w:val="28"/>
          <w:szCs w:val="28"/>
          <w:lang w:val="hr-HR"/>
        </w:rPr>
      </w:pPr>
      <w:r w:rsidRPr="00395374">
        <w:rPr>
          <w:b/>
          <w:i/>
          <w:sz w:val="28"/>
          <w:szCs w:val="28"/>
          <w:lang w:val="hr-HR"/>
        </w:rPr>
        <w:t xml:space="preserve">         </w:t>
      </w:r>
      <w:r w:rsidR="008436CE" w:rsidRPr="00395374">
        <w:rPr>
          <w:b/>
          <w:i/>
          <w:sz w:val="28"/>
          <w:szCs w:val="28"/>
          <w:lang w:val="hr-HR"/>
        </w:rPr>
        <w:t>I.</w:t>
      </w:r>
      <w:r w:rsidRPr="00395374">
        <w:rPr>
          <w:b/>
          <w:i/>
          <w:sz w:val="28"/>
          <w:szCs w:val="28"/>
          <w:lang w:val="hr-HR"/>
        </w:rPr>
        <w:t xml:space="preserve"> </w:t>
      </w:r>
      <w:bookmarkStart w:id="1" w:name="OLE_LINK6"/>
      <w:bookmarkStart w:id="2" w:name="OLE_LINK7"/>
      <w:r w:rsidR="00F14A41" w:rsidRPr="00395374">
        <w:rPr>
          <w:b/>
          <w:i/>
          <w:sz w:val="28"/>
          <w:szCs w:val="28"/>
          <w:lang w:val="hr-HR"/>
        </w:rPr>
        <w:t>1</w:t>
      </w:r>
      <w:r w:rsidR="007B2086" w:rsidRPr="00395374">
        <w:rPr>
          <w:b/>
          <w:i/>
          <w:sz w:val="28"/>
          <w:szCs w:val="28"/>
          <w:lang w:val="hr-HR"/>
        </w:rPr>
        <w:t>.</w:t>
      </w:r>
      <w:r w:rsidR="008436CE" w:rsidRPr="00395374">
        <w:rPr>
          <w:b/>
          <w:i/>
          <w:sz w:val="28"/>
          <w:szCs w:val="28"/>
          <w:lang w:val="hr-HR"/>
        </w:rPr>
        <w:t>1.</w:t>
      </w:r>
      <w:r w:rsidR="007B2086" w:rsidRPr="00395374">
        <w:rPr>
          <w:b/>
          <w:i/>
          <w:sz w:val="28"/>
          <w:szCs w:val="28"/>
          <w:lang w:val="hr-HR"/>
        </w:rPr>
        <w:t xml:space="preserve"> P</w:t>
      </w:r>
      <w:r w:rsidRPr="00395374">
        <w:rPr>
          <w:b/>
          <w:i/>
          <w:sz w:val="28"/>
          <w:szCs w:val="28"/>
          <w:lang w:val="hr-HR"/>
        </w:rPr>
        <w:t>rihodi</w:t>
      </w:r>
      <w:bookmarkEnd w:id="1"/>
      <w:bookmarkEnd w:id="2"/>
      <w:r w:rsidR="007B2086" w:rsidRPr="00395374">
        <w:rPr>
          <w:b/>
          <w:i/>
          <w:sz w:val="28"/>
          <w:szCs w:val="28"/>
          <w:lang w:val="hr-HR"/>
        </w:rPr>
        <w:t xml:space="preserve"> poslovanja</w:t>
      </w:r>
    </w:p>
    <w:p w14:paraId="48742E98" w14:textId="77777777" w:rsidR="001F6BBD" w:rsidRPr="00395374" w:rsidRDefault="001F6BBD" w:rsidP="008C49A8">
      <w:pPr>
        <w:spacing w:line="276" w:lineRule="auto"/>
        <w:jc w:val="both"/>
        <w:rPr>
          <w:b/>
          <w:i/>
          <w:sz w:val="28"/>
          <w:szCs w:val="28"/>
          <w:lang w:val="hr-HR"/>
        </w:rPr>
      </w:pPr>
    </w:p>
    <w:p w14:paraId="2C2C514A" w14:textId="3F27A28D" w:rsidR="00395374" w:rsidRDefault="00CA0522" w:rsidP="008C49A8">
      <w:pPr>
        <w:spacing w:line="276" w:lineRule="auto"/>
        <w:jc w:val="both"/>
        <w:rPr>
          <w:sz w:val="24"/>
          <w:lang w:val="hr-HR"/>
        </w:rPr>
      </w:pPr>
      <w:r w:rsidRPr="00FB305D">
        <w:rPr>
          <w:sz w:val="24"/>
          <w:lang w:val="hr-HR"/>
        </w:rPr>
        <w:t xml:space="preserve">           </w:t>
      </w:r>
      <w:r w:rsidR="007B2086" w:rsidRPr="00FB305D">
        <w:rPr>
          <w:sz w:val="24"/>
          <w:lang w:val="hr-HR"/>
        </w:rPr>
        <w:t>U strukturi prihoda poslovanja</w:t>
      </w:r>
      <w:r w:rsidR="00821695" w:rsidRPr="00FB305D">
        <w:rPr>
          <w:sz w:val="24"/>
          <w:lang w:val="hr-HR"/>
        </w:rPr>
        <w:t>,</w:t>
      </w:r>
      <w:r w:rsidR="007B2086" w:rsidRPr="00FB305D">
        <w:rPr>
          <w:sz w:val="24"/>
          <w:lang w:val="hr-HR"/>
        </w:rPr>
        <w:t xml:space="preserve"> </w:t>
      </w:r>
      <w:r w:rsidR="003519BF" w:rsidRPr="00FB305D">
        <w:rPr>
          <w:sz w:val="24"/>
          <w:lang w:val="hr-HR"/>
        </w:rPr>
        <w:t xml:space="preserve">koji se predlažu u iznosu od </w:t>
      </w:r>
      <w:r w:rsidR="00995803">
        <w:rPr>
          <w:sz w:val="24"/>
          <w:lang w:val="hr-HR"/>
        </w:rPr>
        <w:t>4</w:t>
      </w:r>
      <w:r w:rsidR="0044706F">
        <w:rPr>
          <w:sz w:val="24"/>
          <w:lang w:val="hr-HR"/>
        </w:rPr>
        <w:t>2.481.629</w:t>
      </w:r>
      <w:r w:rsidR="006B592B">
        <w:rPr>
          <w:sz w:val="24"/>
          <w:lang w:val="hr-HR"/>
        </w:rPr>
        <w:t xml:space="preserve"> eura</w:t>
      </w:r>
      <w:r w:rsidR="003519BF" w:rsidRPr="00FB305D">
        <w:rPr>
          <w:sz w:val="24"/>
          <w:lang w:val="hr-HR"/>
        </w:rPr>
        <w:t xml:space="preserve">, </w:t>
      </w:r>
      <w:r w:rsidR="00F83805" w:rsidRPr="00FB305D">
        <w:rPr>
          <w:sz w:val="24"/>
          <w:lang w:val="hr-HR"/>
        </w:rPr>
        <w:t>najveći udio</w:t>
      </w:r>
      <w:r w:rsidR="007B2086" w:rsidRPr="00FB305D">
        <w:rPr>
          <w:sz w:val="24"/>
          <w:lang w:val="hr-HR"/>
        </w:rPr>
        <w:t xml:space="preserve"> </w:t>
      </w:r>
      <w:r w:rsidR="0026646F" w:rsidRPr="00FB305D">
        <w:rPr>
          <w:sz w:val="24"/>
          <w:lang w:val="hr-HR"/>
        </w:rPr>
        <w:t xml:space="preserve">imaju </w:t>
      </w:r>
      <w:r w:rsidR="0050312E" w:rsidRPr="00FB305D">
        <w:rPr>
          <w:sz w:val="24"/>
          <w:lang w:val="hr-HR"/>
        </w:rPr>
        <w:t>porezni prihodi (</w:t>
      </w:r>
      <w:r w:rsidR="00FB305D" w:rsidRPr="00FB305D">
        <w:rPr>
          <w:sz w:val="24"/>
          <w:lang w:val="hr-HR"/>
        </w:rPr>
        <w:t>3</w:t>
      </w:r>
      <w:r w:rsidR="0044706F">
        <w:rPr>
          <w:sz w:val="24"/>
          <w:lang w:val="hr-HR"/>
        </w:rPr>
        <w:t>9</w:t>
      </w:r>
      <w:r w:rsidR="0050312E" w:rsidRPr="00FB305D">
        <w:rPr>
          <w:sz w:val="24"/>
          <w:lang w:val="hr-HR"/>
        </w:rPr>
        <w:t xml:space="preserve">%), </w:t>
      </w:r>
      <w:r w:rsidR="0026646F" w:rsidRPr="00FB305D">
        <w:rPr>
          <w:sz w:val="24"/>
          <w:lang w:val="hr-HR"/>
        </w:rPr>
        <w:t xml:space="preserve">a slijede ih </w:t>
      </w:r>
      <w:r w:rsidR="0050312E" w:rsidRPr="00FB305D">
        <w:rPr>
          <w:sz w:val="24"/>
          <w:lang w:val="hr-HR"/>
        </w:rPr>
        <w:t>pomoći iz inozemstva i od subjekata opće države (</w:t>
      </w:r>
      <w:r w:rsidR="0044706F">
        <w:rPr>
          <w:sz w:val="24"/>
          <w:lang w:val="hr-HR"/>
        </w:rPr>
        <w:t>29</w:t>
      </w:r>
      <w:r w:rsidR="0050312E" w:rsidRPr="00FB305D">
        <w:rPr>
          <w:sz w:val="24"/>
          <w:lang w:val="hr-HR"/>
        </w:rPr>
        <w:t xml:space="preserve">%) </w:t>
      </w:r>
      <w:r w:rsidR="0026646F" w:rsidRPr="00FB305D">
        <w:rPr>
          <w:sz w:val="24"/>
          <w:lang w:val="hr-HR"/>
        </w:rPr>
        <w:t>i</w:t>
      </w:r>
      <w:r w:rsidR="003519BF" w:rsidRPr="00FB305D">
        <w:rPr>
          <w:sz w:val="24"/>
          <w:lang w:val="hr-HR"/>
        </w:rPr>
        <w:t xml:space="preserve"> prihodi od upravnih i administrativnih pristojbi</w:t>
      </w:r>
      <w:r w:rsidR="006F0059" w:rsidRPr="00FB305D">
        <w:rPr>
          <w:sz w:val="24"/>
          <w:lang w:val="hr-HR"/>
        </w:rPr>
        <w:t>,</w:t>
      </w:r>
      <w:r w:rsidR="00700E53" w:rsidRPr="00FB305D">
        <w:rPr>
          <w:sz w:val="24"/>
          <w:lang w:val="hr-HR"/>
        </w:rPr>
        <w:t xml:space="preserve"> </w:t>
      </w:r>
      <w:r w:rsidR="003519BF" w:rsidRPr="00FB305D">
        <w:rPr>
          <w:sz w:val="24"/>
          <w:lang w:val="hr-HR"/>
        </w:rPr>
        <w:t>pristojbi po posebnim propisima i naknade</w:t>
      </w:r>
      <w:r w:rsidR="007270A3" w:rsidRPr="00FB305D">
        <w:rPr>
          <w:sz w:val="24"/>
          <w:lang w:val="hr-HR"/>
        </w:rPr>
        <w:t xml:space="preserve"> (</w:t>
      </w:r>
      <w:r w:rsidR="0044706F">
        <w:rPr>
          <w:sz w:val="24"/>
          <w:lang w:val="hr-HR"/>
        </w:rPr>
        <w:t>19</w:t>
      </w:r>
      <w:r w:rsidR="007270A3" w:rsidRPr="00FB305D">
        <w:rPr>
          <w:sz w:val="24"/>
          <w:lang w:val="hr-HR"/>
        </w:rPr>
        <w:t>%)</w:t>
      </w:r>
      <w:r w:rsidR="006F0059" w:rsidRPr="00FB305D">
        <w:rPr>
          <w:sz w:val="24"/>
          <w:lang w:val="hr-HR"/>
        </w:rPr>
        <w:t xml:space="preserve">. </w:t>
      </w:r>
      <w:r w:rsidR="008F0FC2" w:rsidRPr="00FB305D">
        <w:rPr>
          <w:sz w:val="24"/>
          <w:lang w:val="hr-HR"/>
        </w:rPr>
        <w:t>P</w:t>
      </w:r>
      <w:r w:rsidR="0088300F" w:rsidRPr="00FB305D">
        <w:rPr>
          <w:sz w:val="24"/>
          <w:lang w:val="hr-HR"/>
        </w:rPr>
        <w:t xml:space="preserve">rihodi od imovine </w:t>
      </w:r>
      <w:r w:rsidR="008F0FC2" w:rsidRPr="00FB305D">
        <w:rPr>
          <w:sz w:val="24"/>
          <w:lang w:val="hr-HR"/>
        </w:rPr>
        <w:t xml:space="preserve">u prihodima poslovanja imaju udio od </w:t>
      </w:r>
      <w:r w:rsidR="0044706F">
        <w:rPr>
          <w:sz w:val="24"/>
          <w:lang w:val="hr-HR"/>
        </w:rPr>
        <w:t>7</w:t>
      </w:r>
      <w:r w:rsidR="0088300F" w:rsidRPr="00FB305D">
        <w:rPr>
          <w:sz w:val="24"/>
          <w:lang w:val="hr-HR"/>
        </w:rPr>
        <w:t>%</w:t>
      </w:r>
      <w:r w:rsidR="0028353A">
        <w:rPr>
          <w:sz w:val="24"/>
          <w:lang w:val="hr-HR"/>
        </w:rPr>
        <w:t>.</w:t>
      </w:r>
      <w:r w:rsidR="0088300F" w:rsidRPr="00FB305D">
        <w:rPr>
          <w:sz w:val="24"/>
          <w:lang w:val="hr-HR"/>
        </w:rPr>
        <w:t xml:space="preserve"> </w:t>
      </w:r>
      <w:r w:rsidR="0028353A">
        <w:rPr>
          <w:sz w:val="24"/>
          <w:lang w:val="hr-HR"/>
        </w:rPr>
        <w:t xml:space="preserve">S udjelom od </w:t>
      </w:r>
      <w:r w:rsidR="0044706F">
        <w:rPr>
          <w:sz w:val="24"/>
          <w:lang w:val="hr-HR"/>
        </w:rPr>
        <w:t>6</w:t>
      </w:r>
      <w:r w:rsidR="0028353A">
        <w:rPr>
          <w:sz w:val="24"/>
          <w:lang w:val="hr-HR"/>
        </w:rPr>
        <w:t xml:space="preserve">% u ukupnim prihodima sudjeluju  </w:t>
      </w:r>
      <w:r w:rsidR="0088300F" w:rsidRPr="00FB305D">
        <w:rPr>
          <w:sz w:val="24"/>
          <w:lang w:val="hr-HR"/>
        </w:rPr>
        <w:t>prihodi od prodaje proizvoda, roba i usluga</w:t>
      </w:r>
      <w:r w:rsidR="0028353A">
        <w:rPr>
          <w:sz w:val="24"/>
          <w:lang w:val="hr-HR"/>
        </w:rPr>
        <w:t>,</w:t>
      </w:r>
      <w:r w:rsidR="0088300F" w:rsidRPr="00FB305D">
        <w:rPr>
          <w:sz w:val="24"/>
          <w:lang w:val="hr-HR"/>
        </w:rPr>
        <w:t xml:space="preserve"> kazne, upravne mjere i ostali prihodi</w:t>
      </w:r>
      <w:r w:rsidR="0028353A">
        <w:rPr>
          <w:sz w:val="24"/>
          <w:lang w:val="hr-HR"/>
        </w:rPr>
        <w:t>.</w:t>
      </w:r>
    </w:p>
    <w:p w14:paraId="3B375614" w14:textId="77777777" w:rsidR="00462548" w:rsidRDefault="00462548" w:rsidP="008C49A8">
      <w:pPr>
        <w:spacing w:line="276" w:lineRule="auto"/>
        <w:jc w:val="both"/>
        <w:rPr>
          <w:sz w:val="24"/>
          <w:lang w:val="hr-HR"/>
        </w:rPr>
      </w:pPr>
    </w:p>
    <w:p w14:paraId="54EE2112" w14:textId="77777777" w:rsidR="00395374" w:rsidRDefault="00395374" w:rsidP="008C49A8">
      <w:pPr>
        <w:spacing w:line="276" w:lineRule="auto"/>
        <w:jc w:val="both"/>
        <w:rPr>
          <w:sz w:val="24"/>
          <w:lang w:val="hr-HR"/>
        </w:rPr>
      </w:pPr>
      <w:r w:rsidRPr="00515D8B">
        <w:rPr>
          <w:b/>
          <w:sz w:val="24"/>
          <w:lang w:val="hr-HR"/>
        </w:rPr>
        <w:t>Grafikon 1.</w:t>
      </w:r>
      <w:r>
        <w:rPr>
          <w:sz w:val="24"/>
          <w:lang w:val="hr-HR"/>
        </w:rPr>
        <w:t xml:space="preserve"> Struktura poslovnih prihoda</w:t>
      </w:r>
    </w:p>
    <w:p w14:paraId="5A8DA388" w14:textId="663E50A2" w:rsidR="00A50CA7" w:rsidRPr="00CD0AFA" w:rsidRDefault="0044706F" w:rsidP="00CD0AFA">
      <w:pPr>
        <w:spacing w:line="276" w:lineRule="auto"/>
        <w:rPr>
          <w:sz w:val="24"/>
          <w:lang w:val="hr-HR"/>
        </w:rPr>
      </w:pPr>
      <w:r>
        <w:rPr>
          <w:noProof/>
        </w:rPr>
        <w:drawing>
          <wp:inline distT="0" distB="0" distL="0" distR="0" wp14:anchorId="064614EE" wp14:editId="51455ECA">
            <wp:extent cx="5133975" cy="2842054"/>
            <wp:effectExtent l="0" t="0" r="9525" b="15875"/>
            <wp:docPr id="8" name="Grafikon 8">
              <a:extLst xmlns:a="http://schemas.openxmlformats.org/drawingml/2006/main">
                <a:ext uri="{FF2B5EF4-FFF2-40B4-BE49-F238E27FC236}">
                  <a16:creationId xmlns:a16="http://schemas.microsoft.com/office/drawing/2014/main" id="{1C549EC6-36C6-4849-8358-E22F67B84F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C77219" w14:textId="5F3CE299" w:rsidR="00811202" w:rsidRDefault="00EC37BF" w:rsidP="0028353A">
      <w:pPr>
        <w:pStyle w:val="Naslov9"/>
        <w:spacing w:line="276" w:lineRule="auto"/>
        <w:rPr>
          <w:lang w:val="hr-HR"/>
        </w:rPr>
      </w:pPr>
      <w:r w:rsidRPr="00DB57E6">
        <w:rPr>
          <w:b/>
          <w:i/>
          <w:color w:val="4472C4" w:themeColor="accent5"/>
          <w:lang w:val="hr-HR"/>
        </w:rPr>
        <w:lastRenderedPageBreak/>
        <w:t xml:space="preserve">          </w:t>
      </w:r>
      <w:r w:rsidR="00EE7F61" w:rsidRPr="00FD27EE">
        <w:rPr>
          <w:b/>
          <w:i/>
          <w:u w:val="single"/>
          <w:lang w:val="hr-HR"/>
        </w:rPr>
        <w:t>Porezni prihodi</w:t>
      </w:r>
      <w:r w:rsidR="00EE7F61" w:rsidRPr="00FD27EE">
        <w:rPr>
          <w:b/>
          <w:lang w:val="hr-HR"/>
        </w:rPr>
        <w:t xml:space="preserve"> –</w:t>
      </w:r>
      <w:r w:rsidR="0028353A">
        <w:rPr>
          <w:b/>
          <w:lang w:val="hr-HR"/>
        </w:rPr>
        <w:t xml:space="preserve"> </w:t>
      </w:r>
      <w:r w:rsidR="00811202">
        <w:rPr>
          <w:lang w:val="hr-HR"/>
        </w:rPr>
        <w:t xml:space="preserve">temeljem realizacije do 30. </w:t>
      </w:r>
      <w:r w:rsidR="0044706F">
        <w:rPr>
          <w:lang w:val="hr-HR"/>
        </w:rPr>
        <w:t>listopada</w:t>
      </w:r>
      <w:r w:rsidR="00811202">
        <w:rPr>
          <w:lang w:val="hr-HR"/>
        </w:rPr>
        <w:t xml:space="preserve"> te </w:t>
      </w:r>
      <w:r w:rsidR="00B6731E">
        <w:rPr>
          <w:lang w:val="hr-HR"/>
        </w:rPr>
        <w:t>procjene realizacije do kraja tekuće godine,</w:t>
      </w:r>
      <w:r w:rsidR="00811202">
        <w:rPr>
          <w:lang w:val="hr-HR"/>
        </w:rPr>
        <w:t xml:space="preserve"> porezni prihodi se </w:t>
      </w:r>
      <w:r w:rsidR="0028353A">
        <w:rPr>
          <w:lang w:val="hr-HR"/>
        </w:rPr>
        <w:t>uvećavaju za 1.0</w:t>
      </w:r>
      <w:r w:rsidR="00B6731E">
        <w:rPr>
          <w:lang w:val="hr-HR"/>
        </w:rPr>
        <w:t>83</w:t>
      </w:r>
      <w:r w:rsidR="0028353A">
        <w:rPr>
          <w:lang w:val="hr-HR"/>
        </w:rPr>
        <w:t>.</w:t>
      </w:r>
      <w:r w:rsidR="00B6731E">
        <w:rPr>
          <w:lang w:val="hr-HR"/>
        </w:rPr>
        <w:t>638</w:t>
      </w:r>
      <w:r w:rsidR="00811202" w:rsidRPr="00D9013F">
        <w:rPr>
          <w:lang w:val="hr-HR"/>
        </w:rPr>
        <w:t xml:space="preserve"> eura i predlažu u iznosu od 1</w:t>
      </w:r>
      <w:r w:rsidR="00B6731E">
        <w:rPr>
          <w:lang w:val="hr-HR"/>
        </w:rPr>
        <w:t>7</w:t>
      </w:r>
      <w:r w:rsidR="00811202" w:rsidRPr="00D9013F">
        <w:rPr>
          <w:lang w:val="hr-HR"/>
        </w:rPr>
        <w:t>.</w:t>
      </w:r>
      <w:r w:rsidR="00B6731E">
        <w:rPr>
          <w:lang w:val="hr-HR"/>
        </w:rPr>
        <w:t>298.167</w:t>
      </w:r>
      <w:r w:rsidR="00811202" w:rsidRPr="00D9013F">
        <w:rPr>
          <w:lang w:val="hr-HR"/>
        </w:rPr>
        <w:t xml:space="preserve"> eura.</w:t>
      </w:r>
    </w:p>
    <w:p w14:paraId="0339EF90" w14:textId="53076F12" w:rsidR="00912302" w:rsidRPr="009E5D93" w:rsidRDefault="0028353A" w:rsidP="00635DB2">
      <w:pPr>
        <w:spacing w:line="276" w:lineRule="auto"/>
        <w:jc w:val="both"/>
        <w:rPr>
          <w:sz w:val="24"/>
          <w:szCs w:val="24"/>
          <w:lang w:val="hr-HR"/>
        </w:rPr>
      </w:pPr>
      <w:r w:rsidRPr="0028353A">
        <w:rPr>
          <w:sz w:val="24"/>
          <w:szCs w:val="24"/>
          <w:lang w:val="hr-HR"/>
        </w:rPr>
        <w:t>Prihodi od poreza na dohodak predlažu se u iznosu od 1</w:t>
      </w:r>
      <w:r w:rsidR="009555C4">
        <w:rPr>
          <w:sz w:val="24"/>
          <w:szCs w:val="24"/>
          <w:lang w:val="hr-HR"/>
        </w:rPr>
        <w:t>2.521.817</w:t>
      </w:r>
      <w:r w:rsidRPr="0028353A">
        <w:rPr>
          <w:sz w:val="24"/>
          <w:szCs w:val="24"/>
          <w:lang w:val="hr-HR"/>
        </w:rPr>
        <w:t xml:space="preserve"> eura</w:t>
      </w:r>
      <w:r>
        <w:rPr>
          <w:sz w:val="24"/>
          <w:szCs w:val="24"/>
          <w:lang w:val="hr-HR"/>
        </w:rPr>
        <w:t xml:space="preserve">, </w:t>
      </w:r>
      <w:r w:rsidRPr="005241DF">
        <w:rPr>
          <w:sz w:val="24"/>
          <w:szCs w:val="24"/>
          <w:lang w:val="hr-HR"/>
        </w:rPr>
        <w:t>p</w:t>
      </w:r>
      <w:r w:rsidR="00811202" w:rsidRPr="005241DF">
        <w:rPr>
          <w:sz w:val="24"/>
          <w:szCs w:val="24"/>
          <w:lang w:val="hr-HR"/>
        </w:rPr>
        <w:t>r</w:t>
      </w:r>
      <w:r w:rsidR="00811202" w:rsidRPr="0028353A">
        <w:rPr>
          <w:sz w:val="24"/>
          <w:szCs w:val="24"/>
          <w:lang w:val="hr-HR"/>
        </w:rPr>
        <w:t xml:space="preserve">ihodi od poreza na kuće za </w:t>
      </w:r>
      <w:r w:rsidR="00811202" w:rsidRPr="00140B49">
        <w:rPr>
          <w:sz w:val="24"/>
          <w:szCs w:val="24"/>
          <w:lang w:val="hr-HR"/>
        </w:rPr>
        <w:t>odmor</w:t>
      </w:r>
      <w:r w:rsidRPr="00140B49">
        <w:rPr>
          <w:sz w:val="24"/>
          <w:szCs w:val="24"/>
          <w:lang w:val="hr-HR"/>
        </w:rPr>
        <w:t xml:space="preserve"> </w:t>
      </w:r>
      <w:r w:rsidR="009555C4">
        <w:rPr>
          <w:sz w:val="24"/>
          <w:szCs w:val="24"/>
          <w:lang w:val="hr-HR"/>
        </w:rPr>
        <w:t xml:space="preserve">u iznosu od 800.000 eura dok se ostali gradski porezi uključujući i </w:t>
      </w:r>
      <w:r w:rsidR="0039055B" w:rsidRPr="009E5D93">
        <w:rPr>
          <w:sz w:val="24"/>
          <w:szCs w:val="24"/>
          <w:lang w:val="hr-HR"/>
        </w:rPr>
        <w:t>prihod</w:t>
      </w:r>
      <w:r w:rsidR="009555C4">
        <w:rPr>
          <w:sz w:val="24"/>
          <w:szCs w:val="24"/>
          <w:lang w:val="hr-HR"/>
        </w:rPr>
        <w:t>e</w:t>
      </w:r>
      <w:r w:rsidR="0039055B" w:rsidRPr="009E5D93">
        <w:rPr>
          <w:sz w:val="24"/>
          <w:szCs w:val="24"/>
          <w:lang w:val="hr-HR"/>
        </w:rPr>
        <w:t xml:space="preserve"> od poreza na promet nekretnina</w:t>
      </w:r>
      <w:r w:rsidR="009555C4">
        <w:rPr>
          <w:sz w:val="24"/>
          <w:szCs w:val="24"/>
          <w:lang w:val="hr-HR"/>
        </w:rPr>
        <w:t xml:space="preserve"> zadržavaju na razini tekućeg plana i predlažu u ukupnom iznosu od </w:t>
      </w:r>
      <w:r w:rsidRPr="009E5D93">
        <w:rPr>
          <w:sz w:val="24"/>
          <w:szCs w:val="24"/>
          <w:lang w:val="hr-HR"/>
        </w:rPr>
        <w:t xml:space="preserve"> </w:t>
      </w:r>
      <w:r w:rsidR="00635DB2">
        <w:rPr>
          <w:sz w:val="24"/>
          <w:szCs w:val="24"/>
          <w:lang w:val="hr-HR"/>
        </w:rPr>
        <w:t>4.775.000</w:t>
      </w:r>
      <w:r w:rsidRPr="009E5D93">
        <w:rPr>
          <w:sz w:val="24"/>
          <w:szCs w:val="24"/>
          <w:lang w:val="hr-HR"/>
        </w:rPr>
        <w:t xml:space="preserve"> eura</w:t>
      </w:r>
      <w:r w:rsidR="00E60DDF">
        <w:rPr>
          <w:sz w:val="24"/>
          <w:szCs w:val="24"/>
          <w:lang w:val="hr-HR"/>
        </w:rPr>
        <w:t>.</w:t>
      </w:r>
    </w:p>
    <w:p w14:paraId="62B50B05" w14:textId="77777777" w:rsidR="009E5D93" w:rsidRDefault="009E5D93" w:rsidP="00222881">
      <w:pPr>
        <w:pStyle w:val="Naslov9"/>
        <w:spacing w:line="276" w:lineRule="auto"/>
        <w:rPr>
          <w:b/>
          <w:lang w:val="hr-HR"/>
        </w:rPr>
      </w:pPr>
    </w:p>
    <w:p w14:paraId="60A80E6C" w14:textId="2E5DE208" w:rsidR="00E65AC8" w:rsidRDefault="00912302" w:rsidP="00222881">
      <w:pPr>
        <w:pStyle w:val="Naslov9"/>
        <w:spacing w:line="276" w:lineRule="auto"/>
        <w:rPr>
          <w:b/>
          <w:lang w:val="hr-HR"/>
        </w:rPr>
      </w:pPr>
      <w:r w:rsidRPr="00912302">
        <w:rPr>
          <w:b/>
          <w:lang w:val="hr-HR"/>
        </w:rPr>
        <w:t xml:space="preserve">Grafikon 2. </w:t>
      </w:r>
      <w:r w:rsidRPr="00481C9E">
        <w:rPr>
          <w:lang w:val="hr-HR"/>
        </w:rPr>
        <w:t>Porezni prihodi</w:t>
      </w:r>
    </w:p>
    <w:p w14:paraId="2A3E3E66" w14:textId="58DDA37D" w:rsidR="00912302" w:rsidRDefault="00E60DDF" w:rsidP="00912302">
      <w:pPr>
        <w:rPr>
          <w:lang w:val="hr-HR"/>
        </w:rPr>
      </w:pPr>
      <w:r>
        <w:rPr>
          <w:noProof/>
        </w:rPr>
        <w:drawing>
          <wp:inline distT="0" distB="0" distL="0" distR="0" wp14:anchorId="35E9B2BD" wp14:editId="450A0FFC">
            <wp:extent cx="5491480" cy="2645924"/>
            <wp:effectExtent l="0" t="0" r="13970" b="2540"/>
            <wp:docPr id="9" name="Grafikon 9">
              <a:extLst xmlns:a="http://schemas.openxmlformats.org/drawingml/2006/main">
                <a:ext uri="{FF2B5EF4-FFF2-40B4-BE49-F238E27FC236}">
                  <a16:creationId xmlns:a16="http://schemas.microsoft.com/office/drawing/2014/main" id="{B9A98405-1D0F-4D98-BA26-C7E9EE801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EC8E85" w14:textId="77777777" w:rsidR="00042053" w:rsidRPr="00912302" w:rsidRDefault="00042053" w:rsidP="00912302">
      <w:pPr>
        <w:rPr>
          <w:lang w:val="hr-HR"/>
        </w:rPr>
      </w:pPr>
    </w:p>
    <w:p w14:paraId="7E245862" w14:textId="77777777" w:rsidR="00912302" w:rsidRPr="00912302" w:rsidRDefault="00912302" w:rsidP="00912302">
      <w:pPr>
        <w:rPr>
          <w:lang w:val="hr-HR"/>
        </w:rPr>
      </w:pPr>
    </w:p>
    <w:p w14:paraId="535FA029" w14:textId="0EB1C389" w:rsidR="0039055B" w:rsidRDefault="00E65AC8" w:rsidP="00BD1324">
      <w:pPr>
        <w:pStyle w:val="Tijeloteksta2"/>
        <w:spacing w:line="276" w:lineRule="auto"/>
        <w:jc w:val="both"/>
        <w:rPr>
          <w:lang w:val="hr-HR"/>
        </w:rPr>
      </w:pPr>
      <w:r w:rsidRPr="00DB57E6">
        <w:rPr>
          <w:color w:val="4472C4" w:themeColor="accent5"/>
          <w:lang w:val="hr-HR"/>
        </w:rPr>
        <w:t xml:space="preserve">         </w:t>
      </w:r>
      <w:r w:rsidR="00A22DBA" w:rsidRPr="00DB57E6">
        <w:rPr>
          <w:color w:val="4472C4" w:themeColor="accent5"/>
          <w:lang w:val="hr-HR"/>
        </w:rPr>
        <w:t xml:space="preserve"> </w:t>
      </w:r>
      <w:r w:rsidR="00635224" w:rsidRPr="001A79C4">
        <w:rPr>
          <w:b/>
          <w:i/>
          <w:u w:val="single"/>
          <w:lang w:val="hr-HR"/>
        </w:rPr>
        <w:t xml:space="preserve">Pomoći </w:t>
      </w:r>
      <w:r w:rsidR="004F4303" w:rsidRPr="001A79C4">
        <w:rPr>
          <w:b/>
          <w:i/>
          <w:u w:val="single"/>
          <w:lang w:val="hr-HR"/>
        </w:rPr>
        <w:t>iz</w:t>
      </w:r>
      <w:r w:rsidR="00A22DBA" w:rsidRPr="001A79C4">
        <w:rPr>
          <w:b/>
          <w:i/>
          <w:u w:val="single"/>
          <w:lang w:val="hr-HR"/>
        </w:rPr>
        <w:t xml:space="preserve"> inozems</w:t>
      </w:r>
      <w:r w:rsidR="00EC37BF" w:rsidRPr="001A79C4">
        <w:rPr>
          <w:b/>
          <w:i/>
          <w:u w:val="single"/>
          <w:lang w:val="hr-HR"/>
        </w:rPr>
        <w:t>tva (darovnice) i od subjekata un</w:t>
      </w:r>
      <w:r w:rsidR="008D08F7" w:rsidRPr="001A79C4">
        <w:rPr>
          <w:b/>
          <w:i/>
          <w:u w:val="single"/>
          <w:lang w:val="hr-HR"/>
        </w:rPr>
        <w:t>u</w:t>
      </w:r>
      <w:r w:rsidR="00EC37BF" w:rsidRPr="001A79C4">
        <w:rPr>
          <w:b/>
          <w:i/>
          <w:u w:val="single"/>
          <w:lang w:val="hr-HR"/>
        </w:rPr>
        <w:t>tar o</w:t>
      </w:r>
      <w:r w:rsidR="00A22DBA" w:rsidRPr="001A79C4">
        <w:rPr>
          <w:b/>
          <w:i/>
          <w:u w:val="single"/>
          <w:lang w:val="hr-HR"/>
        </w:rPr>
        <w:t xml:space="preserve">pće </w:t>
      </w:r>
      <w:r w:rsidR="003C12E4" w:rsidRPr="001A79C4">
        <w:rPr>
          <w:b/>
          <w:i/>
          <w:u w:val="single"/>
          <w:lang w:val="hr-HR"/>
        </w:rPr>
        <w:t>države</w:t>
      </w:r>
      <w:r w:rsidR="00D96268" w:rsidRPr="001A79C4">
        <w:rPr>
          <w:i/>
          <w:lang w:val="hr-HR"/>
        </w:rPr>
        <w:t xml:space="preserve"> - </w:t>
      </w:r>
      <w:r w:rsidR="004F4303" w:rsidRPr="001A79C4">
        <w:rPr>
          <w:b/>
          <w:lang w:val="hr-HR"/>
        </w:rPr>
        <w:t xml:space="preserve"> </w:t>
      </w:r>
      <w:r w:rsidR="004F4303" w:rsidRPr="001A79C4">
        <w:rPr>
          <w:lang w:val="hr-HR"/>
        </w:rPr>
        <w:t>predlaž</w:t>
      </w:r>
      <w:r w:rsidR="00D775AA" w:rsidRPr="001A79C4">
        <w:rPr>
          <w:lang w:val="hr-HR"/>
        </w:rPr>
        <w:t>e</w:t>
      </w:r>
      <w:r w:rsidR="004F4303" w:rsidRPr="001A79C4">
        <w:rPr>
          <w:lang w:val="hr-HR"/>
        </w:rPr>
        <w:t xml:space="preserve"> se</w:t>
      </w:r>
      <w:r w:rsidR="004F4303" w:rsidRPr="001A79C4">
        <w:rPr>
          <w:u w:val="single"/>
          <w:lang w:val="hr-HR"/>
        </w:rPr>
        <w:t xml:space="preserve"> </w:t>
      </w:r>
      <w:r w:rsidR="00353756">
        <w:rPr>
          <w:lang w:val="hr-HR"/>
        </w:rPr>
        <w:t>smanjenje od</w:t>
      </w:r>
      <w:r w:rsidR="00222881" w:rsidRPr="001A79C4">
        <w:rPr>
          <w:lang w:val="hr-HR"/>
        </w:rPr>
        <w:t xml:space="preserve"> </w:t>
      </w:r>
      <w:r w:rsidR="00590EAF">
        <w:rPr>
          <w:lang w:val="hr-HR"/>
        </w:rPr>
        <w:t>1.</w:t>
      </w:r>
      <w:r w:rsidR="00353756">
        <w:rPr>
          <w:lang w:val="hr-HR"/>
        </w:rPr>
        <w:t>686.081</w:t>
      </w:r>
      <w:r w:rsidR="00D9013F">
        <w:rPr>
          <w:lang w:val="hr-HR"/>
        </w:rPr>
        <w:t xml:space="preserve"> eura,</w:t>
      </w:r>
      <w:r w:rsidR="00F16098" w:rsidRPr="001A79C4">
        <w:rPr>
          <w:lang w:val="hr-HR"/>
        </w:rPr>
        <w:t xml:space="preserve"> odnosno za </w:t>
      </w:r>
      <w:r w:rsidR="00590EAF">
        <w:rPr>
          <w:lang w:val="hr-HR"/>
        </w:rPr>
        <w:t>1</w:t>
      </w:r>
      <w:r w:rsidR="00353756">
        <w:rPr>
          <w:lang w:val="hr-HR"/>
        </w:rPr>
        <w:t>1</w:t>
      </w:r>
      <w:r w:rsidR="00590EAF">
        <w:rPr>
          <w:lang w:val="hr-HR"/>
        </w:rPr>
        <w:t>,</w:t>
      </w:r>
      <w:r w:rsidR="00353756">
        <w:rPr>
          <w:lang w:val="hr-HR"/>
        </w:rPr>
        <w:t>6</w:t>
      </w:r>
      <w:r w:rsidR="00F16098" w:rsidRPr="001A79C4">
        <w:rPr>
          <w:lang w:val="hr-HR"/>
        </w:rPr>
        <w:t>%</w:t>
      </w:r>
      <w:r w:rsidR="0039055B">
        <w:rPr>
          <w:lang w:val="hr-HR"/>
        </w:rPr>
        <w:t>, te se planiraju u visini od</w:t>
      </w:r>
      <w:r w:rsidR="00A60FBA">
        <w:rPr>
          <w:lang w:val="hr-HR"/>
        </w:rPr>
        <w:t xml:space="preserve"> </w:t>
      </w:r>
      <w:r w:rsidR="00590EAF">
        <w:rPr>
          <w:lang w:val="hr-HR"/>
        </w:rPr>
        <w:t>1</w:t>
      </w:r>
      <w:r w:rsidR="00353756">
        <w:rPr>
          <w:lang w:val="hr-HR"/>
        </w:rPr>
        <w:t>2.791.771</w:t>
      </w:r>
      <w:r w:rsidR="0039055B">
        <w:rPr>
          <w:lang w:val="hr-HR"/>
        </w:rPr>
        <w:t xml:space="preserve"> eura.</w:t>
      </w:r>
    </w:p>
    <w:p w14:paraId="570099DE" w14:textId="7A1D3752" w:rsidR="00FA237B" w:rsidRPr="005542E5" w:rsidRDefault="00447CEA" w:rsidP="004B7BD0">
      <w:pPr>
        <w:pStyle w:val="Tijeloteksta2"/>
        <w:spacing w:line="276" w:lineRule="auto"/>
        <w:jc w:val="both"/>
        <w:rPr>
          <w:lang w:val="hr-HR"/>
        </w:rPr>
      </w:pPr>
      <w:r>
        <w:rPr>
          <w:lang w:val="hr-HR"/>
        </w:rPr>
        <w:t xml:space="preserve">Unutar navedene </w:t>
      </w:r>
      <w:r w:rsidRPr="005542E5">
        <w:rPr>
          <w:lang w:val="hr-HR"/>
        </w:rPr>
        <w:t xml:space="preserve">grupe prihoda </w:t>
      </w:r>
      <w:r w:rsidR="004B7BD0">
        <w:rPr>
          <w:lang w:val="hr-HR"/>
        </w:rPr>
        <w:t xml:space="preserve">smanjuju se </w:t>
      </w:r>
      <w:r w:rsidRPr="005542E5">
        <w:rPr>
          <w:lang w:val="hr-HR"/>
        </w:rPr>
        <w:t xml:space="preserve"> kapitalne pomoći od međunarodn</w:t>
      </w:r>
      <w:r w:rsidR="006126A3">
        <w:rPr>
          <w:lang w:val="hr-HR"/>
        </w:rPr>
        <w:t>i</w:t>
      </w:r>
      <w:r w:rsidRPr="005542E5">
        <w:rPr>
          <w:lang w:val="hr-HR"/>
        </w:rPr>
        <w:t xml:space="preserve">h organizacija </w:t>
      </w:r>
      <w:r w:rsidR="0011724D" w:rsidRPr="005542E5">
        <w:rPr>
          <w:lang w:val="hr-HR"/>
        </w:rPr>
        <w:t xml:space="preserve">u visini od </w:t>
      </w:r>
      <w:r w:rsidR="004B7BD0">
        <w:rPr>
          <w:lang w:val="hr-HR"/>
        </w:rPr>
        <w:t>480.000</w:t>
      </w:r>
      <w:r w:rsidR="0011724D" w:rsidRPr="005542E5">
        <w:rPr>
          <w:lang w:val="hr-HR"/>
        </w:rPr>
        <w:t xml:space="preserve"> eura namijenjenih Zavičajnom muzeju </w:t>
      </w:r>
      <w:r w:rsidR="00FA237B" w:rsidRPr="005542E5">
        <w:rPr>
          <w:lang w:val="hr-HR"/>
        </w:rPr>
        <w:t xml:space="preserve"> </w:t>
      </w:r>
      <w:r w:rsidR="005E592C" w:rsidRPr="005542E5">
        <w:rPr>
          <w:lang w:val="hr-HR"/>
        </w:rPr>
        <w:t>P</w:t>
      </w:r>
      <w:r w:rsidR="0011724D" w:rsidRPr="005542E5">
        <w:rPr>
          <w:lang w:val="hr-HR"/>
        </w:rPr>
        <w:t xml:space="preserve">oreštine </w:t>
      </w:r>
      <w:r w:rsidR="005E592C" w:rsidRPr="005542E5">
        <w:rPr>
          <w:lang w:val="hr-HR"/>
        </w:rPr>
        <w:t xml:space="preserve">temeljem </w:t>
      </w:r>
      <w:r w:rsidRPr="005542E5">
        <w:rPr>
          <w:lang w:val="hr-HR"/>
        </w:rPr>
        <w:t xml:space="preserve">prijave na objavljeni </w:t>
      </w:r>
      <w:r w:rsidR="005E592C" w:rsidRPr="005542E5">
        <w:rPr>
          <w:lang w:val="hr-HR"/>
        </w:rPr>
        <w:t xml:space="preserve">poziv za dostavu </w:t>
      </w:r>
      <w:proofErr w:type="spellStart"/>
      <w:r w:rsidR="005E592C" w:rsidRPr="005542E5">
        <w:t>projektnih</w:t>
      </w:r>
      <w:proofErr w:type="spellEnd"/>
      <w:r w:rsidR="005E592C" w:rsidRPr="005542E5">
        <w:t xml:space="preserve"> </w:t>
      </w:r>
      <w:proofErr w:type="spellStart"/>
      <w:r w:rsidR="005E592C" w:rsidRPr="005542E5">
        <w:t>prijedloga</w:t>
      </w:r>
      <w:proofErr w:type="spellEnd"/>
      <w:r w:rsidR="005E592C" w:rsidRPr="005542E5">
        <w:t xml:space="preserve"> "</w:t>
      </w:r>
      <w:proofErr w:type="spellStart"/>
      <w:r w:rsidR="005E592C" w:rsidRPr="005542E5">
        <w:t>Obnova</w:t>
      </w:r>
      <w:proofErr w:type="spellEnd"/>
      <w:r w:rsidR="005E592C" w:rsidRPr="005542E5">
        <w:t xml:space="preserve"> </w:t>
      </w:r>
      <w:proofErr w:type="spellStart"/>
      <w:r w:rsidR="005E592C" w:rsidRPr="005542E5">
        <w:t>javne</w:t>
      </w:r>
      <w:proofErr w:type="spellEnd"/>
      <w:r w:rsidR="005E592C" w:rsidRPr="005542E5">
        <w:t xml:space="preserve"> </w:t>
      </w:r>
      <w:proofErr w:type="spellStart"/>
      <w:r w:rsidR="005E592C" w:rsidRPr="005542E5">
        <w:t>kulturne</w:t>
      </w:r>
      <w:proofErr w:type="spellEnd"/>
      <w:r w:rsidR="005E592C" w:rsidRPr="005542E5">
        <w:t xml:space="preserve">  </w:t>
      </w:r>
      <w:proofErr w:type="spellStart"/>
      <w:r w:rsidR="005E592C" w:rsidRPr="005542E5">
        <w:t>infrastrukture</w:t>
      </w:r>
      <w:proofErr w:type="spellEnd"/>
      <w:r w:rsidR="005E592C" w:rsidRPr="005542E5">
        <w:t xml:space="preserve">" s </w:t>
      </w:r>
      <w:proofErr w:type="spellStart"/>
      <w:r w:rsidR="005E592C" w:rsidRPr="005542E5">
        <w:t>projektom</w:t>
      </w:r>
      <w:proofErr w:type="spellEnd"/>
      <w:r w:rsidR="005E592C" w:rsidRPr="005542E5">
        <w:t xml:space="preserve"> "</w:t>
      </w:r>
      <w:proofErr w:type="spellStart"/>
      <w:r w:rsidR="005E592C" w:rsidRPr="005542E5">
        <w:t>Obnova</w:t>
      </w:r>
      <w:proofErr w:type="spellEnd"/>
      <w:r w:rsidR="005E592C" w:rsidRPr="005542E5">
        <w:t xml:space="preserve"> </w:t>
      </w:r>
      <w:proofErr w:type="spellStart"/>
      <w:r w:rsidR="005E592C" w:rsidRPr="005542E5">
        <w:t>i</w:t>
      </w:r>
      <w:proofErr w:type="spellEnd"/>
      <w:r w:rsidR="005E592C" w:rsidRPr="005542E5">
        <w:t xml:space="preserve"> </w:t>
      </w:r>
      <w:proofErr w:type="spellStart"/>
      <w:r w:rsidR="005E592C" w:rsidRPr="005542E5">
        <w:t>opremanje</w:t>
      </w:r>
      <w:proofErr w:type="spellEnd"/>
      <w:r w:rsidR="005E592C" w:rsidRPr="005542E5">
        <w:t xml:space="preserve"> </w:t>
      </w:r>
      <w:proofErr w:type="spellStart"/>
      <w:r w:rsidR="005E592C" w:rsidRPr="005542E5">
        <w:t>Palače</w:t>
      </w:r>
      <w:proofErr w:type="spellEnd"/>
      <w:r w:rsidR="005E592C" w:rsidRPr="005542E5">
        <w:t xml:space="preserve"> </w:t>
      </w:r>
      <w:proofErr w:type="spellStart"/>
      <w:r w:rsidR="005E592C" w:rsidRPr="005542E5">
        <w:t>Sinčić</w:t>
      </w:r>
      <w:proofErr w:type="spellEnd"/>
      <w:r w:rsidR="005E592C" w:rsidRPr="005542E5">
        <w:t>"</w:t>
      </w:r>
      <w:r w:rsidRPr="005542E5">
        <w:t xml:space="preserve"> </w:t>
      </w:r>
      <w:proofErr w:type="spellStart"/>
      <w:r w:rsidR="004B7BD0">
        <w:t>obzirom</w:t>
      </w:r>
      <w:proofErr w:type="spellEnd"/>
      <w:r w:rsidR="004B7BD0">
        <w:t xml:space="preserve"> da </w:t>
      </w:r>
      <w:proofErr w:type="spellStart"/>
      <w:r w:rsidR="004B7BD0">
        <w:t>će</w:t>
      </w:r>
      <w:proofErr w:type="spellEnd"/>
      <w:r w:rsidR="004B7BD0">
        <w:t xml:space="preserve"> se </w:t>
      </w:r>
      <w:proofErr w:type="spellStart"/>
      <w:r w:rsidR="004B7BD0">
        <w:t>navedeni</w:t>
      </w:r>
      <w:proofErr w:type="spellEnd"/>
      <w:r w:rsidR="004B7BD0">
        <w:t xml:space="preserve"> </w:t>
      </w:r>
      <w:proofErr w:type="spellStart"/>
      <w:r w:rsidR="004B7BD0">
        <w:t>kapitalni</w:t>
      </w:r>
      <w:proofErr w:type="spellEnd"/>
      <w:r w:rsidR="004B7BD0">
        <w:t xml:space="preserve"> </w:t>
      </w:r>
      <w:proofErr w:type="spellStart"/>
      <w:r w:rsidR="004B7BD0">
        <w:t>projekt</w:t>
      </w:r>
      <w:proofErr w:type="spellEnd"/>
      <w:r w:rsidR="004B7BD0">
        <w:t xml:space="preserve"> </w:t>
      </w:r>
      <w:proofErr w:type="spellStart"/>
      <w:r w:rsidR="004B7BD0">
        <w:t>provoditi</w:t>
      </w:r>
      <w:proofErr w:type="spellEnd"/>
      <w:r w:rsidR="004B7BD0">
        <w:t xml:space="preserve"> </w:t>
      </w:r>
      <w:proofErr w:type="spellStart"/>
      <w:r w:rsidR="004B7BD0">
        <w:t>tijekom</w:t>
      </w:r>
      <w:proofErr w:type="spellEnd"/>
      <w:r w:rsidR="004B7BD0">
        <w:t xml:space="preserve"> </w:t>
      </w:r>
      <w:proofErr w:type="spellStart"/>
      <w:r w:rsidR="004B7BD0">
        <w:t>slijedeće</w:t>
      </w:r>
      <w:proofErr w:type="spellEnd"/>
      <w:r w:rsidR="004B7BD0">
        <w:t xml:space="preserve"> </w:t>
      </w:r>
      <w:proofErr w:type="spellStart"/>
      <w:r w:rsidR="004B7BD0">
        <w:t>proračunske</w:t>
      </w:r>
      <w:proofErr w:type="spellEnd"/>
      <w:r w:rsidR="004B7BD0">
        <w:t xml:space="preserve"> </w:t>
      </w:r>
      <w:proofErr w:type="spellStart"/>
      <w:r w:rsidR="004B7BD0">
        <w:t>godine</w:t>
      </w:r>
      <w:proofErr w:type="spellEnd"/>
      <w:r w:rsidR="004B7BD0">
        <w:t xml:space="preserve">. </w:t>
      </w:r>
    </w:p>
    <w:p w14:paraId="337912A4" w14:textId="4AE1C6AD" w:rsidR="000F1DC8" w:rsidRPr="005542E5" w:rsidRDefault="00F3454E" w:rsidP="0038772D">
      <w:pPr>
        <w:pStyle w:val="Tijeloteksta2"/>
        <w:spacing w:line="276" w:lineRule="auto"/>
        <w:jc w:val="both"/>
        <w:rPr>
          <w:i/>
          <w:iCs/>
          <w:lang w:val="hr-HR"/>
        </w:rPr>
      </w:pPr>
      <w:r w:rsidRPr="005542E5">
        <w:rPr>
          <w:lang w:val="hr-HR"/>
        </w:rPr>
        <w:t xml:space="preserve">Sredstva </w:t>
      </w:r>
      <w:r w:rsidR="0038772D">
        <w:rPr>
          <w:lang w:val="hr-HR"/>
        </w:rPr>
        <w:t>tekućih pomoći proračunskim korisnicima iz proračuna koji im nije nadležan (državni, županijski, općinski) povećavaju se za 777.228 eura, najvećim dijelom u osnovnim školama te za Dječji vrtić „Radost“, dok se pomoći temeljem prijenosa EU sredstava smanjuju za 1.103.357 eura za projekte čije je realizacija planirana tijekom 2025. godine.</w:t>
      </w:r>
    </w:p>
    <w:p w14:paraId="46CCE7D5" w14:textId="77777777" w:rsidR="00B200B8" w:rsidRPr="00DB57E6" w:rsidRDefault="00B200B8" w:rsidP="008C49A8">
      <w:pPr>
        <w:pStyle w:val="Tijeloteksta2"/>
        <w:spacing w:line="276" w:lineRule="auto"/>
        <w:jc w:val="both"/>
        <w:rPr>
          <w:color w:val="4472C4" w:themeColor="accent5"/>
          <w:lang w:val="hr-HR"/>
        </w:rPr>
      </w:pPr>
    </w:p>
    <w:p w14:paraId="3DE6B071" w14:textId="51B79631" w:rsidR="00BD1324" w:rsidRPr="00DB57E6" w:rsidRDefault="00FA1442" w:rsidP="008C49A8">
      <w:pPr>
        <w:pStyle w:val="Tijeloteksta2"/>
        <w:spacing w:line="276" w:lineRule="auto"/>
        <w:jc w:val="both"/>
        <w:rPr>
          <w:color w:val="4472C4" w:themeColor="accent5"/>
          <w:szCs w:val="24"/>
          <w:lang w:val="hr-HR"/>
        </w:rPr>
      </w:pPr>
      <w:r w:rsidRPr="00DB57E6">
        <w:rPr>
          <w:color w:val="4472C4" w:themeColor="accent5"/>
          <w:szCs w:val="24"/>
          <w:lang w:val="hr-HR"/>
        </w:rPr>
        <w:t xml:space="preserve"> </w:t>
      </w:r>
      <w:r w:rsidR="008436CE" w:rsidRPr="00DB57E6">
        <w:rPr>
          <w:color w:val="4472C4" w:themeColor="accent5"/>
          <w:szCs w:val="24"/>
          <w:lang w:val="hr-HR"/>
        </w:rPr>
        <w:t xml:space="preserve">        </w:t>
      </w:r>
      <w:r w:rsidR="0094508C" w:rsidRPr="00DB57E6">
        <w:rPr>
          <w:i/>
          <w:color w:val="4472C4" w:themeColor="accent5"/>
          <w:szCs w:val="24"/>
          <w:u w:val="single"/>
          <w:lang w:val="hr-HR"/>
        </w:rPr>
        <w:t xml:space="preserve"> </w:t>
      </w:r>
      <w:r w:rsidR="00732271" w:rsidRPr="00E10652">
        <w:rPr>
          <w:b/>
          <w:i/>
          <w:szCs w:val="24"/>
          <w:u w:val="single"/>
          <w:lang w:val="hr-HR"/>
        </w:rPr>
        <w:t>Prihodi od imovine</w:t>
      </w:r>
      <w:r w:rsidR="00732271" w:rsidRPr="00E10652">
        <w:rPr>
          <w:b/>
          <w:szCs w:val="24"/>
          <w:lang w:val="hr-HR"/>
        </w:rPr>
        <w:t xml:space="preserve"> – </w:t>
      </w:r>
      <w:r w:rsidR="00BD1324" w:rsidRPr="00E10652">
        <w:rPr>
          <w:szCs w:val="24"/>
          <w:lang w:val="hr-HR"/>
        </w:rPr>
        <w:t xml:space="preserve">usklađuju se s realizacijom i </w:t>
      </w:r>
      <w:r w:rsidR="00F90DC0" w:rsidRPr="00E10652">
        <w:rPr>
          <w:szCs w:val="24"/>
          <w:lang w:val="hr-HR"/>
        </w:rPr>
        <w:t xml:space="preserve">planiraju se </w:t>
      </w:r>
      <w:r w:rsidR="005E592C">
        <w:rPr>
          <w:szCs w:val="24"/>
          <w:lang w:val="hr-HR"/>
        </w:rPr>
        <w:t xml:space="preserve">u iznosu od </w:t>
      </w:r>
      <w:r w:rsidR="0038772D">
        <w:rPr>
          <w:szCs w:val="24"/>
          <w:lang w:val="hr-HR"/>
        </w:rPr>
        <w:t>3.257.629</w:t>
      </w:r>
      <w:r w:rsidR="002555CA" w:rsidRPr="00E10652">
        <w:rPr>
          <w:szCs w:val="24"/>
          <w:lang w:val="hr-HR"/>
        </w:rPr>
        <w:t xml:space="preserve"> eura</w:t>
      </w:r>
      <w:r w:rsidR="001F6BBD" w:rsidRPr="00E10652">
        <w:rPr>
          <w:szCs w:val="24"/>
          <w:lang w:val="hr-HR"/>
        </w:rPr>
        <w:t xml:space="preserve">. </w:t>
      </w:r>
      <w:r w:rsidR="005E592C">
        <w:rPr>
          <w:szCs w:val="24"/>
          <w:lang w:val="hr-HR"/>
        </w:rPr>
        <w:t xml:space="preserve">U odnosu na tekući </w:t>
      </w:r>
      <w:r w:rsidR="00C5762E">
        <w:rPr>
          <w:szCs w:val="24"/>
          <w:lang w:val="hr-HR"/>
        </w:rPr>
        <w:t>P</w:t>
      </w:r>
      <w:r w:rsidR="005E592C">
        <w:rPr>
          <w:szCs w:val="24"/>
          <w:lang w:val="hr-HR"/>
        </w:rPr>
        <w:t xml:space="preserve">lan povećavaju se za </w:t>
      </w:r>
      <w:r w:rsidR="0038772D">
        <w:rPr>
          <w:szCs w:val="24"/>
          <w:lang w:val="hr-HR"/>
        </w:rPr>
        <w:t>40</w:t>
      </w:r>
      <w:r w:rsidR="005E592C">
        <w:rPr>
          <w:szCs w:val="24"/>
          <w:lang w:val="hr-HR"/>
        </w:rPr>
        <w:t xml:space="preserve">%, odnosno za </w:t>
      </w:r>
      <w:r w:rsidR="0038772D">
        <w:rPr>
          <w:szCs w:val="24"/>
          <w:lang w:val="hr-HR"/>
        </w:rPr>
        <w:t>925.080</w:t>
      </w:r>
      <w:r w:rsidR="005E592C">
        <w:rPr>
          <w:szCs w:val="24"/>
          <w:lang w:val="hr-HR"/>
        </w:rPr>
        <w:t xml:space="preserve"> </w:t>
      </w:r>
      <w:r w:rsidR="00BF7542">
        <w:rPr>
          <w:szCs w:val="24"/>
          <w:lang w:val="hr-HR"/>
        </w:rPr>
        <w:t xml:space="preserve">eura. </w:t>
      </w:r>
      <w:r w:rsidR="001F6BBD" w:rsidRPr="00E10652">
        <w:rPr>
          <w:szCs w:val="24"/>
          <w:lang w:val="hr-HR"/>
        </w:rPr>
        <w:t>Č</w:t>
      </w:r>
      <w:r w:rsidR="00F90DC0" w:rsidRPr="00E10652">
        <w:rPr>
          <w:szCs w:val="24"/>
          <w:lang w:val="hr-HR"/>
        </w:rPr>
        <w:t xml:space="preserve">ine ih prihodi od financijske imovine planirani u iznosu od </w:t>
      </w:r>
      <w:r w:rsidR="0038772D">
        <w:rPr>
          <w:szCs w:val="24"/>
          <w:lang w:val="hr-HR"/>
        </w:rPr>
        <w:t>472.146</w:t>
      </w:r>
      <w:r w:rsidR="002555CA" w:rsidRPr="00E10652">
        <w:rPr>
          <w:szCs w:val="24"/>
          <w:lang w:val="hr-HR"/>
        </w:rPr>
        <w:t xml:space="preserve"> eura</w:t>
      </w:r>
      <w:r w:rsidR="00F90DC0" w:rsidRPr="00E10652">
        <w:rPr>
          <w:szCs w:val="24"/>
          <w:lang w:val="hr-HR"/>
        </w:rPr>
        <w:t xml:space="preserve"> i prihodi od nefinancijske imovine planirani u visini od </w:t>
      </w:r>
      <w:r w:rsidR="0038772D">
        <w:rPr>
          <w:szCs w:val="24"/>
          <w:lang w:val="hr-HR"/>
        </w:rPr>
        <w:t>2.785.483</w:t>
      </w:r>
      <w:r w:rsidR="002555CA" w:rsidRPr="00E10652">
        <w:rPr>
          <w:szCs w:val="24"/>
          <w:lang w:val="hr-HR"/>
        </w:rPr>
        <w:t xml:space="preserve"> eura</w:t>
      </w:r>
      <w:r w:rsidR="00F90DC0" w:rsidRPr="00E10652">
        <w:rPr>
          <w:szCs w:val="24"/>
          <w:lang w:val="hr-HR"/>
        </w:rPr>
        <w:t>. Ovu grupu prihoda čine prihodi od naknada za koncesije na pomorskom dobru i za uporabu pomorskog dobra, prihodi od zakupa poljoprivrednog zemljišta u vlasništvu države, zakupa poslovnih prostora i stanova</w:t>
      </w:r>
      <w:r w:rsidR="000401FE">
        <w:rPr>
          <w:szCs w:val="24"/>
          <w:lang w:val="hr-HR"/>
        </w:rPr>
        <w:t xml:space="preserve">, </w:t>
      </w:r>
      <w:r w:rsidR="00F90DC0" w:rsidRPr="00E10652">
        <w:rPr>
          <w:szCs w:val="24"/>
          <w:lang w:val="hr-HR"/>
        </w:rPr>
        <w:t>prihodi od spomeničke rente</w:t>
      </w:r>
      <w:r w:rsidR="000401FE">
        <w:rPr>
          <w:szCs w:val="24"/>
          <w:lang w:val="hr-HR"/>
        </w:rPr>
        <w:t xml:space="preserve"> te ostali prihodi od zakupa i iznajmljivanja imovine.</w:t>
      </w:r>
    </w:p>
    <w:p w14:paraId="560BC5A0" w14:textId="0F1E119B" w:rsidR="00F27F00" w:rsidRDefault="000401FE" w:rsidP="008C49A8">
      <w:pPr>
        <w:pStyle w:val="Tijeloteksta2"/>
        <w:spacing w:line="276" w:lineRule="auto"/>
        <w:jc w:val="both"/>
        <w:rPr>
          <w:szCs w:val="24"/>
          <w:lang w:val="hr-HR"/>
        </w:rPr>
      </w:pPr>
      <w:r>
        <w:rPr>
          <w:szCs w:val="24"/>
          <w:lang w:val="hr-HR"/>
        </w:rPr>
        <w:t>Unutar prihoda od nefinancijske imovine, najveće povećanj</w:t>
      </w:r>
      <w:r w:rsidR="00677E78">
        <w:rPr>
          <w:szCs w:val="24"/>
          <w:lang w:val="hr-HR"/>
        </w:rPr>
        <w:t>e</w:t>
      </w:r>
      <w:r>
        <w:rPr>
          <w:szCs w:val="24"/>
          <w:lang w:val="hr-HR"/>
        </w:rPr>
        <w:t xml:space="preserve"> u visini od </w:t>
      </w:r>
      <w:r w:rsidR="00D93F70">
        <w:rPr>
          <w:szCs w:val="24"/>
          <w:lang w:val="hr-HR"/>
        </w:rPr>
        <w:t>923.570</w:t>
      </w:r>
      <w:r>
        <w:rPr>
          <w:szCs w:val="24"/>
          <w:lang w:val="hr-HR"/>
        </w:rPr>
        <w:t xml:space="preserve"> eura  odnosi se na prihod  od zakupa turističkog zemljišta na kojem su izgrađeni hoteli </w:t>
      </w:r>
      <w:r w:rsidRPr="000401FE">
        <w:rPr>
          <w:szCs w:val="24"/>
          <w:lang w:val="hr-HR"/>
        </w:rPr>
        <w:t>i turistička naselja, temeljem Odluke o jediničnom iznosu i načinu plaćanja zakupnine za turističko zemljište na kojem su izgrađeni hoteli i turistička naselja na području Grada Poreča-Parenzo (Sl</w:t>
      </w:r>
      <w:r w:rsidR="009801B2">
        <w:rPr>
          <w:szCs w:val="24"/>
          <w:lang w:val="hr-HR"/>
        </w:rPr>
        <w:t xml:space="preserve">užbeni </w:t>
      </w:r>
      <w:r w:rsidRPr="000401FE">
        <w:rPr>
          <w:szCs w:val="24"/>
          <w:lang w:val="hr-HR"/>
        </w:rPr>
        <w:t>glasnik Grada Poreča-Parenzo br. 6/24)</w:t>
      </w:r>
      <w:r>
        <w:rPr>
          <w:szCs w:val="24"/>
          <w:lang w:val="hr-HR"/>
        </w:rPr>
        <w:t>.</w:t>
      </w:r>
    </w:p>
    <w:p w14:paraId="0B9CD2E6" w14:textId="77777777" w:rsidR="000401FE" w:rsidRPr="000401FE" w:rsidRDefault="000401FE" w:rsidP="008C49A8">
      <w:pPr>
        <w:pStyle w:val="Tijeloteksta2"/>
        <w:spacing w:line="276" w:lineRule="auto"/>
        <w:jc w:val="both"/>
        <w:rPr>
          <w:szCs w:val="24"/>
          <w:lang w:val="hr-HR"/>
        </w:rPr>
      </w:pPr>
    </w:p>
    <w:p w14:paraId="35DB045B" w14:textId="22B1E797" w:rsidR="00C733B4" w:rsidRPr="009801B2" w:rsidRDefault="00FC6C48" w:rsidP="005D7191">
      <w:pPr>
        <w:spacing w:line="276" w:lineRule="auto"/>
        <w:jc w:val="both"/>
        <w:rPr>
          <w:sz w:val="24"/>
          <w:lang w:val="hr-HR"/>
        </w:rPr>
      </w:pPr>
      <w:r w:rsidRPr="00DB57E6">
        <w:rPr>
          <w:color w:val="4472C4" w:themeColor="accent5"/>
          <w:sz w:val="24"/>
          <w:lang w:val="hr-HR"/>
        </w:rPr>
        <w:t xml:space="preserve">       </w:t>
      </w:r>
      <w:r w:rsidR="0094508C" w:rsidRPr="00DB57E6">
        <w:rPr>
          <w:b/>
          <w:i/>
          <w:color w:val="4472C4" w:themeColor="accent5"/>
          <w:sz w:val="24"/>
          <w:u w:val="single"/>
          <w:lang w:val="hr-HR"/>
        </w:rPr>
        <w:t xml:space="preserve"> </w:t>
      </w:r>
      <w:r w:rsidR="00EE7F61" w:rsidRPr="00E10652">
        <w:rPr>
          <w:b/>
          <w:i/>
          <w:sz w:val="24"/>
          <w:u w:val="single"/>
          <w:lang w:val="hr-HR"/>
        </w:rPr>
        <w:t>Prihodi od administrat</w:t>
      </w:r>
      <w:r w:rsidR="00693DD9" w:rsidRPr="00E10652">
        <w:rPr>
          <w:b/>
          <w:i/>
          <w:sz w:val="24"/>
          <w:u w:val="single"/>
          <w:lang w:val="hr-HR"/>
        </w:rPr>
        <w:t>ivnih pristojbi i po posebnim propisima</w:t>
      </w:r>
      <w:r w:rsidR="00EE7F61" w:rsidRPr="00E10652">
        <w:rPr>
          <w:sz w:val="24"/>
          <w:lang w:val="hr-HR"/>
        </w:rPr>
        <w:t xml:space="preserve"> </w:t>
      </w:r>
      <w:r w:rsidR="008E5327" w:rsidRPr="00E10652">
        <w:rPr>
          <w:sz w:val="24"/>
          <w:lang w:val="hr-HR"/>
        </w:rPr>
        <w:t xml:space="preserve">- </w:t>
      </w:r>
      <w:r w:rsidR="0050229E" w:rsidRPr="00E10652">
        <w:rPr>
          <w:sz w:val="24"/>
          <w:lang w:val="hr-HR"/>
        </w:rPr>
        <w:t xml:space="preserve">prijedlogom </w:t>
      </w:r>
      <w:r w:rsidR="00D94942" w:rsidRPr="00E10652">
        <w:rPr>
          <w:sz w:val="24"/>
          <w:lang w:val="hr-HR"/>
        </w:rPr>
        <w:t xml:space="preserve">se </w:t>
      </w:r>
      <w:r w:rsidR="00D40B77" w:rsidRPr="00E10652">
        <w:rPr>
          <w:sz w:val="24"/>
          <w:lang w:val="hr-HR"/>
        </w:rPr>
        <w:t xml:space="preserve">usklađuju s </w:t>
      </w:r>
      <w:r w:rsidR="00F24BD5" w:rsidRPr="00E10652">
        <w:rPr>
          <w:sz w:val="24"/>
          <w:lang w:val="hr-HR"/>
        </w:rPr>
        <w:t>procjenom ostvarenja</w:t>
      </w:r>
      <w:r w:rsidR="00D40B77" w:rsidRPr="00E10652">
        <w:rPr>
          <w:sz w:val="24"/>
          <w:lang w:val="hr-HR"/>
        </w:rPr>
        <w:t xml:space="preserve"> </w:t>
      </w:r>
      <w:r w:rsidR="00E10652" w:rsidRPr="00E10652">
        <w:rPr>
          <w:sz w:val="24"/>
          <w:lang w:val="hr-HR"/>
        </w:rPr>
        <w:t>tijekom tekuće godine</w:t>
      </w:r>
      <w:r w:rsidR="00635DB2">
        <w:rPr>
          <w:sz w:val="24"/>
          <w:lang w:val="hr-HR"/>
        </w:rPr>
        <w:t>,</w:t>
      </w:r>
      <w:r w:rsidR="00D40B77" w:rsidRPr="00E10652">
        <w:rPr>
          <w:sz w:val="24"/>
          <w:lang w:val="hr-HR"/>
        </w:rPr>
        <w:t xml:space="preserve"> </w:t>
      </w:r>
      <w:r w:rsidR="00FE68F1" w:rsidRPr="009801B2">
        <w:rPr>
          <w:sz w:val="24"/>
          <w:lang w:val="hr-HR"/>
        </w:rPr>
        <w:t>smanjuju za 1.258.142</w:t>
      </w:r>
      <w:r w:rsidR="002555CA" w:rsidRPr="009801B2">
        <w:rPr>
          <w:sz w:val="24"/>
          <w:lang w:val="hr-HR"/>
        </w:rPr>
        <w:t xml:space="preserve"> eura, </w:t>
      </w:r>
      <w:r w:rsidR="00A96DCA" w:rsidRPr="009801B2">
        <w:rPr>
          <w:sz w:val="24"/>
          <w:lang w:val="hr-HR"/>
        </w:rPr>
        <w:t xml:space="preserve"> odnosno za </w:t>
      </w:r>
      <w:r w:rsidR="00FE68F1" w:rsidRPr="009801B2">
        <w:rPr>
          <w:sz w:val="24"/>
          <w:lang w:val="hr-HR"/>
        </w:rPr>
        <w:t>13</w:t>
      </w:r>
      <w:r w:rsidR="00C733B4" w:rsidRPr="009801B2">
        <w:rPr>
          <w:sz w:val="24"/>
          <w:lang w:val="hr-HR"/>
        </w:rPr>
        <w:t>%</w:t>
      </w:r>
      <w:r w:rsidR="00677E78" w:rsidRPr="009801B2">
        <w:rPr>
          <w:sz w:val="24"/>
          <w:lang w:val="hr-HR"/>
        </w:rPr>
        <w:t xml:space="preserve"> i p</w:t>
      </w:r>
      <w:r w:rsidR="004856EB" w:rsidRPr="009801B2">
        <w:rPr>
          <w:sz w:val="24"/>
          <w:lang w:val="hr-HR"/>
        </w:rPr>
        <w:t xml:space="preserve">laniraju u </w:t>
      </w:r>
      <w:r w:rsidR="00C733B4" w:rsidRPr="009801B2">
        <w:rPr>
          <w:sz w:val="24"/>
          <w:lang w:val="hr-HR"/>
        </w:rPr>
        <w:t xml:space="preserve">ukupnom </w:t>
      </w:r>
      <w:r w:rsidR="004856EB" w:rsidRPr="009801B2">
        <w:rPr>
          <w:sz w:val="24"/>
          <w:lang w:val="hr-HR"/>
        </w:rPr>
        <w:t xml:space="preserve">iznosu od </w:t>
      </w:r>
      <w:r w:rsidR="00FE68F1" w:rsidRPr="009801B2">
        <w:rPr>
          <w:sz w:val="24"/>
          <w:lang w:val="hr-HR"/>
        </w:rPr>
        <w:t>8.395.870</w:t>
      </w:r>
      <w:r w:rsidR="004856EB" w:rsidRPr="009801B2">
        <w:rPr>
          <w:sz w:val="24"/>
          <w:lang w:val="hr-HR"/>
        </w:rPr>
        <w:t xml:space="preserve"> eura.</w:t>
      </w:r>
      <w:r w:rsidR="000C2452" w:rsidRPr="009801B2">
        <w:rPr>
          <w:sz w:val="24"/>
          <w:lang w:val="hr-HR"/>
        </w:rPr>
        <w:t xml:space="preserve"> </w:t>
      </w:r>
      <w:r w:rsidR="00F90DC0" w:rsidRPr="009801B2">
        <w:rPr>
          <w:sz w:val="24"/>
          <w:lang w:val="hr-HR"/>
        </w:rPr>
        <w:t>Upravne i administrativne pristojbe</w:t>
      </w:r>
      <w:r w:rsidR="00FE68F1" w:rsidRPr="009801B2">
        <w:rPr>
          <w:sz w:val="24"/>
          <w:lang w:val="hr-HR"/>
        </w:rPr>
        <w:t xml:space="preserve"> i</w:t>
      </w:r>
      <w:r w:rsidR="00F90DC0" w:rsidRPr="009801B2">
        <w:rPr>
          <w:sz w:val="24"/>
          <w:lang w:val="hr-HR"/>
        </w:rPr>
        <w:t xml:space="preserve"> prihodi po posebnim propisima </w:t>
      </w:r>
      <w:r w:rsidR="00FE68F1" w:rsidRPr="009801B2">
        <w:rPr>
          <w:sz w:val="24"/>
          <w:lang w:val="hr-HR"/>
        </w:rPr>
        <w:t xml:space="preserve">zadržavaju se na razini tekućeg plana, dok se </w:t>
      </w:r>
      <w:r w:rsidR="00C733B4" w:rsidRPr="009801B2">
        <w:rPr>
          <w:sz w:val="24"/>
          <w:lang w:val="hr-HR"/>
        </w:rPr>
        <w:t xml:space="preserve"> prihodi od komunalnog doprinosa </w:t>
      </w:r>
      <w:r w:rsidR="00FE68F1" w:rsidRPr="009801B2">
        <w:rPr>
          <w:sz w:val="24"/>
          <w:lang w:val="hr-HR"/>
        </w:rPr>
        <w:t xml:space="preserve">i naknade usklađuju s realizacijom, smanjuju za </w:t>
      </w:r>
      <w:r w:rsidR="009801B2">
        <w:rPr>
          <w:sz w:val="24"/>
          <w:lang w:val="hr-HR"/>
        </w:rPr>
        <w:t>18%</w:t>
      </w:r>
      <w:r w:rsidR="00FE68F1" w:rsidRPr="009801B2">
        <w:rPr>
          <w:sz w:val="24"/>
          <w:lang w:val="hr-HR"/>
        </w:rPr>
        <w:t xml:space="preserve"> i predlažu u visini od 5.526.744 eura</w:t>
      </w:r>
      <w:r w:rsidR="00C733B4" w:rsidRPr="009801B2">
        <w:rPr>
          <w:sz w:val="24"/>
          <w:lang w:val="hr-HR"/>
        </w:rPr>
        <w:t>.</w:t>
      </w:r>
      <w:r w:rsidR="00FE68F1" w:rsidRPr="009801B2">
        <w:rPr>
          <w:sz w:val="24"/>
          <w:lang w:val="hr-HR"/>
        </w:rPr>
        <w:t xml:space="preserve"> </w:t>
      </w:r>
    </w:p>
    <w:p w14:paraId="2D675D4E" w14:textId="3E1E6108" w:rsidR="00C26ECF" w:rsidRPr="00185A12" w:rsidRDefault="00F90DC0" w:rsidP="008C49A8">
      <w:pPr>
        <w:spacing w:line="276" w:lineRule="auto"/>
        <w:jc w:val="both"/>
        <w:rPr>
          <w:sz w:val="24"/>
          <w:lang w:val="hr-HR"/>
        </w:rPr>
      </w:pPr>
      <w:r w:rsidRPr="00E10652">
        <w:rPr>
          <w:sz w:val="24"/>
          <w:lang w:val="hr-HR"/>
        </w:rPr>
        <w:t xml:space="preserve"> </w:t>
      </w:r>
    </w:p>
    <w:p w14:paraId="1FFED86E" w14:textId="77777777" w:rsidR="00FE68F1" w:rsidRDefault="0094508C" w:rsidP="008C49A8">
      <w:pPr>
        <w:spacing w:line="276" w:lineRule="auto"/>
        <w:jc w:val="both"/>
        <w:rPr>
          <w:bCs/>
          <w:iCs/>
          <w:color w:val="000000" w:themeColor="text1"/>
          <w:sz w:val="24"/>
          <w:lang w:val="hr-HR"/>
        </w:rPr>
      </w:pPr>
      <w:r w:rsidRPr="00A214E7">
        <w:rPr>
          <w:color w:val="000000" w:themeColor="text1"/>
          <w:sz w:val="24"/>
          <w:lang w:val="hr-HR"/>
        </w:rPr>
        <w:t xml:space="preserve">        </w:t>
      </w:r>
      <w:r w:rsidR="00A50CA7" w:rsidRPr="00A214E7">
        <w:rPr>
          <w:b/>
          <w:i/>
          <w:color w:val="000000" w:themeColor="text1"/>
          <w:sz w:val="24"/>
          <w:u w:val="single"/>
          <w:lang w:val="hr-HR"/>
        </w:rPr>
        <w:t xml:space="preserve">Prihodi od prodaje proizvoda i robe te pruženih usluga i prihodi od donacija- </w:t>
      </w:r>
      <w:r w:rsidR="00FE68F1">
        <w:rPr>
          <w:bCs/>
          <w:iCs/>
          <w:color w:val="000000" w:themeColor="text1"/>
          <w:sz w:val="24"/>
          <w:lang w:val="hr-HR"/>
        </w:rPr>
        <w:t>smanjuju se za 1.725.188 eura i predlažu u iznosu od 535.762 eura zbog nerealizirane a planirane kapitalne donacije trgovačkih društava namijenjenih izgradnji nogometnih igrališta na Nogometnom kampusu.</w:t>
      </w:r>
    </w:p>
    <w:p w14:paraId="650DDB7D" w14:textId="77777777" w:rsidR="00FE68F1" w:rsidRDefault="00FE68F1" w:rsidP="00063CEB">
      <w:pPr>
        <w:spacing w:line="276" w:lineRule="auto"/>
        <w:jc w:val="both"/>
        <w:rPr>
          <w:b/>
          <w:i/>
          <w:color w:val="000000" w:themeColor="text1"/>
          <w:sz w:val="24"/>
          <w:lang w:val="hr-HR"/>
        </w:rPr>
      </w:pPr>
    </w:p>
    <w:p w14:paraId="44DDFE41" w14:textId="149614A9" w:rsidR="00B7634B" w:rsidRPr="00A214E7" w:rsidRDefault="00AF760B" w:rsidP="00063CEB">
      <w:pPr>
        <w:spacing w:line="276" w:lineRule="auto"/>
        <w:jc w:val="both"/>
        <w:rPr>
          <w:color w:val="000000" w:themeColor="text1"/>
          <w:sz w:val="24"/>
          <w:szCs w:val="24"/>
          <w:lang w:val="hr-HR"/>
        </w:rPr>
      </w:pPr>
      <w:r w:rsidRPr="00A214E7">
        <w:rPr>
          <w:b/>
          <w:i/>
          <w:color w:val="000000" w:themeColor="text1"/>
          <w:sz w:val="24"/>
          <w:lang w:val="hr-HR"/>
        </w:rPr>
        <w:t xml:space="preserve">        </w:t>
      </w:r>
      <w:r w:rsidRPr="00A214E7">
        <w:rPr>
          <w:b/>
          <w:i/>
          <w:color w:val="000000" w:themeColor="text1"/>
          <w:sz w:val="24"/>
          <w:szCs w:val="24"/>
          <w:u w:val="single"/>
          <w:lang w:val="hr-HR"/>
        </w:rPr>
        <w:t>Kazne, upravne mjere i ostali prihodi</w:t>
      </w:r>
      <w:r w:rsidRPr="00A214E7">
        <w:rPr>
          <w:b/>
          <w:i/>
          <w:color w:val="000000" w:themeColor="text1"/>
          <w:sz w:val="24"/>
          <w:szCs w:val="24"/>
          <w:lang w:val="hr-HR"/>
        </w:rPr>
        <w:t xml:space="preserve"> </w:t>
      </w:r>
      <w:r w:rsidR="009C3797" w:rsidRPr="00A214E7">
        <w:rPr>
          <w:b/>
          <w:i/>
          <w:color w:val="000000" w:themeColor="text1"/>
          <w:sz w:val="24"/>
          <w:szCs w:val="24"/>
          <w:lang w:val="hr-HR"/>
        </w:rPr>
        <w:t>–</w:t>
      </w:r>
      <w:r w:rsidR="009C3797" w:rsidRPr="00A214E7">
        <w:rPr>
          <w:color w:val="000000" w:themeColor="text1"/>
          <w:sz w:val="24"/>
          <w:szCs w:val="24"/>
          <w:lang w:val="hr-HR"/>
        </w:rPr>
        <w:t xml:space="preserve"> predlaž</w:t>
      </w:r>
      <w:r w:rsidR="00FE68F1">
        <w:rPr>
          <w:color w:val="000000" w:themeColor="text1"/>
          <w:sz w:val="24"/>
          <w:szCs w:val="24"/>
          <w:lang w:val="hr-HR"/>
        </w:rPr>
        <w:t xml:space="preserve">e se povećanje prihoda za 28%, u ukupnom iznosu od 202.430 eura. Navedeno povećanje </w:t>
      </w:r>
      <w:r w:rsidR="001A1C14">
        <w:rPr>
          <w:color w:val="000000" w:themeColor="text1"/>
          <w:sz w:val="24"/>
          <w:szCs w:val="24"/>
          <w:lang w:val="hr-HR"/>
        </w:rPr>
        <w:t xml:space="preserve">se u najvećem dijelu </w:t>
      </w:r>
      <w:r w:rsidR="00FE68F1">
        <w:rPr>
          <w:color w:val="000000" w:themeColor="text1"/>
          <w:sz w:val="24"/>
          <w:szCs w:val="24"/>
          <w:lang w:val="hr-HR"/>
        </w:rPr>
        <w:t xml:space="preserve">odnosi na naplaćene mandatne, prekršajne i </w:t>
      </w:r>
      <w:r w:rsidR="001A1C14">
        <w:rPr>
          <w:color w:val="000000" w:themeColor="text1"/>
          <w:sz w:val="24"/>
          <w:szCs w:val="24"/>
          <w:lang w:val="hr-HR"/>
        </w:rPr>
        <w:t>prometne kazne.</w:t>
      </w:r>
    </w:p>
    <w:p w14:paraId="136FD0B8" w14:textId="67B6B4CC" w:rsidR="00462548" w:rsidRDefault="005479E2" w:rsidP="008C49A8">
      <w:pPr>
        <w:spacing w:line="276" w:lineRule="auto"/>
        <w:jc w:val="both"/>
        <w:rPr>
          <w:color w:val="4472C4" w:themeColor="accent5"/>
          <w:sz w:val="24"/>
          <w:lang w:val="hr-HR"/>
        </w:rPr>
      </w:pPr>
      <w:r w:rsidRPr="00DB57E6">
        <w:rPr>
          <w:color w:val="4472C4" w:themeColor="accent5"/>
          <w:sz w:val="24"/>
          <w:lang w:val="hr-HR"/>
        </w:rPr>
        <w:t xml:space="preserve"> </w:t>
      </w:r>
      <w:r w:rsidR="00134592" w:rsidRPr="00DB57E6">
        <w:rPr>
          <w:color w:val="4472C4" w:themeColor="accent5"/>
          <w:sz w:val="24"/>
          <w:lang w:val="hr-HR"/>
        </w:rPr>
        <w:t xml:space="preserve"> </w:t>
      </w:r>
      <w:r w:rsidR="00D94942" w:rsidRPr="00DB57E6">
        <w:rPr>
          <w:color w:val="4472C4" w:themeColor="accent5"/>
          <w:sz w:val="24"/>
          <w:lang w:val="hr-HR"/>
        </w:rPr>
        <w:t xml:space="preserve"> </w:t>
      </w:r>
    </w:p>
    <w:p w14:paraId="43A6D2CC" w14:textId="1555E271" w:rsidR="001B0DD7" w:rsidRPr="001F6BBD" w:rsidRDefault="00B40A99" w:rsidP="008C49A8">
      <w:pPr>
        <w:spacing w:line="276" w:lineRule="auto"/>
        <w:jc w:val="both"/>
        <w:rPr>
          <w:sz w:val="24"/>
          <w:szCs w:val="24"/>
          <w:lang w:val="hr-HR"/>
        </w:rPr>
      </w:pPr>
      <w:r>
        <w:rPr>
          <w:b/>
          <w:sz w:val="24"/>
          <w:szCs w:val="24"/>
          <w:lang w:val="hr-HR"/>
        </w:rPr>
        <w:t>Grafikon 3.</w:t>
      </w:r>
      <w:r w:rsidR="001B0DD7" w:rsidRPr="001F6BBD">
        <w:rPr>
          <w:sz w:val="24"/>
          <w:szCs w:val="24"/>
          <w:lang w:val="hr-HR"/>
        </w:rPr>
        <w:t xml:space="preserve"> Opći dio proračuna- Prihodi poslovanja</w:t>
      </w:r>
    </w:p>
    <w:p w14:paraId="624DEC65" w14:textId="589CE77B" w:rsidR="00063CEB" w:rsidRPr="00F830BB" w:rsidRDefault="001A1C14" w:rsidP="008C49A8">
      <w:pPr>
        <w:spacing w:line="276" w:lineRule="auto"/>
        <w:jc w:val="both"/>
        <w:rPr>
          <w:lang w:val="hr-HR"/>
        </w:rPr>
      </w:pPr>
      <w:r>
        <w:rPr>
          <w:noProof/>
        </w:rPr>
        <w:drawing>
          <wp:inline distT="0" distB="0" distL="0" distR="0" wp14:anchorId="16694954" wp14:editId="62FE2687">
            <wp:extent cx="5787957" cy="2743200"/>
            <wp:effectExtent l="0" t="0" r="3810" b="0"/>
            <wp:docPr id="10" name="Grafikon 10">
              <a:extLst xmlns:a="http://schemas.openxmlformats.org/drawingml/2006/main">
                <a:ext uri="{FF2B5EF4-FFF2-40B4-BE49-F238E27FC236}">
                  <a16:creationId xmlns:a16="http://schemas.microsoft.com/office/drawing/2014/main" id="{F6A7A2A6-7267-4AA4-983B-A64EECA154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72C1D2" w14:textId="77777777" w:rsidR="00063CEB" w:rsidRPr="00DB57E6" w:rsidRDefault="00063CEB" w:rsidP="008C49A8">
      <w:pPr>
        <w:spacing w:line="276" w:lineRule="auto"/>
        <w:jc w:val="both"/>
        <w:rPr>
          <w:color w:val="4472C4" w:themeColor="accent5"/>
          <w:sz w:val="24"/>
          <w:lang w:val="hr-HR"/>
        </w:rPr>
      </w:pPr>
    </w:p>
    <w:p w14:paraId="67827B0A" w14:textId="77777777" w:rsidR="00EE7F61" w:rsidRPr="0018219D" w:rsidRDefault="00ED4AF4" w:rsidP="008C49A8">
      <w:pPr>
        <w:spacing w:line="276" w:lineRule="auto"/>
        <w:jc w:val="both"/>
        <w:rPr>
          <w:b/>
          <w:i/>
          <w:sz w:val="28"/>
          <w:szCs w:val="28"/>
          <w:lang w:val="hr-HR"/>
        </w:rPr>
      </w:pPr>
      <w:r w:rsidRPr="0018219D">
        <w:rPr>
          <w:b/>
          <w:i/>
          <w:sz w:val="28"/>
          <w:szCs w:val="28"/>
          <w:lang w:val="hr-HR"/>
        </w:rPr>
        <w:t xml:space="preserve">   </w:t>
      </w:r>
      <w:r w:rsidR="008436CE" w:rsidRPr="0018219D">
        <w:rPr>
          <w:b/>
          <w:i/>
          <w:sz w:val="28"/>
          <w:szCs w:val="28"/>
          <w:lang w:val="hr-HR"/>
        </w:rPr>
        <w:t>I.1.</w:t>
      </w:r>
      <w:r w:rsidR="00F14A41" w:rsidRPr="0018219D">
        <w:rPr>
          <w:b/>
          <w:i/>
          <w:sz w:val="28"/>
          <w:szCs w:val="28"/>
          <w:lang w:val="hr-HR"/>
        </w:rPr>
        <w:t>2</w:t>
      </w:r>
      <w:r w:rsidRPr="0018219D">
        <w:rPr>
          <w:b/>
          <w:i/>
          <w:sz w:val="28"/>
          <w:szCs w:val="28"/>
          <w:lang w:val="hr-HR"/>
        </w:rPr>
        <w:t>.</w:t>
      </w:r>
      <w:r w:rsidR="00F14A41" w:rsidRPr="0018219D">
        <w:rPr>
          <w:b/>
          <w:i/>
          <w:sz w:val="28"/>
          <w:szCs w:val="28"/>
          <w:lang w:val="hr-HR"/>
        </w:rPr>
        <w:t xml:space="preserve"> </w:t>
      </w:r>
      <w:r w:rsidRPr="0018219D">
        <w:rPr>
          <w:b/>
          <w:i/>
          <w:sz w:val="28"/>
          <w:szCs w:val="28"/>
          <w:lang w:val="hr-HR"/>
        </w:rPr>
        <w:t xml:space="preserve"> Prihodi od prodaje nefinancijske imovine </w:t>
      </w:r>
    </w:p>
    <w:p w14:paraId="13B7221A" w14:textId="77777777" w:rsidR="00644754" w:rsidRPr="0018219D" w:rsidRDefault="00644754" w:rsidP="008C49A8">
      <w:pPr>
        <w:spacing w:line="276" w:lineRule="auto"/>
        <w:jc w:val="both"/>
        <w:rPr>
          <w:b/>
          <w:i/>
          <w:sz w:val="28"/>
          <w:szCs w:val="28"/>
          <w:lang w:val="hr-HR"/>
        </w:rPr>
      </w:pPr>
    </w:p>
    <w:p w14:paraId="73A3EF66" w14:textId="5E2286E9" w:rsidR="001B0DD7" w:rsidRDefault="00FC6C48" w:rsidP="008C49A8">
      <w:pPr>
        <w:spacing w:line="276" w:lineRule="auto"/>
        <w:jc w:val="both"/>
        <w:rPr>
          <w:sz w:val="24"/>
          <w:szCs w:val="24"/>
          <w:lang w:val="hr-HR"/>
        </w:rPr>
      </w:pPr>
      <w:r w:rsidRPr="0018219D">
        <w:rPr>
          <w:sz w:val="24"/>
          <w:szCs w:val="24"/>
          <w:lang w:val="hr-HR"/>
        </w:rPr>
        <w:t>I</w:t>
      </w:r>
      <w:r w:rsidR="001A1C14">
        <w:rPr>
          <w:sz w:val="24"/>
          <w:szCs w:val="24"/>
          <w:lang w:val="hr-HR"/>
        </w:rPr>
        <w:t>I</w:t>
      </w:r>
      <w:r w:rsidRPr="0018219D">
        <w:rPr>
          <w:sz w:val="24"/>
          <w:szCs w:val="24"/>
          <w:lang w:val="hr-HR"/>
        </w:rPr>
        <w:t xml:space="preserve">. Izmjenama i dopunama </w:t>
      </w:r>
      <w:r w:rsidR="00814265">
        <w:rPr>
          <w:sz w:val="24"/>
          <w:szCs w:val="24"/>
          <w:lang w:val="hr-HR"/>
        </w:rPr>
        <w:t xml:space="preserve">Proračuna </w:t>
      </w:r>
      <w:r w:rsidRPr="0018219D">
        <w:rPr>
          <w:sz w:val="24"/>
          <w:szCs w:val="24"/>
          <w:lang w:val="hr-HR"/>
        </w:rPr>
        <w:t>kapitalni prihodi</w:t>
      </w:r>
      <w:r w:rsidR="00462548">
        <w:rPr>
          <w:sz w:val="24"/>
          <w:szCs w:val="24"/>
          <w:lang w:val="hr-HR"/>
        </w:rPr>
        <w:t xml:space="preserve"> </w:t>
      </w:r>
      <w:r w:rsidR="004E7BD3">
        <w:rPr>
          <w:sz w:val="24"/>
          <w:szCs w:val="24"/>
          <w:lang w:val="hr-HR"/>
        </w:rPr>
        <w:t xml:space="preserve">se povećavaju </w:t>
      </w:r>
      <w:r w:rsidR="00462548">
        <w:rPr>
          <w:sz w:val="24"/>
          <w:szCs w:val="24"/>
          <w:lang w:val="hr-HR"/>
        </w:rPr>
        <w:t xml:space="preserve">za </w:t>
      </w:r>
      <w:r w:rsidR="001A1C14">
        <w:rPr>
          <w:sz w:val="24"/>
          <w:szCs w:val="24"/>
          <w:lang w:val="hr-HR"/>
        </w:rPr>
        <w:t>354.760</w:t>
      </w:r>
      <w:r w:rsidR="00462548">
        <w:rPr>
          <w:sz w:val="24"/>
          <w:szCs w:val="24"/>
          <w:lang w:val="hr-HR"/>
        </w:rPr>
        <w:t xml:space="preserve"> eura i</w:t>
      </w:r>
      <w:r w:rsidR="001B0DD7">
        <w:rPr>
          <w:sz w:val="24"/>
          <w:szCs w:val="24"/>
          <w:lang w:val="hr-HR"/>
        </w:rPr>
        <w:t xml:space="preserve"> planiraju u visini od </w:t>
      </w:r>
      <w:r w:rsidR="00462548">
        <w:rPr>
          <w:sz w:val="24"/>
          <w:szCs w:val="24"/>
          <w:lang w:val="hr-HR"/>
        </w:rPr>
        <w:t>1.</w:t>
      </w:r>
      <w:r w:rsidR="001A1C14">
        <w:rPr>
          <w:sz w:val="24"/>
          <w:szCs w:val="24"/>
          <w:lang w:val="hr-HR"/>
        </w:rPr>
        <w:t>843.009</w:t>
      </w:r>
      <w:r w:rsidR="00462548">
        <w:rPr>
          <w:sz w:val="24"/>
          <w:szCs w:val="24"/>
          <w:lang w:val="hr-HR"/>
        </w:rPr>
        <w:t xml:space="preserve"> eura</w:t>
      </w:r>
      <w:r w:rsidR="001A1C14">
        <w:rPr>
          <w:sz w:val="24"/>
          <w:szCs w:val="24"/>
          <w:lang w:val="hr-HR"/>
        </w:rPr>
        <w:t>, temeljem realizacije do 31. listopada tekuće godine.</w:t>
      </w:r>
    </w:p>
    <w:p w14:paraId="7323FF7B" w14:textId="569F5BC9" w:rsidR="00042053" w:rsidRDefault="00395374" w:rsidP="008C49A8">
      <w:pPr>
        <w:spacing w:line="276" w:lineRule="auto"/>
        <w:jc w:val="both"/>
        <w:rPr>
          <w:sz w:val="24"/>
          <w:szCs w:val="24"/>
          <w:lang w:val="hr-HR"/>
        </w:rPr>
      </w:pPr>
      <w:r>
        <w:rPr>
          <w:sz w:val="24"/>
          <w:szCs w:val="24"/>
          <w:lang w:val="hr-HR"/>
        </w:rPr>
        <w:t>Prihodi od prodaje materijalne imovine, unutar kojih najznačajniji udio imaju prihodi od prodaje građevinskog zemljišta planiraju se iznosu od</w:t>
      </w:r>
      <w:r w:rsidR="00462548">
        <w:rPr>
          <w:sz w:val="24"/>
          <w:szCs w:val="24"/>
          <w:lang w:val="hr-HR"/>
        </w:rPr>
        <w:t xml:space="preserve"> </w:t>
      </w:r>
      <w:r w:rsidR="004E7BD3">
        <w:rPr>
          <w:sz w:val="24"/>
          <w:szCs w:val="24"/>
          <w:lang w:val="hr-HR"/>
        </w:rPr>
        <w:t>1.</w:t>
      </w:r>
      <w:r w:rsidR="001A1C14">
        <w:rPr>
          <w:sz w:val="24"/>
          <w:szCs w:val="24"/>
          <w:lang w:val="hr-HR"/>
        </w:rPr>
        <w:t>774.960</w:t>
      </w:r>
      <w:r w:rsidR="00462548">
        <w:rPr>
          <w:sz w:val="24"/>
          <w:szCs w:val="24"/>
          <w:lang w:val="hr-HR"/>
        </w:rPr>
        <w:t xml:space="preserve"> eura</w:t>
      </w:r>
      <w:r>
        <w:rPr>
          <w:sz w:val="24"/>
          <w:szCs w:val="24"/>
          <w:lang w:val="hr-HR"/>
        </w:rPr>
        <w:t xml:space="preserve">, dok se prihodi od prodaje </w:t>
      </w:r>
      <w:r w:rsidR="001F6BBD">
        <w:rPr>
          <w:sz w:val="24"/>
          <w:szCs w:val="24"/>
          <w:lang w:val="hr-HR"/>
        </w:rPr>
        <w:t xml:space="preserve">proizvedene dugotrajne imovine </w:t>
      </w:r>
      <w:r>
        <w:rPr>
          <w:sz w:val="24"/>
          <w:szCs w:val="24"/>
          <w:lang w:val="hr-HR"/>
        </w:rPr>
        <w:t xml:space="preserve">zadržavaju na razini tekućeg Plana </w:t>
      </w:r>
      <w:r w:rsidR="00462548">
        <w:rPr>
          <w:sz w:val="24"/>
          <w:szCs w:val="24"/>
          <w:lang w:val="hr-HR"/>
        </w:rPr>
        <w:t>i pl</w:t>
      </w:r>
      <w:r w:rsidR="00E707E7">
        <w:rPr>
          <w:sz w:val="24"/>
          <w:szCs w:val="24"/>
          <w:lang w:val="hr-HR"/>
        </w:rPr>
        <w:t xml:space="preserve">aniraju u iznosu od </w:t>
      </w:r>
      <w:r w:rsidR="004E7BD3">
        <w:rPr>
          <w:sz w:val="24"/>
          <w:szCs w:val="24"/>
          <w:lang w:val="hr-HR"/>
        </w:rPr>
        <w:t xml:space="preserve">68.049 </w:t>
      </w:r>
      <w:r w:rsidR="00E707E7">
        <w:rPr>
          <w:sz w:val="24"/>
          <w:szCs w:val="24"/>
          <w:lang w:val="hr-HR"/>
        </w:rPr>
        <w:t>eura.</w:t>
      </w:r>
    </w:p>
    <w:p w14:paraId="226A0B02" w14:textId="77777777" w:rsidR="00B40A99" w:rsidRPr="00E707E7" w:rsidRDefault="00B40A99" w:rsidP="008C49A8">
      <w:pPr>
        <w:spacing w:line="276" w:lineRule="auto"/>
        <w:jc w:val="both"/>
        <w:rPr>
          <w:sz w:val="24"/>
          <w:szCs w:val="24"/>
          <w:lang w:val="hr-HR"/>
        </w:rPr>
      </w:pPr>
    </w:p>
    <w:p w14:paraId="470D1362" w14:textId="77777777" w:rsidR="005F54B7" w:rsidRPr="001F7738" w:rsidRDefault="008436CE" w:rsidP="008C49A8">
      <w:pPr>
        <w:spacing w:line="276" w:lineRule="auto"/>
        <w:ind w:left="690"/>
        <w:jc w:val="both"/>
        <w:rPr>
          <w:b/>
          <w:sz w:val="28"/>
          <w:szCs w:val="28"/>
          <w:lang w:val="hr-HR"/>
        </w:rPr>
      </w:pPr>
      <w:r w:rsidRPr="001F7738">
        <w:rPr>
          <w:b/>
          <w:sz w:val="28"/>
          <w:szCs w:val="28"/>
          <w:lang w:val="hr-HR"/>
        </w:rPr>
        <w:t xml:space="preserve">I.2. </w:t>
      </w:r>
      <w:r w:rsidR="005F54B7" w:rsidRPr="001F7738">
        <w:rPr>
          <w:b/>
          <w:sz w:val="28"/>
          <w:szCs w:val="28"/>
          <w:lang w:val="hr-HR"/>
        </w:rPr>
        <w:t>RASHODI</w:t>
      </w:r>
    </w:p>
    <w:p w14:paraId="5BAD80A0" w14:textId="77777777" w:rsidR="004B0B7E" w:rsidRPr="001F7738" w:rsidRDefault="004B0B7E" w:rsidP="00D40250">
      <w:pPr>
        <w:spacing w:line="276" w:lineRule="auto"/>
        <w:jc w:val="both"/>
        <w:rPr>
          <w:sz w:val="24"/>
          <w:lang w:val="hr-HR"/>
        </w:rPr>
      </w:pPr>
    </w:p>
    <w:p w14:paraId="2A2C54CA" w14:textId="58D8EE6B" w:rsidR="00462548" w:rsidRDefault="00C224EB" w:rsidP="00D40250">
      <w:pPr>
        <w:spacing w:line="276" w:lineRule="auto"/>
        <w:jc w:val="both"/>
        <w:rPr>
          <w:sz w:val="24"/>
          <w:lang w:val="hr-HR"/>
        </w:rPr>
      </w:pPr>
      <w:r w:rsidRPr="001F7738">
        <w:rPr>
          <w:sz w:val="24"/>
          <w:lang w:val="hr-HR"/>
        </w:rPr>
        <w:t>I</w:t>
      </w:r>
      <w:r w:rsidR="00DE45F6">
        <w:rPr>
          <w:sz w:val="24"/>
          <w:lang w:val="hr-HR"/>
        </w:rPr>
        <w:t>I</w:t>
      </w:r>
      <w:r w:rsidRPr="001F7738">
        <w:rPr>
          <w:sz w:val="24"/>
          <w:lang w:val="hr-HR"/>
        </w:rPr>
        <w:t xml:space="preserve">. </w:t>
      </w:r>
      <w:r w:rsidR="00C41B81" w:rsidRPr="001F7738">
        <w:rPr>
          <w:sz w:val="24"/>
          <w:lang w:val="hr-HR"/>
        </w:rPr>
        <w:t>Izmjenama i dopunama Proračuna Grada Poreča</w:t>
      </w:r>
      <w:r w:rsidR="00406131" w:rsidRPr="001F7738">
        <w:rPr>
          <w:sz w:val="24"/>
          <w:lang w:val="hr-HR"/>
        </w:rPr>
        <w:t xml:space="preserve">-Parenzo </w:t>
      </w:r>
      <w:r w:rsidR="00C41B81" w:rsidRPr="001F7738">
        <w:rPr>
          <w:sz w:val="24"/>
          <w:lang w:val="hr-HR"/>
        </w:rPr>
        <w:t>predlaž</w:t>
      </w:r>
      <w:r w:rsidR="007B7632" w:rsidRPr="001F7738">
        <w:rPr>
          <w:sz w:val="24"/>
          <w:lang w:val="hr-HR"/>
        </w:rPr>
        <w:t>e</w:t>
      </w:r>
      <w:r w:rsidR="00C41B81" w:rsidRPr="001F7738">
        <w:rPr>
          <w:sz w:val="24"/>
          <w:lang w:val="hr-HR"/>
        </w:rPr>
        <w:t xml:space="preserve"> se </w:t>
      </w:r>
      <w:r w:rsidR="00DE45F6">
        <w:rPr>
          <w:sz w:val="24"/>
          <w:lang w:val="hr-HR"/>
        </w:rPr>
        <w:t>smanjenje</w:t>
      </w:r>
      <w:r w:rsidR="00477826" w:rsidRPr="001F7738">
        <w:rPr>
          <w:sz w:val="24"/>
          <w:lang w:val="hr-HR"/>
        </w:rPr>
        <w:t xml:space="preserve"> </w:t>
      </w:r>
      <w:r w:rsidR="00935F84" w:rsidRPr="001F7738">
        <w:rPr>
          <w:sz w:val="24"/>
          <w:lang w:val="hr-HR"/>
        </w:rPr>
        <w:t xml:space="preserve"> </w:t>
      </w:r>
      <w:r w:rsidR="00477826" w:rsidRPr="001F7738">
        <w:rPr>
          <w:sz w:val="24"/>
          <w:lang w:val="hr-HR"/>
        </w:rPr>
        <w:t xml:space="preserve"> ukupnih rashoda </w:t>
      </w:r>
      <w:r w:rsidR="007B7632" w:rsidRPr="001F7738">
        <w:rPr>
          <w:sz w:val="24"/>
          <w:lang w:val="hr-HR"/>
        </w:rPr>
        <w:t xml:space="preserve">za </w:t>
      </w:r>
      <w:r w:rsidR="00DE45F6">
        <w:rPr>
          <w:sz w:val="24"/>
          <w:lang w:val="hr-HR"/>
        </w:rPr>
        <w:t>3,3</w:t>
      </w:r>
      <w:r w:rsidR="00704C21" w:rsidRPr="001F7738">
        <w:rPr>
          <w:sz w:val="24"/>
          <w:lang w:val="hr-HR"/>
        </w:rPr>
        <w:t>%</w:t>
      </w:r>
      <w:r w:rsidR="00935F84" w:rsidRPr="001F7738">
        <w:rPr>
          <w:sz w:val="24"/>
          <w:lang w:val="hr-HR"/>
        </w:rPr>
        <w:t xml:space="preserve"> odnosno za </w:t>
      </w:r>
      <w:r w:rsidR="00DE45F6">
        <w:rPr>
          <w:sz w:val="24"/>
          <w:lang w:val="hr-HR"/>
        </w:rPr>
        <w:t>2.262.262</w:t>
      </w:r>
      <w:r w:rsidR="00462548">
        <w:rPr>
          <w:sz w:val="24"/>
          <w:lang w:val="hr-HR"/>
        </w:rPr>
        <w:t xml:space="preserve"> eura. Ukupni rashodi planirani su u iznosu od </w:t>
      </w:r>
      <w:r w:rsidR="005F65D3">
        <w:rPr>
          <w:sz w:val="24"/>
          <w:lang w:val="hr-HR"/>
        </w:rPr>
        <w:t>6</w:t>
      </w:r>
      <w:r w:rsidR="00DE45F6">
        <w:rPr>
          <w:sz w:val="24"/>
          <w:lang w:val="hr-HR"/>
        </w:rPr>
        <w:t>5</w:t>
      </w:r>
      <w:r w:rsidR="005F65D3">
        <w:rPr>
          <w:sz w:val="24"/>
          <w:lang w:val="hr-HR"/>
        </w:rPr>
        <w:t>.</w:t>
      </w:r>
      <w:r w:rsidR="00DE45F6">
        <w:rPr>
          <w:sz w:val="24"/>
          <w:lang w:val="hr-HR"/>
        </w:rPr>
        <w:t>016.418</w:t>
      </w:r>
      <w:r w:rsidR="00462548">
        <w:rPr>
          <w:sz w:val="24"/>
          <w:lang w:val="hr-HR"/>
        </w:rPr>
        <w:t xml:space="preserve"> eura, unutar kojih se poslovni rashodi predlažu u iznosu od </w:t>
      </w:r>
      <w:r w:rsidR="00DE45F6">
        <w:rPr>
          <w:sz w:val="24"/>
          <w:lang w:val="hr-HR"/>
        </w:rPr>
        <w:t xml:space="preserve">38.617.370 </w:t>
      </w:r>
      <w:r w:rsidR="00462548">
        <w:rPr>
          <w:sz w:val="24"/>
          <w:lang w:val="hr-HR"/>
        </w:rPr>
        <w:t>eura, a</w:t>
      </w:r>
      <w:r w:rsidR="003B0682" w:rsidRPr="001F7738">
        <w:rPr>
          <w:sz w:val="24"/>
          <w:lang w:val="hr-HR"/>
        </w:rPr>
        <w:t xml:space="preserve"> </w:t>
      </w:r>
      <w:r w:rsidR="00462548">
        <w:rPr>
          <w:sz w:val="24"/>
          <w:lang w:val="hr-HR"/>
        </w:rPr>
        <w:t xml:space="preserve">kapitalni rashodi u iznosu od </w:t>
      </w:r>
      <w:r w:rsidR="00DE45F6">
        <w:rPr>
          <w:sz w:val="24"/>
          <w:lang w:val="hr-HR"/>
        </w:rPr>
        <w:t>26.399.048</w:t>
      </w:r>
      <w:r w:rsidR="00462548">
        <w:rPr>
          <w:sz w:val="24"/>
          <w:lang w:val="hr-HR"/>
        </w:rPr>
        <w:t xml:space="preserve"> eura.</w:t>
      </w:r>
    </w:p>
    <w:p w14:paraId="01BD9AFC" w14:textId="0CFA5FE2" w:rsidR="00B907DE" w:rsidRDefault="00462548" w:rsidP="00D40250">
      <w:pPr>
        <w:spacing w:line="276" w:lineRule="auto"/>
        <w:jc w:val="both"/>
        <w:rPr>
          <w:sz w:val="24"/>
          <w:lang w:val="hr-HR"/>
        </w:rPr>
      </w:pPr>
      <w:r>
        <w:rPr>
          <w:sz w:val="24"/>
          <w:lang w:val="hr-HR"/>
        </w:rPr>
        <w:t xml:space="preserve">U odnosu na tekući </w:t>
      </w:r>
      <w:r w:rsidR="00C5762E">
        <w:rPr>
          <w:sz w:val="24"/>
          <w:lang w:val="hr-HR"/>
        </w:rPr>
        <w:t>P</w:t>
      </w:r>
      <w:r>
        <w:rPr>
          <w:sz w:val="24"/>
          <w:lang w:val="hr-HR"/>
        </w:rPr>
        <w:t xml:space="preserve">lan poslovni rashodi veći su za </w:t>
      </w:r>
      <w:r w:rsidR="00DE45F6">
        <w:rPr>
          <w:sz w:val="24"/>
          <w:lang w:val="hr-HR"/>
        </w:rPr>
        <w:t>5,2</w:t>
      </w:r>
      <w:r>
        <w:rPr>
          <w:sz w:val="24"/>
          <w:lang w:val="hr-HR"/>
        </w:rPr>
        <w:t>%, dok su kapitalni rashodi u</w:t>
      </w:r>
      <w:r w:rsidR="00DE45F6">
        <w:rPr>
          <w:sz w:val="24"/>
          <w:lang w:val="hr-HR"/>
        </w:rPr>
        <w:t>manjeni</w:t>
      </w:r>
      <w:r>
        <w:rPr>
          <w:sz w:val="24"/>
          <w:lang w:val="hr-HR"/>
        </w:rPr>
        <w:t xml:space="preserve"> za 1</w:t>
      </w:r>
      <w:r w:rsidR="00DE45F6">
        <w:rPr>
          <w:sz w:val="24"/>
          <w:lang w:val="hr-HR"/>
        </w:rPr>
        <w:t>3,7</w:t>
      </w:r>
      <w:r>
        <w:rPr>
          <w:sz w:val="24"/>
          <w:lang w:val="hr-HR"/>
        </w:rPr>
        <w:t>%.</w:t>
      </w:r>
    </w:p>
    <w:p w14:paraId="61EF619A" w14:textId="77777777" w:rsidR="00100FF5" w:rsidRDefault="00100FF5" w:rsidP="00D40250">
      <w:pPr>
        <w:spacing w:line="276" w:lineRule="auto"/>
        <w:jc w:val="both"/>
        <w:rPr>
          <w:sz w:val="24"/>
          <w:lang w:val="hr-HR"/>
        </w:rPr>
      </w:pPr>
    </w:p>
    <w:p w14:paraId="378049A8" w14:textId="64A497BA" w:rsidR="00B907DE" w:rsidRDefault="00B907DE" w:rsidP="00D40250">
      <w:pPr>
        <w:spacing w:line="276" w:lineRule="auto"/>
        <w:jc w:val="both"/>
        <w:rPr>
          <w:sz w:val="24"/>
          <w:lang w:val="hr-HR"/>
        </w:rPr>
      </w:pPr>
      <w:r w:rsidRPr="00515D8B">
        <w:rPr>
          <w:b/>
          <w:sz w:val="24"/>
          <w:lang w:val="hr-HR"/>
        </w:rPr>
        <w:t xml:space="preserve">Grafikon </w:t>
      </w:r>
      <w:r w:rsidR="00B40A99">
        <w:rPr>
          <w:b/>
          <w:sz w:val="24"/>
          <w:lang w:val="hr-HR"/>
        </w:rPr>
        <w:t>4</w:t>
      </w:r>
      <w:r w:rsidRPr="00515D8B">
        <w:rPr>
          <w:b/>
          <w:sz w:val="24"/>
          <w:lang w:val="hr-HR"/>
        </w:rPr>
        <w:t>.</w:t>
      </w:r>
      <w:r>
        <w:rPr>
          <w:sz w:val="24"/>
          <w:lang w:val="hr-HR"/>
        </w:rPr>
        <w:t xml:space="preserve"> Ukupni rashodi</w:t>
      </w:r>
    </w:p>
    <w:p w14:paraId="4F969469" w14:textId="57F1AAAE" w:rsidR="00B907DE" w:rsidRPr="00DB57E6" w:rsidRDefault="00DE45F6" w:rsidP="00D40250">
      <w:pPr>
        <w:spacing w:line="276" w:lineRule="auto"/>
        <w:jc w:val="both"/>
        <w:rPr>
          <w:color w:val="4472C4" w:themeColor="accent5"/>
          <w:sz w:val="24"/>
          <w:lang w:val="hr-HR"/>
        </w:rPr>
      </w:pPr>
      <w:r>
        <w:rPr>
          <w:noProof/>
        </w:rPr>
        <w:drawing>
          <wp:inline distT="0" distB="0" distL="0" distR="0" wp14:anchorId="6D2DAD66" wp14:editId="6BD0F6C2">
            <wp:extent cx="5043791" cy="2275840"/>
            <wp:effectExtent l="0" t="0" r="5080" b="10160"/>
            <wp:docPr id="1" name="Grafikon 1">
              <a:extLst xmlns:a="http://schemas.openxmlformats.org/drawingml/2006/main">
                <a:ext uri="{FF2B5EF4-FFF2-40B4-BE49-F238E27FC236}">
                  <a16:creationId xmlns:a16="http://schemas.microsoft.com/office/drawing/2014/main" id="{028B35CB-7CFB-430F-867A-A0DB0B2804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C86CF0" w14:textId="77777777" w:rsidR="00477826" w:rsidRPr="00DB57E6" w:rsidRDefault="00477826" w:rsidP="00D40250">
      <w:pPr>
        <w:spacing w:line="276" w:lineRule="auto"/>
        <w:jc w:val="both"/>
        <w:rPr>
          <w:color w:val="4472C4" w:themeColor="accent5"/>
          <w:sz w:val="24"/>
          <w:lang w:val="hr-HR"/>
        </w:rPr>
      </w:pPr>
    </w:p>
    <w:p w14:paraId="4A082980" w14:textId="77777777" w:rsidR="005F54B7" w:rsidRPr="00C20992" w:rsidRDefault="00D7772A" w:rsidP="00D40250">
      <w:pPr>
        <w:spacing w:line="276" w:lineRule="auto"/>
        <w:jc w:val="both"/>
        <w:rPr>
          <w:b/>
          <w:iCs/>
          <w:sz w:val="28"/>
          <w:szCs w:val="28"/>
          <w:lang w:val="hr-HR"/>
        </w:rPr>
      </w:pPr>
      <w:r w:rsidRPr="00C20992">
        <w:rPr>
          <w:b/>
          <w:iCs/>
          <w:sz w:val="28"/>
          <w:szCs w:val="28"/>
          <w:lang w:val="hr-HR"/>
        </w:rPr>
        <w:t xml:space="preserve">         </w:t>
      </w:r>
      <w:r w:rsidR="008C49A8" w:rsidRPr="00C20992">
        <w:rPr>
          <w:b/>
          <w:iCs/>
          <w:sz w:val="28"/>
          <w:szCs w:val="28"/>
          <w:lang w:val="hr-HR"/>
        </w:rPr>
        <w:t>I.2.</w:t>
      </w:r>
      <w:r w:rsidR="00F14A41" w:rsidRPr="00C20992">
        <w:rPr>
          <w:b/>
          <w:iCs/>
          <w:sz w:val="28"/>
          <w:szCs w:val="28"/>
          <w:lang w:val="hr-HR"/>
        </w:rPr>
        <w:t>1</w:t>
      </w:r>
      <w:r w:rsidRPr="00C20992">
        <w:rPr>
          <w:b/>
          <w:iCs/>
          <w:sz w:val="28"/>
          <w:szCs w:val="28"/>
          <w:lang w:val="hr-HR"/>
        </w:rPr>
        <w:t>.</w:t>
      </w:r>
      <w:r w:rsidR="00BF5B0B" w:rsidRPr="00C20992">
        <w:rPr>
          <w:b/>
          <w:iCs/>
          <w:sz w:val="28"/>
          <w:szCs w:val="28"/>
          <w:lang w:val="hr-HR"/>
        </w:rPr>
        <w:t xml:space="preserve"> R</w:t>
      </w:r>
      <w:r w:rsidRPr="00C20992">
        <w:rPr>
          <w:b/>
          <w:iCs/>
          <w:sz w:val="28"/>
          <w:szCs w:val="28"/>
          <w:lang w:val="hr-HR"/>
        </w:rPr>
        <w:t>ashodi</w:t>
      </w:r>
      <w:r w:rsidR="00BF5B0B" w:rsidRPr="00C20992">
        <w:rPr>
          <w:b/>
          <w:iCs/>
          <w:sz w:val="28"/>
          <w:szCs w:val="28"/>
          <w:lang w:val="hr-HR"/>
        </w:rPr>
        <w:t xml:space="preserve"> poslovanja</w:t>
      </w:r>
    </w:p>
    <w:p w14:paraId="362CE612" w14:textId="77777777" w:rsidR="0044196F" w:rsidRPr="00C20992" w:rsidRDefault="007B7632" w:rsidP="00D40250">
      <w:pPr>
        <w:spacing w:line="276" w:lineRule="auto"/>
        <w:jc w:val="both"/>
        <w:rPr>
          <w:iCs/>
          <w:sz w:val="24"/>
          <w:lang w:val="hr-HR"/>
        </w:rPr>
      </w:pPr>
      <w:r w:rsidRPr="00C20992">
        <w:rPr>
          <w:iCs/>
          <w:sz w:val="24"/>
          <w:lang w:val="hr-HR"/>
        </w:rPr>
        <w:t xml:space="preserve"> </w:t>
      </w:r>
    </w:p>
    <w:p w14:paraId="738320D2" w14:textId="6F1EB515" w:rsidR="0044196F" w:rsidRPr="00C20992" w:rsidRDefault="00205CCB" w:rsidP="00D40250">
      <w:pPr>
        <w:spacing w:line="276" w:lineRule="auto"/>
        <w:jc w:val="both"/>
        <w:rPr>
          <w:iCs/>
          <w:sz w:val="24"/>
          <w:lang w:val="hr-HR"/>
        </w:rPr>
      </w:pPr>
      <w:r w:rsidRPr="00C20992">
        <w:rPr>
          <w:iCs/>
          <w:sz w:val="24"/>
          <w:lang w:val="hr-HR"/>
        </w:rPr>
        <w:t>U struktu</w:t>
      </w:r>
      <w:r w:rsidR="00477826" w:rsidRPr="00C20992">
        <w:rPr>
          <w:iCs/>
          <w:sz w:val="24"/>
          <w:lang w:val="hr-HR"/>
        </w:rPr>
        <w:t xml:space="preserve">ri </w:t>
      </w:r>
      <w:r w:rsidR="00BF5B0B" w:rsidRPr="00C20992">
        <w:rPr>
          <w:iCs/>
          <w:sz w:val="24"/>
          <w:lang w:val="hr-HR"/>
        </w:rPr>
        <w:t xml:space="preserve">rashoda poslovanja </w:t>
      </w:r>
      <w:r w:rsidR="00DF2525" w:rsidRPr="00C20992">
        <w:rPr>
          <w:iCs/>
          <w:sz w:val="24"/>
          <w:lang w:val="hr-HR"/>
        </w:rPr>
        <w:t xml:space="preserve">koji se </w:t>
      </w:r>
      <w:r w:rsidR="002876B4" w:rsidRPr="00C20992">
        <w:rPr>
          <w:iCs/>
          <w:sz w:val="24"/>
          <w:lang w:val="hr-HR"/>
        </w:rPr>
        <w:t>predlažu</w:t>
      </w:r>
      <w:r w:rsidR="00F82D62" w:rsidRPr="00C20992">
        <w:rPr>
          <w:iCs/>
          <w:sz w:val="24"/>
          <w:lang w:val="hr-HR"/>
        </w:rPr>
        <w:t xml:space="preserve"> u</w:t>
      </w:r>
      <w:r w:rsidR="002876B4" w:rsidRPr="00C20992">
        <w:rPr>
          <w:iCs/>
          <w:sz w:val="24"/>
          <w:lang w:val="hr-HR"/>
        </w:rPr>
        <w:t xml:space="preserve"> </w:t>
      </w:r>
      <w:r w:rsidR="00477826" w:rsidRPr="00C20992">
        <w:rPr>
          <w:iCs/>
          <w:sz w:val="24"/>
          <w:lang w:val="hr-HR"/>
        </w:rPr>
        <w:t xml:space="preserve">iznosu od </w:t>
      </w:r>
      <w:r w:rsidR="00C20992" w:rsidRPr="00C20992">
        <w:rPr>
          <w:iCs/>
          <w:sz w:val="24"/>
          <w:lang w:val="hr-HR"/>
        </w:rPr>
        <w:t>3</w:t>
      </w:r>
      <w:r w:rsidR="007B0FDB">
        <w:rPr>
          <w:iCs/>
          <w:sz w:val="24"/>
          <w:lang w:val="hr-HR"/>
        </w:rPr>
        <w:t>8. 617.370</w:t>
      </w:r>
      <w:r w:rsidR="00B9149A" w:rsidRPr="00C20992">
        <w:rPr>
          <w:iCs/>
          <w:sz w:val="24"/>
          <w:lang w:val="hr-HR"/>
        </w:rPr>
        <w:t xml:space="preserve"> eura</w:t>
      </w:r>
      <w:r w:rsidR="00477826" w:rsidRPr="00C20992">
        <w:rPr>
          <w:iCs/>
          <w:sz w:val="24"/>
          <w:lang w:val="hr-HR"/>
        </w:rPr>
        <w:t xml:space="preserve"> </w:t>
      </w:r>
      <w:r w:rsidR="00670F61" w:rsidRPr="00C20992">
        <w:rPr>
          <w:iCs/>
          <w:sz w:val="24"/>
          <w:lang w:val="hr-HR"/>
        </w:rPr>
        <w:t>najveći udio, od 4</w:t>
      </w:r>
      <w:r w:rsidR="007B0FDB">
        <w:rPr>
          <w:iCs/>
          <w:sz w:val="24"/>
          <w:lang w:val="hr-HR"/>
        </w:rPr>
        <w:t>5</w:t>
      </w:r>
      <w:r w:rsidR="00670F61" w:rsidRPr="00C20992">
        <w:rPr>
          <w:iCs/>
          <w:sz w:val="24"/>
          <w:lang w:val="hr-HR"/>
        </w:rPr>
        <w:t xml:space="preserve">% imaju </w:t>
      </w:r>
      <w:r w:rsidR="00DE3AF8" w:rsidRPr="00C20992">
        <w:rPr>
          <w:iCs/>
          <w:sz w:val="24"/>
          <w:lang w:val="hr-HR"/>
        </w:rPr>
        <w:t>rashodi za zaposlene kod proračunskih korisnika i u upravnim tijelima Grada</w:t>
      </w:r>
      <w:r w:rsidR="00670F61" w:rsidRPr="00C20992">
        <w:rPr>
          <w:iCs/>
          <w:sz w:val="24"/>
          <w:lang w:val="hr-HR"/>
        </w:rPr>
        <w:t xml:space="preserve">, </w:t>
      </w:r>
      <w:r w:rsidR="00B9149A" w:rsidRPr="00C20992">
        <w:rPr>
          <w:iCs/>
          <w:sz w:val="24"/>
          <w:lang w:val="hr-HR"/>
        </w:rPr>
        <w:t>slijede</w:t>
      </w:r>
      <w:r w:rsidR="00670F61" w:rsidRPr="00C20992">
        <w:rPr>
          <w:iCs/>
          <w:sz w:val="24"/>
          <w:lang w:val="hr-HR"/>
        </w:rPr>
        <w:t xml:space="preserve"> </w:t>
      </w:r>
      <w:r w:rsidR="00DE3AF8" w:rsidRPr="00C20992">
        <w:rPr>
          <w:iCs/>
          <w:sz w:val="24"/>
          <w:lang w:val="hr-HR"/>
        </w:rPr>
        <w:t xml:space="preserve">materijalni rashodi </w:t>
      </w:r>
      <w:r w:rsidR="00A26C42" w:rsidRPr="00C20992">
        <w:rPr>
          <w:iCs/>
          <w:sz w:val="24"/>
          <w:lang w:val="hr-HR"/>
        </w:rPr>
        <w:t xml:space="preserve">s udjelom od </w:t>
      </w:r>
      <w:r w:rsidR="00DE3AF8" w:rsidRPr="00C20992">
        <w:rPr>
          <w:iCs/>
          <w:sz w:val="24"/>
          <w:lang w:val="hr-HR"/>
        </w:rPr>
        <w:t>3</w:t>
      </w:r>
      <w:r w:rsidR="007B0FDB">
        <w:rPr>
          <w:iCs/>
          <w:sz w:val="24"/>
          <w:lang w:val="hr-HR"/>
        </w:rPr>
        <w:t>4</w:t>
      </w:r>
      <w:r w:rsidR="00A26C42" w:rsidRPr="00C20992">
        <w:rPr>
          <w:iCs/>
          <w:sz w:val="24"/>
          <w:lang w:val="hr-HR"/>
        </w:rPr>
        <w:t xml:space="preserve">% te </w:t>
      </w:r>
      <w:r w:rsidR="00355A58" w:rsidRPr="00C20992">
        <w:rPr>
          <w:iCs/>
          <w:sz w:val="24"/>
          <w:lang w:val="hr-HR"/>
        </w:rPr>
        <w:t xml:space="preserve">ostali rashodi koje čine tekuće i kapitalne donacije i kapitalne pomoći s udjelom od </w:t>
      </w:r>
      <w:r w:rsidR="00DE3AF8" w:rsidRPr="00C20992">
        <w:rPr>
          <w:iCs/>
          <w:sz w:val="24"/>
          <w:lang w:val="hr-HR"/>
        </w:rPr>
        <w:t>1</w:t>
      </w:r>
      <w:r w:rsidR="00B9149A" w:rsidRPr="00C20992">
        <w:rPr>
          <w:iCs/>
          <w:sz w:val="24"/>
          <w:lang w:val="hr-HR"/>
        </w:rPr>
        <w:t>0</w:t>
      </w:r>
      <w:r w:rsidR="00355A58" w:rsidRPr="00C20992">
        <w:rPr>
          <w:iCs/>
          <w:sz w:val="24"/>
          <w:lang w:val="hr-HR"/>
        </w:rPr>
        <w:t>%</w:t>
      </w:r>
      <w:r w:rsidR="00A26C42" w:rsidRPr="00C20992">
        <w:rPr>
          <w:iCs/>
          <w:sz w:val="24"/>
          <w:lang w:val="hr-HR"/>
        </w:rPr>
        <w:t>.</w:t>
      </w:r>
      <w:r w:rsidR="00355A58" w:rsidRPr="00C20992">
        <w:rPr>
          <w:iCs/>
          <w:sz w:val="24"/>
          <w:lang w:val="hr-HR"/>
        </w:rPr>
        <w:t xml:space="preserve"> </w:t>
      </w:r>
      <w:r w:rsidR="00670F61" w:rsidRPr="00C20992">
        <w:rPr>
          <w:iCs/>
          <w:sz w:val="24"/>
          <w:lang w:val="hr-HR"/>
        </w:rPr>
        <w:t xml:space="preserve">Naknade građanima i kućanstvima u tekućim rashodima sudjeluju sa </w:t>
      </w:r>
      <w:r w:rsidR="00C20992" w:rsidRPr="00C20992">
        <w:rPr>
          <w:iCs/>
          <w:sz w:val="24"/>
          <w:lang w:val="hr-HR"/>
        </w:rPr>
        <w:t>5</w:t>
      </w:r>
      <w:r w:rsidR="00670F61" w:rsidRPr="00C20992">
        <w:rPr>
          <w:iCs/>
          <w:sz w:val="24"/>
          <w:lang w:val="hr-HR"/>
        </w:rPr>
        <w:t xml:space="preserve">%, </w:t>
      </w:r>
      <w:r w:rsidR="001C4028" w:rsidRPr="00C20992">
        <w:rPr>
          <w:iCs/>
          <w:sz w:val="24"/>
          <w:lang w:val="hr-HR"/>
        </w:rPr>
        <w:t>dok</w:t>
      </w:r>
      <w:r w:rsidR="00670F61" w:rsidRPr="00C20992">
        <w:rPr>
          <w:iCs/>
          <w:sz w:val="24"/>
          <w:lang w:val="hr-HR"/>
        </w:rPr>
        <w:t xml:space="preserve"> pomoći, subvencije i financijski rashodi imaju zajednički udio od </w:t>
      </w:r>
      <w:r w:rsidR="007B0FDB">
        <w:rPr>
          <w:iCs/>
          <w:sz w:val="24"/>
          <w:lang w:val="hr-HR"/>
        </w:rPr>
        <w:t>6</w:t>
      </w:r>
      <w:r w:rsidR="00670F61" w:rsidRPr="00C20992">
        <w:rPr>
          <w:iCs/>
          <w:sz w:val="24"/>
          <w:lang w:val="hr-HR"/>
        </w:rPr>
        <w:t>%.</w:t>
      </w:r>
    </w:p>
    <w:p w14:paraId="088F01CB" w14:textId="129AA564" w:rsidR="00670F61" w:rsidRDefault="00670F61" w:rsidP="00D40250">
      <w:pPr>
        <w:spacing w:line="276" w:lineRule="auto"/>
        <w:jc w:val="both"/>
        <w:rPr>
          <w:color w:val="FF0000"/>
          <w:sz w:val="24"/>
          <w:lang w:val="hr-HR"/>
        </w:rPr>
      </w:pPr>
    </w:p>
    <w:p w14:paraId="51C7AE84" w14:textId="2F9E3BDC" w:rsidR="00F8394E" w:rsidRPr="00F8394E" w:rsidRDefault="00F8394E" w:rsidP="00D40250">
      <w:pPr>
        <w:spacing w:line="276" w:lineRule="auto"/>
        <w:jc w:val="both"/>
        <w:rPr>
          <w:sz w:val="24"/>
          <w:lang w:val="hr-HR"/>
        </w:rPr>
      </w:pPr>
      <w:r w:rsidRPr="00F8394E">
        <w:rPr>
          <w:b/>
          <w:bCs/>
          <w:sz w:val="24"/>
          <w:lang w:val="hr-HR"/>
        </w:rPr>
        <w:t>Grafikon 5.</w:t>
      </w:r>
      <w:r w:rsidRPr="00F8394E">
        <w:rPr>
          <w:sz w:val="24"/>
          <w:lang w:val="hr-HR"/>
        </w:rPr>
        <w:t xml:space="preserve"> Tekući rashodi</w:t>
      </w:r>
    </w:p>
    <w:p w14:paraId="646B2C27" w14:textId="41A7E949" w:rsidR="00F8394E" w:rsidRPr="005F65D3" w:rsidRDefault="00F8394E" w:rsidP="00D40250">
      <w:pPr>
        <w:spacing w:line="276" w:lineRule="auto"/>
        <w:jc w:val="both"/>
        <w:rPr>
          <w:color w:val="FF0000"/>
          <w:sz w:val="24"/>
          <w:lang w:val="hr-HR"/>
        </w:rPr>
      </w:pPr>
      <w:r>
        <w:rPr>
          <w:noProof/>
        </w:rPr>
        <w:drawing>
          <wp:inline distT="0" distB="0" distL="0" distR="0" wp14:anchorId="61AD6E4F" wp14:editId="17D31DEB">
            <wp:extent cx="6038215" cy="2529017"/>
            <wp:effectExtent l="0" t="0" r="635" b="5080"/>
            <wp:docPr id="4" name="Grafikon 4">
              <a:extLst xmlns:a="http://schemas.openxmlformats.org/drawingml/2006/main">
                <a:ext uri="{FF2B5EF4-FFF2-40B4-BE49-F238E27FC236}">
                  <a16:creationId xmlns:a16="http://schemas.microsoft.com/office/drawing/2014/main" id="{FC4A1421-9EBB-43EE-B49D-446A0D6DE1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A7483F" w14:textId="77777777" w:rsidR="00884D63" w:rsidRDefault="00884D63" w:rsidP="00E707E7">
      <w:pPr>
        <w:spacing w:line="276" w:lineRule="auto"/>
        <w:jc w:val="both"/>
        <w:rPr>
          <w:b/>
          <w:i/>
          <w:sz w:val="24"/>
          <w:u w:val="single"/>
          <w:lang w:val="hr-HR"/>
        </w:rPr>
      </w:pPr>
    </w:p>
    <w:p w14:paraId="0EC2728F" w14:textId="46D2DF27" w:rsidR="00A15BE6" w:rsidRDefault="004B1DA0" w:rsidP="00E707E7">
      <w:pPr>
        <w:spacing w:line="276" w:lineRule="auto"/>
        <w:jc w:val="both"/>
        <w:rPr>
          <w:sz w:val="24"/>
          <w:lang w:val="hr-HR"/>
        </w:rPr>
      </w:pPr>
      <w:r w:rsidRPr="007B0FDB">
        <w:rPr>
          <w:b/>
          <w:i/>
          <w:sz w:val="24"/>
          <w:u w:val="single"/>
          <w:lang w:val="hr-HR"/>
        </w:rPr>
        <w:t>Rashodi za zaposlene</w:t>
      </w:r>
      <w:r w:rsidR="00AD16CB" w:rsidRPr="007B0FDB">
        <w:rPr>
          <w:sz w:val="24"/>
          <w:lang w:val="hr-HR"/>
        </w:rPr>
        <w:t xml:space="preserve"> se </w:t>
      </w:r>
      <w:r w:rsidR="00BA51D8" w:rsidRPr="007B0FDB">
        <w:rPr>
          <w:sz w:val="24"/>
          <w:lang w:val="hr-HR"/>
        </w:rPr>
        <w:t>u</w:t>
      </w:r>
      <w:r w:rsidR="00F362E9" w:rsidRPr="007B0FDB">
        <w:rPr>
          <w:sz w:val="24"/>
          <w:lang w:val="hr-HR"/>
        </w:rPr>
        <w:t>većavaju</w:t>
      </w:r>
      <w:r w:rsidR="006F255B" w:rsidRPr="007B0FDB">
        <w:rPr>
          <w:sz w:val="24"/>
          <w:lang w:val="hr-HR"/>
        </w:rPr>
        <w:t xml:space="preserve"> za </w:t>
      </w:r>
      <w:r w:rsidR="00C20992" w:rsidRPr="007B0FDB">
        <w:rPr>
          <w:sz w:val="24"/>
          <w:lang w:val="hr-HR"/>
        </w:rPr>
        <w:t>1.</w:t>
      </w:r>
      <w:r w:rsidR="007B0FDB" w:rsidRPr="007B0FDB">
        <w:rPr>
          <w:sz w:val="24"/>
          <w:lang w:val="hr-HR"/>
        </w:rPr>
        <w:t>652.297</w:t>
      </w:r>
      <w:r w:rsidR="00B9149A" w:rsidRPr="007B0FDB">
        <w:rPr>
          <w:sz w:val="24"/>
          <w:lang w:val="hr-HR"/>
        </w:rPr>
        <w:t xml:space="preserve"> eura, </w:t>
      </w:r>
      <w:r w:rsidR="00497D0A" w:rsidRPr="007B0FDB">
        <w:rPr>
          <w:sz w:val="24"/>
          <w:lang w:val="hr-HR"/>
        </w:rPr>
        <w:t xml:space="preserve">odnosno za </w:t>
      </w:r>
      <w:r w:rsidR="00C20992" w:rsidRPr="007B0FDB">
        <w:rPr>
          <w:sz w:val="24"/>
          <w:lang w:val="hr-HR"/>
        </w:rPr>
        <w:t>1</w:t>
      </w:r>
      <w:r w:rsidR="007B0FDB" w:rsidRPr="007B0FDB">
        <w:rPr>
          <w:sz w:val="24"/>
          <w:lang w:val="hr-HR"/>
        </w:rPr>
        <w:t>0,5</w:t>
      </w:r>
      <w:r w:rsidR="00C20992" w:rsidRPr="007B0FDB">
        <w:rPr>
          <w:sz w:val="24"/>
          <w:lang w:val="hr-HR"/>
        </w:rPr>
        <w:t>%</w:t>
      </w:r>
      <w:r w:rsidR="00F362E9" w:rsidRPr="007B0FDB">
        <w:rPr>
          <w:sz w:val="24"/>
          <w:lang w:val="hr-HR"/>
        </w:rPr>
        <w:t xml:space="preserve"> i </w:t>
      </w:r>
      <w:r w:rsidR="001F6BBD" w:rsidRPr="007B0FDB">
        <w:rPr>
          <w:sz w:val="24"/>
          <w:lang w:val="hr-HR"/>
        </w:rPr>
        <w:t>predlažu</w:t>
      </w:r>
      <w:r w:rsidR="00F362E9" w:rsidRPr="007B0FDB">
        <w:rPr>
          <w:sz w:val="24"/>
          <w:lang w:val="hr-HR"/>
        </w:rPr>
        <w:t xml:space="preserve"> u iznosu od </w:t>
      </w:r>
      <w:r w:rsidR="00B9149A" w:rsidRPr="007B0FDB">
        <w:rPr>
          <w:sz w:val="24"/>
          <w:lang w:val="hr-HR"/>
        </w:rPr>
        <w:t>1</w:t>
      </w:r>
      <w:r w:rsidR="007B0FDB" w:rsidRPr="007B0FDB">
        <w:rPr>
          <w:sz w:val="24"/>
          <w:lang w:val="hr-HR"/>
        </w:rPr>
        <w:t>7.340.899</w:t>
      </w:r>
      <w:r w:rsidR="00B9149A" w:rsidRPr="007B0FDB">
        <w:rPr>
          <w:sz w:val="24"/>
          <w:lang w:val="hr-HR"/>
        </w:rPr>
        <w:t xml:space="preserve"> </w:t>
      </w:r>
      <w:r w:rsidR="00B9149A" w:rsidRPr="009801B2">
        <w:rPr>
          <w:sz w:val="24"/>
          <w:lang w:val="hr-HR"/>
        </w:rPr>
        <w:t>eura.</w:t>
      </w:r>
      <w:r w:rsidR="00F362E9" w:rsidRPr="009801B2">
        <w:rPr>
          <w:sz w:val="24"/>
          <w:lang w:val="hr-HR"/>
        </w:rPr>
        <w:t xml:space="preserve"> </w:t>
      </w:r>
      <w:r w:rsidR="000E288F" w:rsidRPr="009801B2">
        <w:rPr>
          <w:sz w:val="24"/>
          <w:lang w:val="hr-HR"/>
        </w:rPr>
        <w:t xml:space="preserve">Navedeno povećanje </w:t>
      </w:r>
      <w:r w:rsidR="00DF2525" w:rsidRPr="009801B2">
        <w:rPr>
          <w:sz w:val="24"/>
          <w:lang w:val="hr-HR"/>
        </w:rPr>
        <w:t xml:space="preserve">rezultat je povećanja </w:t>
      </w:r>
      <w:r w:rsidR="007B0FDB" w:rsidRPr="009801B2">
        <w:rPr>
          <w:sz w:val="24"/>
          <w:lang w:val="hr-HR"/>
        </w:rPr>
        <w:t xml:space="preserve">osnovice za </w:t>
      </w:r>
      <w:r w:rsidR="00493428" w:rsidRPr="009801B2">
        <w:rPr>
          <w:sz w:val="24"/>
          <w:lang w:val="hr-HR"/>
        </w:rPr>
        <w:t>obračun plaća službenika i n</w:t>
      </w:r>
      <w:r w:rsidR="009801B2" w:rsidRPr="009801B2">
        <w:rPr>
          <w:sz w:val="24"/>
          <w:lang w:val="hr-HR"/>
        </w:rPr>
        <w:t>a</w:t>
      </w:r>
      <w:r w:rsidR="00493428" w:rsidRPr="009801B2">
        <w:rPr>
          <w:sz w:val="24"/>
          <w:lang w:val="hr-HR"/>
        </w:rPr>
        <w:t>mještenika Grad</w:t>
      </w:r>
      <w:r w:rsidR="009801B2" w:rsidRPr="009801B2">
        <w:rPr>
          <w:sz w:val="24"/>
          <w:lang w:val="hr-HR"/>
        </w:rPr>
        <w:t>a</w:t>
      </w:r>
      <w:r w:rsidR="00493428" w:rsidRPr="009801B2">
        <w:rPr>
          <w:sz w:val="24"/>
          <w:lang w:val="hr-HR"/>
        </w:rPr>
        <w:t xml:space="preserve"> Poreča-Parenzo te svih zaposlenika proračunskih korisnika čije su plaće pl</w:t>
      </w:r>
      <w:r w:rsidR="009801B2" w:rsidRPr="009801B2">
        <w:rPr>
          <w:sz w:val="24"/>
          <w:lang w:val="hr-HR"/>
        </w:rPr>
        <w:t>a</w:t>
      </w:r>
      <w:r w:rsidR="00493428" w:rsidRPr="009801B2">
        <w:rPr>
          <w:sz w:val="24"/>
          <w:lang w:val="hr-HR"/>
        </w:rPr>
        <w:t>nir</w:t>
      </w:r>
      <w:r w:rsidR="009801B2" w:rsidRPr="009801B2">
        <w:rPr>
          <w:sz w:val="24"/>
          <w:lang w:val="hr-HR"/>
        </w:rPr>
        <w:t>a</w:t>
      </w:r>
      <w:r w:rsidR="00493428" w:rsidRPr="009801B2">
        <w:rPr>
          <w:sz w:val="24"/>
          <w:lang w:val="hr-HR"/>
        </w:rPr>
        <w:t xml:space="preserve">ne Proračunom Grada </w:t>
      </w:r>
      <w:r w:rsidR="009801B2" w:rsidRPr="009801B2">
        <w:rPr>
          <w:sz w:val="24"/>
          <w:lang w:val="hr-HR"/>
        </w:rPr>
        <w:t>P</w:t>
      </w:r>
      <w:r w:rsidR="00493428" w:rsidRPr="009801B2">
        <w:rPr>
          <w:sz w:val="24"/>
          <w:lang w:val="hr-HR"/>
        </w:rPr>
        <w:t>oreča</w:t>
      </w:r>
      <w:r w:rsidR="009801B2" w:rsidRPr="009801B2">
        <w:rPr>
          <w:sz w:val="24"/>
          <w:lang w:val="hr-HR"/>
        </w:rPr>
        <w:t>-P</w:t>
      </w:r>
      <w:r w:rsidR="00493428" w:rsidRPr="009801B2">
        <w:rPr>
          <w:sz w:val="24"/>
          <w:lang w:val="hr-HR"/>
        </w:rPr>
        <w:t>arenzo</w:t>
      </w:r>
      <w:r w:rsidR="009801B2" w:rsidRPr="009801B2">
        <w:rPr>
          <w:sz w:val="24"/>
          <w:lang w:val="hr-HR"/>
        </w:rPr>
        <w:t xml:space="preserve"> od 01. rujna</w:t>
      </w:r>
      <w:r w:rsidR="00635DB2">
        <w:rPr>
          <w:sz w:val="24"/>
          <w:lang w:val="hr-HR"/>
        </w:rPr>
        <w:t xml:space="preserve">. U Proračun je uključeno </w:t>
      </w:r>
      <w:r w:rsidR="00635DB2" w:rsidRPr="009801B2">
        <w:rPr>
          <w:sz w:val="24"/>
          <w:lang w:val="hr-HR"/>
        </w:rPr>
        <w:t>i povećanj</w:t>
      </w:r>
      <w:r w:rsidR="00635DB2">
        <w:rPr>
          <w:sz w:val="24"/>
          <w:lang w:val="hr-HR"/>
        </w:rPr>
        <w:t>e</w:t>
      </w:r>
      <w:r w:rsidR="00635DB2" w:rsidRPr="009801B2">
        <w:rPr>
          <w:sz w:val="24"/>
          <w:lang w:val="hr-HR"/>
        </w:rPr>
        <w:t xml:space="preserve">  plaća djelatnika u osnovnim školama </w:t>
      </w:r>
      <w:r w:rsidR="009801B2" w:rsidRPr="009801B2">
        <w:rPr>
          <w:sz w:val="24"/>
          <w:lang w:val="hr-HR"/>
        </w:rPr>
        <w:t>koje su financirane iz državnog proračuna.</w:t>
      </w:r>
      <w:r w:rsidR="00E707E7" w:rsidRPr="009801B2">
        <w:rPr>
          <w:sz w:val="24"/>
          <w:lang w:val="hr-HR"/>
        </w:rPr>
        <w:t xml:space="preserve"> Unutar navedenog iznosa, sredstva za </w:t>
      </w:r>
      <w:r w:rsidR="007B0FDB" w:rsidRPr="009801B2">
        <w:rPr>
          <w:sz w:val="24"/>
          <w:lang w:val="hr-HR"/>
        </w:rPr>
        <w:t>bruto</w:t>
      </w:r>
      <w:r w:rsidR="00E707E7" w:rsidRPr="009801B2">
        <w:rPr>
          <w:sz w:val="24"/>
          <w:lang w:val="hr-HR"/>
        </w:rPr>
        <w:t xml:space="preserve"> plać</w:t>
      </w:r>
      <w:r w:rsidR="007B0FDB" w:rsidRPr="009801B2">
        <w:rPr>
          <w:sz w:val="24"/>
          <w:lang w:val="hr-HR"/>
        </w:rPr>
        <w:t>e</w:t>
      </w:r>
      <w:r w:rsidR="00E707E7" w:rsidRPr="009801B2">
        <w:rPr>
          <w:sz w:val="24"/>
          <w:lang w:val="hr-HR"/>
        </w:rPr>
        <w:t xml:space="preserve"> povećavaju se za </w:t>
      </w:r>
      <w:r w:rsidR="00A15BE6" w:rsidRPr="009801B2">
        <w:rPr>
          <w:sz w:val="24"/>
          <w:lang w:val="hr-HR"/>
        </w:rPr>
        <w:t>1.</w:t>
      </w:r>
      <w:r w:rsidR="007B0FDB" w:rsidRPr="009801B2">
        <w:rPr>
          <w:sz w:val="24"/>
          <w:lang w:val="hr-HR"/>
        </w:rPr>
        <w:t>184.667</w:t>
      </w:r>
      <w:r w:rsidR="00E707E7" w:rsidRPr="009801B2">
        <w:rPr>
          <w:sz w:val="24"/>
          <w:lang w:val="hr-HR"/>
        </w:rPr>
        <w:t xml:space="preserve"> eura, ostali rashodi za zaposlene koji obuhvaćaju naknade za bolest</w:t>
      </w:r>
      <w:r w:rsidR="00E707E7" w:rsidRPr="007B0FDB">
        <w:rPr>
          <w:sz w:val="24"/>
          <w:lang w:val="hr-HR"/>
        </w:rPr>
        <w:t xml:space="preserve"> i invalidnost, otpremnine, darove i naknade u </w:t>
      </w:r>
      <w:proofErr w:type="spellStart"/>
      <w:r w:rsidR="00E707E7" w:rsidRPr="007B0FDB">
        <w:rPr>
          <w:sz w:val="24"/>
          <w:lang w:val="hr-HR"/>
        </w:rPr>
        <w:t>skaladu</w:t>
      </w:r>
      <w:proofErr w:type="spellEnd"/>
      <w:r w:rsidR="00E707E7" w:rsidRPr="007B0FDB">
        <w:rPr>
          <w:sz w:val="24"/>
          <w:lang w:val="hr-HR"/>
        </w:rPr>
        <w:t xml:space="preserve"> s pravilnicima o radu  ili sklopljenim kolektivnim ugovorima za </w:t>
      </w:r>
      <w:r w:rsidR="007B0FDB" w:rsidRPr="007B0FDB">
        <w:rPr>
          <w:sz w:val="24"/>
          <w:lang w:val="hr-HR"/>
        </w:rPr>
        <w:t>258.200</w:t>
      </w:r>
      <w:r w:rsidR="00E707E7" w:rsidRPr="007B0FDB">
        <w:rPr>
          <w:sz w:val="24"/>
          <w:lang w:val="hr-HR"/>
        </w:rPr>
        <w:t xml:space="preserve"> eura, dok se doprinosi na plaće povećavaju za </w:t>
      </w:r>
      <w:r w:rsidR="00A15BE6" w:rsidRPr="007B0FDB">
        <w:rPr>
          <w:sz w:val="24"/>
          <w:lang w:val="hr-HR"/>
        </w:rPr>
        <w:t>19</w:t>
      </w:r>
      <w:r w:rsidR="007B0FDB" w:rsidRPr="007B0FDB">
        <w:rPr>
          <w:sz w:val="24"/>
          <w:lang w:val="hr-HR"/>
        </w:rPr>
        <w:t>7</w:t>
      </w:r>
      <w:r w:rsidR="00A15BE6" w:rsidRPr="007B0FDB">
        <w:rPr>
          <w:sz w:val="24"/>
          <w:lang w:val="hr-HR"/>
        </w:rPr>
        <w:t>.6</w:t>
      </w:r>
      <w:r w:rsidR="007B0FDB" w:rsidRPr="007B0FDB">
        <w:rPr>
          <w:sz w:val="24"/>
          <w:lang w:val="hr-HR"/>
        </w:rPr>
        <w:t>30</w:t>
      </w:r>
      <w:r w:rsidR="00E707E7" w:rsidRPr="007B0FDB">
        <w:rPr>
          <w:sz w:val="24"/>
          <w:lang w:val="hr-HR"/>
        </w:rPr>
        <w:t xml:space="preserve"> eura.</w:t>
      </w:r>
    </w:p>
    <w:p w14:paraId="3FAD5A60" w14:textId="77777777" w:rsidR="00E32E71" w:rsidRPr="007B0FDB" w:rsidRDefault="00E32E71" w:rsidP="00E707E7">
      <w:pPr>
        <w:spacing w:line="276" w:lineRule="auto"/>
        <w:jc w:val="both"/>
        <w:rPr>
          <w:sz w:val="24"/>
          <w:lang w:val="hr-HR"/>
        </w:rPr>
      </w:pPr>
    </w:p>
    <w:p w14:paraId="48D55BB1" w14:textId="54B189ED" w:rsidR="00A15BE6" w:rsidRPr="007B0FDB" w:rsidRDefault="00A15BE6" w:rsidP="00E707E7">
      <w:pPr>
        <w:spacing w:line="276" w:lineRule="auto"/>
        <w:jc w:val="both"/>
        <w:rPr>
          <w:sz w:val="24"/>
          <w:lang w:val="hr-HR"/>
        </w:rPr>
      </w:pPr>
      <w:r w:rsidRPr="007B0FDB">
        <w:rPr>
          <w:b/>
          <w:bCs/>
          <w:sz w:val="24"/>
          <w:lang w:val="hr-HR"/>
        </w:rPr>
        <w:t>Tablica 2.</w:t>
      </w:r>
      <w:r w:rsidRPr="007B0FDB">
        <w:rPr>
          <w:sz w:val="24"/>
          <w:lang w:val="hr-HR"/>
        </w:rPr>
        <w:t xml:space="preserve"> Izvori financiranja rashoda za zaposlene</w:t>
      </w:r>
    </w:p>
    <w:tbl>
      <w:tblPr>
        <w:tblStyle w:val="Tablicapopisa2-isticanje1"/>
        <w:tblW w:w="9406" w:type="dxa"/>
        <w:tblLook w:val="04A0" w:firstRow="1" w:lastRow="0" w:firstColumn="1" w:lastColumn="0" w:noHBand="0" w:noVBand="1"/>
      </w:tblPr>
      <w:tblGrid>
        <w:gridCol w:w="5398"/>
        <w:gridCol w:w="266"/>
        <w:gridCol w:w="1372"/>
        <w:gridCol w:w="1379"/>
        <w:gridCol w:w="1116"/>
      </w:tblGrid>
      <w:tr w:rsidR="007B0FDB" w:rsidRPr="007B0FDB" w14:paraId="640687CC" w14:textId="77777777" w:rsidTr="00744CB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gridSpan w:val="2"/>
            <w:hideMark/>
          </w:tcPr>
          <w:p w14:paraId="1461D1BC" w14:textId="77777777" w:rsidR="00A15BE6" w:rsidRPr="00884D63" w:rsidRDefault="00A15BE6" w:rsidP="00A15BE6">
            <w:pPr>
              <w:rPr>
                <w:b w:val="0"/>
                <w:bCs w:val="0"/>
                <w:lang w:val="hr-HR"/>
              </w:rPr>
            </w:pPr>
            <w:r w:rsidRPr="00884D63">
              <w:rPr>
                <w:b w:val="0"/>
                <w:bCs w:val="0"/>
                <w:lang w:val="hr-HR"/>
              </w:rPr>
              <w:t>IZVOR</w:t>
            </w:r>
          </w:p>
        </w:tc>
        <w:tc>
          <w:tcPr>
            <w:tcW w:w="1342" w:type="dxa"/>
            <w:noWrap/>
            <w:hideMark/>
          </w:tcPr>
          <w:p w14:paraId="07B7C582" w14:textId="77777777" w:rsidR="00A15BE6" w:rsidRPr="00884D63" w:rsidRDefault="00A15BE6" w:rsidP="00A15BE6">
            <w:pPr>
              <w:cnfStyle w:val="100000000000" w:firstRow="1" w:lastRow="0" w:firstColumn="0" w:lastColumn="0" w:oddVBand="0" w:evenVBand="0" w:oddHBand="0" w:evenHBand="0" w:firstRowFirstColumn="0" w:firstRowLastColumn="0" w:lastRowFirstColumn="0" w:lastRowLastColumn="0"/>
              <w:rPr>
                <w:b w:val="0"/>
                <w:bCs w:val="0"/>
                <w:lang w:val="hr-HR"/>
              </w:rPr>
            </w:pPr>
            <w:r w:rsidRPr="00884D63">
              <w:rPr>
                <w:b w:val="0"/>
                <w:bCs w:val="0"/>
                <w:lang w:val="hr-HR"/>
              </w:rPr>
              <w:t>PLANIRANO</w:t>
            </w:r>
          </w:p>
        </w:tc>
        <w:tc>
          <w:tcPr>
            <w:tcW w:w="1379" w:type="dxa"/>
            <w:noWrap/>
            <w:hideMark/>
          </w:tcPr>
          <w:p w14:paraId="3020C626" w14:textId="7992EB90" w:rsidR="00A15BE6" w:rsidRPr="00884D63" w:rsidRDefault="00C330AE" w:rsidP="00A15BE6">
            <w:pPr>
              <w:cnfStyle w:val="100000000000" w:firstRow="1" w:lastRow="0" w:firstColumn="0" w:lastColumn="0" w:oddVBand="0" w:evenVBand="0" w:oddHBand="0" w:evenHBand="0" w:firstRowFirstColumn="0" w:firstRowLastColumn="0" w:lastRowFirstColumn="0" w:lastRowLastColumn="0"/>
              <w:rPr>
                <w:b w:val="0"/>
                <w:bCs w:val="0"/>
                <w:lang w:val="hr-HR"/>
              </w:rPr>
            </w:pPr>
            <w:r w:rsidRPr="00884D63">
              <w:rPr>
                <w:b w:val="0"/>
                <w:bCs w:val="0"/>
                <w:lang w:val="hr-HR"/>
              </w:rPr>
              <w:t xml:space="preserve">   </w:t>
            </w:r>
            <w:r w:rsidR="00A15BE6" w:rsidRPr="00884D63">
              <w:rPr>
                <w:b w:val="0"/>
                <w:bCs w:val="0"/>
                <w:lang w:val="hr-HR"/>
              </w:rPr>
              <w:t xml:space="preserve">PROMJENA </w:t>
            </w:r>
          </w:p>
        </w:tc>
        <w:tc>
          <w:tcPr>
            <w:tcW w:w="1026" w:type="dxa"/>
            <w:noWrap/>
            <w:hideMark/>
          </w:tcPr>
          <w:p w14:paraId="2F446AAA" w14:textId="77777777" w:rsidR="00C330AE" w:rsidRPr="00884D63" w:rsidRDefault="00C330AE" w:rsidP="00A15BE6">
            <w:pPr>
              <w:cnfStyle w:val="100000000000" w:firstRow="1" w:lastRow="0" w:firstColumn="0" w:lastColumn="0" w:oddVBand="0" w:evenVBand="0" w:oddHBand="0" w:evenHBand="0" w:firstRowFirstColumn="0" w:firstRowLastColumn="0" w:lastRowFirstColumn="0" w:lastRowLastColumn="0"/>
              <w:rPr>
                <w:lang w:val="hr-HR"/>
              </w:rPr>
            </w:pPr>
            <w:r w:rsidRPr="00884D63">
              <w:rPr>
                <w:b w:val="0"/>
                <w:bCs w:val="0"/>
                <w:lang w:val="hr-HR"/>
              </w:rPr>
              <w:t xml:space="preserve">    </w:t>
            </w:r>
            <w:r w:rsidR="00A15BE6" w:rsidRPr="00884D63">
              <w:rPr>
                <w:b w:val="0"/>
                <w:bCs w:val="0"/>
                <w:lang w:val="hr-HR"/>
              </w:rPr>
              <w:t xml:space="preserve">NOVI </w:t>
            </w:r>
            <w:r w:rsidRPr="00884D63">
              <w:rPr>
                <w:b w:val="0"/>
                <w:bCs w:val="0"/>
                <w:lang w:val="hr-HR"/>
              </w:rPr>
              <w:t xml:space="preserve">   </w:t>
            </w:r>
          </w:p>
          <w:p w14:paraId="745E62F0" w14:textId="24024F1B" w:rsidR="00A15BE6" w:rsidRPr="00884D63" w:rsidRDefault="00C330AE" w:rsidP="00A15BE6">
            <w:pPr>
              <w:cnfStyle w:val="100000000000" w:firstRow="1" w:lastRow="0" w:firstColumn="0" w:lastColumn="0" w:oddVBand="0" w:evenVBand="0" w:oddHBand="0" w:evenHBand="0" w:firstRowFirstColumn="0" w:firstRowLastColumn="0" w:lastRowFirstColumn="0" w:lastRowLastColumn="0"/>
              <w:rPr>
                <w:b w:val="0"/>
                <w:bCs w:val="0"/>
                <w:lang w:val="hr-HR"/>
              </w:rPr>
            </w:pPr>
            <w:r w:rsidRPr="00884D63">
              <w:rPr>
                <w:b w:val="0"/>
                <w:bCs w:val="0"/>
                <w:lang w:val="hr-HR"/>
              </w:rPr>
              <w:t xml:space="preserve">    </w:t>
            </w:r>
            <w:r w:rsidR="00A15BE6" w:rsidRPr="00884D63">
              <w:rPr>
                <w:b w:val="0"/>
                <w:bCs w:val="0"/>
                <w:lang w:val="hr-HR"/>
              </w:rPr>
              <w:t>IZNOS</w:t>
            </w:r>
          </w:p>
        </w:tc>
      </w:tr>
      <w:tr w:rsidR="00744CB1" w:rsidRPr="007B0FDB" w14:paraId="41052272" w14:textId="77777777" w:rsidTr="00744C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69948BA0" w14:textId="77777777" w:rsidR="00744CB1" w:rsidRPr="00884D63" w:rsidRDefault="00744CB1" w:rsidP="00744CB1">
            <w:pPr>
              <w:rPr>
                <w:b w:val="0"/>
                <w:bCs w:val="0"/>
                <w:lang w:val="hr-HR"/>
              </w:rPr>
            </w:pPr>
            <w:bookmarkStart w:id="3" w:name="_Hlk183947427"/>
            <w:r w:rsidRPr="00884D63">
              <w:rPr>
                <w:b w:val="0"/>
                <w:bCs w:val="0"/>
                <w:lang w:val="hr-HR"/>
              </w:rPr>
              <w:t>Izvor  1. OPĆI PRIHODI I PRIMICI</w:t>
            </w:r>
          </w:p>
        </w:tc>
        <w:tc>
          <w:tcPr>
            <w:tcW w:w="261" w:type="dxa"/>
            <w:noWrap/>
            <w:hideMark/>
          </w:tcPr>
          <w:p w14:paraId="02BD7642" w14:textId="77777777" w:rsidR="00744CB1" w:rsidRPr="00884D63" w:rsidRDefault="00744CB1" w:rsidP="00744CB1">
            <w:pPr>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 </w:t>
            </w:r>
          </w:p>
        </w:tc>
        <w:tc>
          <w:tcPr>
            <w:tcW w:w="1342" w:type="dxa"/>
            <w:noWrap/>
            <w:hideMark/>
          </w:tcPr>
          <w:p w14:paraId="396E827E" w14:textId="27424C46"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7.733.993</w:t>
            </w:r>
          </w:p>
        </w:tc>
        <w:tc>
          <w:tcPr>
            <w:tcW w:w="1379" w:type="dxa"/>
            <w:noWrap/>
          </w:tcPr>
          <w:p w14:paraId="5F90DE4F" w14:textId="3CD7B35E"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938.803</w:t>
            </w:r>
          </w:p>
        </w:tc>
        <w:tc>
          <w:tcPr>
            <w:tcW w:w="1026" w:type="dxa"/>
            <w:noWrap/>
          </w:tcPr>
          <w:p w14:paraId="53AD78EE" w14:textId="69575040"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8.672.796</w:t>
            </w:r>
          </w:p>
        </w:tc>
      </w:tr>
      <w:tr w:rsidR="00744CB1" w:rsidRPr="007B0FDB" w14:paraId="2C4438A3" w14:textId="77777777" w:rsidTr="00744CB1">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7D073D09" w14:textId="77777777" w:rsidR="00744CB1" w:rsidRPr="00884D63" w:rsidRDefault="00744CB1" w:rsidP="00744CB1">
            <w:pPr>
              <w:rPr>
                <w:b w:val="0"/>
                <w:bCs w:val="0"/>
                <w:lang w:val="hr-HR"/>
              </w:rPr>
            </w:pPr>
            <w:r w:rsidRPr="00884D63">
              <w:rPr>
                <w:b w:val="0"/>
                <w:bCs w:val="0"/>
                <w:lang w:val="hr-HR"/>
              </w:rPr>
              <w:t>Izvor  3. VLASTITI PRIHODI</w:t>
            </w:r>
          </w:p>
        </w:tc>
        <w:tc>
          <w:tcPr>
            <w:tcW w:w="261" w:type="dxa"/>
            <w:noWrap/>
            <w:hideMark/>
          </w:tcPr>
          <w:p w14:paraId="19BD895E" w14:textId="77777777" w:rsidR="00744CB1" w:rsidRPr="00884D63" w:rsidRDefault="00744CB1" w:rsidP="00744CB1">
            <w:pPr>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 </w:t>
            </w:r>
          </w:p>
        </w:tc>
        <w:tc>
          <w:tcPr>
            <w:tcW w:w="1342" w:type="dxa"/>
            <w:noWrap/>
            <w:hideMark/>
          </w:tcPr>
          <w:p w14:paraId="174BA1CF" w14:textId="5FC590D8"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21.991</w:t>
            </w:r>
          </w:p>
        </w:tc>
        <w:tc>
          <w:tcPr>
            <w:tcW w:w="1379" w:type="dxa"/>
            <w:noWrap/>
          </w:tcPr>
          <w:p w14:paraId="4B8B40B0" w14:textId="475FEE2A"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9.260</w:t>
            </w:r>
          </w:p>
        </w:tc>
        <w:tc>
          <w:tcPr>
            <w:tcW w:w="1026" w:type="dxa"/>
            <w:noWrap/>
          </w:tcPr>
          <w:p w14:paraId="383D8C82" w14:textId="237415A7"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31.251</w:t>
            </w:r>
          </w:p>
        </w:tc>
      </w:tr>
      <w:tr w:rsidR="00744CB1" w:rsidRPr="007B0FDB" w14:paraId="7F5E7281" w14:textId="77777777" w:rsidTr="00744C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503D7DC9" w14:textId="77777777" w:rsidR="00744CB1" w:rsidRPr="00884D63" w:rsidRDefault="00744CB1" w:rsidP="00744CB1">
            <w:pPr>
              <w:rPr>
                <w:b w:val="0"/>
                <w:bCs w:val="0"/>
                <w:lang w:val="hr-HR"/>
              </w:rPr>
            </w:pPr>
            <w:r w:rsidRPr="00884D63">
              <w:rPr>
                <w:b w:val="0"/>
                <w:bCs w:val="0"/>
                <w:lang w:val="hr-HR"/>
              </w:rPr>
              <w:t>Izvor  4. PRIHODI ZA POSEBNE NAMJENE PK</w:t>
            </w:r>
          </w:p>
        </w:tc>
        <w:tc>
          <w:tcPr>
            <w:tcW w:w="261" w:type="dxa"/>
            <w:noWrap/>
            <w:hideMark/>
          </w:tcPr>
          <w:p w14:paraId="620F672D" w14:textId="77777777" w:rsidR="00744CB1" w:rsidRPr="00884D63" w:rsidRDefault="00744CB1" w:rsidP="00744CB1">
            <w:pPr>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 </w:t>
            </w:r>
          </w:p>
        </w:tc>
        <w:tc>
          <w:tcPr>
            <w:tcW w:w="1342" w:type="dxa"/>
            <w:noWrap/>
            <w:hideMark/>
          </w:tcPr>
          <w:p w14:paraId="03F61D6A" w14:textId="3112B00A"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241.810</w:t>
            </w:r>
          </w:p>
        </w:tc>
        <w:tc>
          <w:tcPr>
            <w:tcW w:w="1379" w:type="dxa"/>
            <w:noWrap/>
          </w:tcPr>
          <w:p w14:paraId="13D32CD9" w14:textId="1AF2C275"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13.900</w:t>
            </w:r>
          </w:p>
        </w:tc>
        <w:tc>
          <w:tcPr>
            <w:tcW w:w="1026" w:type="dxa"/>
            <w:noWrap/>
          </w:tcPr>
          <w:p w14:paraId="276C434C" w14:textId="6EB4C847"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255.710</w:t>
            </w:r>
          </w:p>
        </w:tc>
      </w:tr>
      <w:tr w:rsidR="00744CB1" w:rsidRPr="007B0FDB" w14:paraId="7354C906" w14:textId="77777777" w:rsidTr="00744CB1">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655BAC08" w14:textId="77777777" w:rsidR="00744CB1" w:rsidRPr="00884D63" w:rsidRDefault="00744CB1" w:rsidP="00744CB1">
            <w:pPr>
              <w:rPr>
                <w:b w:val="0"/>
                <w:bCs w:val="0"/>
                <w:lang w:val="hr-HR"/>
              </w:rPr>
            </w:pPr>
            <w:r w:rsidRPr="00884D63">
              <w:rPr>
                <w:b w:val="0"/>
                <w:bCs w:val="0"/>
                <w:lang w:val="hr-HR"/>
              </w:rPr>
              <w:t>Izvor  5. POMOĆI</w:t>
            </w:r>
          </w:p>
        </w:tc>
        <w:tc>
          <w:tcPr>
            <w:tcW w:w="261" w:type="dxa"/>
            <w:noWrap/>
            <w:hideMark/>
          </w:tcPr>
          <w:p w14:paraId="08E3A1C6" w14:textId="77777777" w:rsidR="00744CB1" w:rsidRPr="00884D63" w:rsidRDefault="00744CB1" w:rsidP="00744CB1">
            <w:pPr>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 </w:t>
            </w:r>
          </w:p>
        </w:tc>
        <w:tc>
          <w:tcPr>
            <w:tcW w:w="1342" w:type="dxa"/>
            <w:noWrap/>
            <w:hideMark/>
          </w:tcPr>
          <w:p w14:paraId="1FC1EDDE" w14:textId="34EAEFD6"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7.689.574</w:t>
            </w:r>
          </w:p>
        </w:tc>
        <w:tc>
          <w:tcPr>
            <w:tcW w:w="1379" w:type="dxa"/>
            <w:noWrap/>
          </w:tcPr>
          <w:p w14:paraId="6DCF1551" w14:textId="1A20A4AB"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682.234</w:t>
            </w:r>
          </w:p>
        </w:tc>
        <w:tc>
          <w:tcPr>
            <w:tcW w:w="1026" w:type="dxa"/>
            <w:noWrap/>
          </w:tcPr>
          <w:p w14:paraId="3C71C30E" w14:textId="189A460A"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8.371.808</w:t>
            </w:r>
          </w:p>
        </w:tc>
      </w:tr>
      <w:tr w:rsidR="00744CB1" w:rsidRPr="007B0FDB" w14:paraId="5F94FD46" w14:textId="77777777" w:rsidTr="00744C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6B0DC53" w14:textId="77777777" w:rsidR="00744CB1" w:rsidRPr="00884D63" w:rsidRDefault="00744CB1" w:rsidP="00744CB1">
            <w:pPr>
              <w:rPr>
                <w:b w:val="0"/>
                <w:bCs w:val="0"/>
                <w:lang w:val="hr-HR"/>
              </w:rPr>
            </w:pPr>
            <w:r w:rsidRPr="00884D63">
              <w:rPr>
                <w:b w:val="0"/>
                <w:bCs w:val="0"/>
                <w:lang w:val="hr-HR"/>
              </w:rPr>
              <w:t>Izvor  5.1. Pomoći za minimalni standard decentraliziranih funkcija</w:t>
            </w:r>
          </w:p>
        </w:tc>
        <w:tc>
          <w:tcPr>
            <w:tcW w:w="261" w:type="dxa"/>
            <w:noWrap/>
            <w:hideMark/>
          </w:tcPr>
          <w:p w14:paraId="1A011A6C" w14:textId="77777777" w:rsidR="00744CB1" w:rsidRPr="00884D63" w:rsidRDefault="00744CB1" w:rsidP="00744CB1">
            <w:pPr>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 </w:t>
            </w:r>
          </w:p>
        </w:tc>
        <w:tc>
          <w:tcPr>
            <w:tcW w:w="1342" w:type="dxa"/>
            <w:noWrap/>
            <w:hideMark/>
          </w:tcPr>
          <w:p w14:paraId="375F528A" w14:textId="736D80C0"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447.428</w:t>
            </w:r>
          </w:p>
        </w:tc>
        <w:tc>
          <w:tcPr>
            <w:tcW w:w="1379" w:type="dxa"/>
            <w:noWrap/>
            <w:hideMark/>
          </w:tcPr>
          <w:p w14:paraId="5EEE3F8A" w14:textId="7D130FE6"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0</w:t>
            </w:r>
          </w:p>
        </w:tc>
        <w:tc>
          <w:tcPr>
            <w:tcW w:w="1026" w:type="dxa"/>
            <w:noWrap/>
            <w:hideMark/>
          </w:tcPr>
          <w:p w14:paraId="75086EF1" w14:textId="77777777"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447.428</w:t>
            </w:r>
          </w:p>
        </w:tc>
      </w:tr>
      <w:tr w:rsidR="00744CB1" w:rsidRPr="007B0FDB" w14:paraId="43617B11" w14:textId="77777777" w:rsidTr="00744CB1">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71C54BA8" w14:textId="77777777" w:rsidR="00744CB1" w:rsidRPr="00884D63" w:rsidRDefault="00744CB1" w:rsidP="00744CB1">
            <w:pPr>
              <w:rPr>
                <w:b w:val="0"/>
                <w:bCs w:val="0"/>
                <w:lang w:val="hr-HR"/>
              </w:rPr>
            </w:pPr>
            <w:r w:rsidRPr="00884D63">
              <w:rPr>
                <w:b w:val="0"/>
                <w:bCs w:val="0"/>
                <w:lang w:val="hr-HR"/>
              </w:rPr>
              <w:t>Izvor  5.3. Pomoći iz državnog proračuna</w:t>
            </w:r>
          </w:p>
        </w:tc>
        <w:tc>
          <w:tcPr>
            <w:tcW w:w="261" w:type="dxa"/>
            <w:noWrap/>
            <w:hideMark/>
          </w:tcPr>
          <w:p w14:paraId="38F45515" w14:textId="77777777" w:rsidR="00744CB1" w:rsidRPr="00884D63" w:rsidRDefault="00744CB1" w:rsidP="00744CB1">
            <w:pPr>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 </w:t>
            </w:r>
          </w:p>
        </w:tc>
        <w:tc>
          <w:tcPr>
            <w:tcW w:w="1342" w:type="dxa"/>
            <w:noWrap/>
            <w:hideMark/>
          </w:tcPr>
          <w:p w14:paraId="1070D395" w14:textId="21949BBD"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5.887.074</w:t>
            </w:r>
          </w:p>
        </w:tc>
        <w:tc>
          <w:tcPr>
            <w:tcW w:w="1379" w:type="dxa"/>
            <w:noWrap/>
          </w:tcPr>
          <w:p w14:paraId="5371C382" w14:textId="4F0BE937"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663.009</w:t>
            </w:r>
          </w:p>
        </w:tc>
        <w:tc>
          <w:tcPr>
            <w:tcW w:w="1026" w:type="dxa"/>
            <w:noWrap/>
          </w:tcPr>
          <w:p w14:paraId="4E663DE6" w14:textId="169FB9FB"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6.550.083</w:t>
            </w:r>
          </w:p>
        </w:tc>
      </w:tr>
      <w:tr w:rsidR="00744CB1" w:rsidRPr="007B0FDB" w14:paraId="59FDCD7F" w14:textId="77777777" w:rsidTr="00744C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0DBB2534" w14:textId="77777777" w:rsidR="00744CB1" w:rsidRPr="00884D63" w:rsidRDefault="00744CB1" w:rsidP="00744CB1">
            <w:pPr>
              <w:rPr>
                <w:b w:val="0"/>
                <w:bCs w:val="0"/>
                <w:lang w:val="hr-HR"/>
              </w:rPr>
            </w:pPr>
            <w:r w:rsidRPr="00884D63">
              <w:rPr>
                <w:b w:val="0"/>
                <w:bCs w:val="0"/>
                <w:lang w:val="hr-HR"/>
              </w:rPr>
              <w:t>Izvor  5.4. Pomoći iz županijskog proračuna</w:t>
            </w:r>
          </w:p>
        </w:tc>
        <w:tc>
          <w:tcPr>
            <w:tcW w:w="261" w:type="dxa"/>
            <w:noWrap/>
            <w:hideMark/>
          </w:tcPr>
          <w:p w14:paraId="5F8EF030" w14:textId="77777777" w:rsidR="00744CB1" w:rsidRPr="00884D63" w:rsidRDefault="00744CB1" w:rsidP="00744CB1">
            <w:pPr>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 </w:t>
            </w:r>
          </w:p>
        </w:tc>
        <w:tc>
          <w:tcPr>
            <w:tcW w:w="1342" w:type="dxa"/>
            <w:noWrap/>
            <w:hideMark/>
          </w:tcPr>
          <w:p w14:paraId="09A15967" w14:textId="4CEAE3FE"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4.300</w:t>
            </w:r>
          </w:p>
        </w:tc>
        <w:tc>
          <w:tcPr>
            <w:tcW w:w="1379" w:type="dxa"/>
            <w:noWrap/>
            <w:hideMark/>
          </w:tcPr>
          <w:p w14:paraId="0DEF707B" w14:textId="2A7B53DF"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0</w:t>
            </w:r>
          </w:p>
        </w:tc>
        <w:tc>
          <w:tcPr>
            <w:tcW w:w="1026" w:type="dxa"/>
            <w:noWrap/>
            <w:hideMark/>
          </w:tcPr>
          <w:p w14:paraId="35BACAAB" w14:textId="77777777"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4.300</w:t>
            </w:r>
          </w:p>
        </w:tc>
      </w:tr>
      <w:tr w:rsidR="00744CB1" w:rsidRPr="007B0FDB" w14:paraId="3C7E8576" w14:textId="77777777" w:rsidTr="00744CB1">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78C176FF" w14:textId="77777777" w:rsidR="00744CB1" w:rsidRPr="00884D63" w:rsidRDefault="00744CB1" w:rsidP="00744CB1">
            <w:pPr>
              <w:rPr>
                <w:b w:val="0"/>
                <w:bCs w:val="0"/>
                <w:lang w:val="hr-HR"/>
              </w:rPr>
            </w:pPr>
            <w:r w:rsidRPr="00884D63">
              <w:rPr>
                <w:b w:val="0"/>
                <w:bCs w:val="0"/>
                <w:lang w:val="hr-HR"/>
              </w:rPr>
              <w:t>Izvor  5.5. Pomoći iz općinskog proračuna</w:t>
            </w:r>
          </w:p>
        </w:tc>
        <w:tc>
          <w:tcPr>
            <w:tcW w:w="261" w:type="dxa"/>
            <w:noWrap/>
            <w:hideMark/>
          </w:tcPr>
          <w:p w14:paraId="30FF0A20" w14:textId="77777777" w:rsidR="00744CB1" w:rsidRPr="00884D63" w:rsidRDefault="00744CB1" w:rsidP="00744CB1">
            <w:pPr>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 </w:t>
            </w:r>
          </w:p>
        </w:tc>
        <w:tc>
          <w:tcPr>
            <w:tcW w:w="1342" w:type="dxa"/>
            <w:noWrap/>
            <w:hideMark/>
          </w:tcPr>
          <w:p w14:paraId="43344045" w14:textId="37F03475"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1.003.935</w:t>
            </w:r>
          </w:p>
        </w:tc>
        <w:tc>
          <w:tcPr>
            <w:tcW w:w="1379" w:type="dxa"/>
            <w:noWrap/>
          </w:tcPr>
          <w:p w14:paraId="46927E51" w14:textId="5AD87142"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274.922</w:t>
            </w:r>
          </w:p>
        </w:tc>
        <w:tc>
          <w:tcPr>
            <w:tcW w:w="1026" w:type="dxa"/>
            <w:noWrap/>
          </w:tcPr>
          <w:p w14:paraId="7D04CECD" w14:textId="0ABD529B"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1.278.857</w:t>
            </w:r>
          </w:p>
        </w:tc>
      </w:tr>
      <w:tr w:rsidR="00744CB1" w:rsidRPr="007B0FDB" w14:paraId="41044B25" w14:textId="77777777" w:rsidTr="00744C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5CD2C46D" w14:textId="77777777" w:rsidR="00744CB1" w:rsidRPr="00884D63" w:rsidRDefault="00744CB1" w:rsidP="00744CB1">
            <w:pPr>
              <w:rPr>
                <w:b w:val="0"/>
                <w:bCs w:val="0"/>
                <w:lang w:val="hr-HR"/>
              </w:rPr>
            </w:pPr>
            <w:r w:rsidRPr="00884D63">
              <w:rPr>
                <w:b w:val="0"/>
                <w:bCs w:val="0"/>
                <w:lang w:val="hr-HR"/>
              </w:rPr>
              <w:t>Izvor  5.6. Pomoći od institucija i tijela EU za PK</w:t>
            </w:r>
          </w:p>
        </w:tc>
        <w:tc>
          <w:tcPr>
            <w:tcW w:w="261" w:type="dxa"/>
            <w:noWrap/>
            <w:hideMark/>
          </w:tcPr>
          <w:p w14:paraId="1CC66B28" w14:textId="77777777" w:rsidR="00744CB1" w:rsidRPr="00884D63" w:rsidRDefault="00744CB1" w:rsidP="00744CB1">
            <w:pPr>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 </w:t>
            </w:r>
          </w:p>
        </w:tc>
        <w:tc>
          <w:tcPr>
            <w:tcW w:w="1342" w:type="dxa"/>
            <w:noWrap/>
            <w:hideMark/>
          </w:tcPr>
          <w:p w14:paraId="0309A40B" w14:textId="024B3692"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92.650</w:t>
            </w:r>
          </w:p>
        </w:tc>
        <w:tc>
          <w:tcPr>
            <w:tcW w:w="1379" w:type="dxa"/>
            <w:noWrap/>
          </w:tcPr>
          <w:p w14:paraId="23E6EA8D" w14:textId="2E90F62D"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-2.955</w:t>
            </w:r>
          </w:p>
        </w:tc>
        <w:tc>
          <w:tcPr>
            <w:tcW w:w="1026" w:type="dxa"/>
            <w:noWrap/>
          </w:tcPr>
          <w:p w14:paraId="6CC0F1AC" w14:textId="3E1B3C4B"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89.655</w:t>
            </w:r>
          </w:p>
        </w:tc>
      </w:tr>
      <w:tr w:rsidR="00744CB1" w:rsidRPr="007B0FDB" w14:paraId="3CD6E5BB" w14:textId="77777777" w:rsidTr="00744CB1">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5CC3A76D" w14:textId="212475D6" w:rsidR="00744CB1" w:rsidRPr="00884D63" w:rsidRDefault="00744CB1" w:rsidP="00744CB1">
            <w:pPr>
              <w:rPr>
                <w:b w:val="0"/>
                <w:bCs w:val="0"/>
                <w:lang w:val="hr-HR"/>
              </w:rPr>
            </w:pPr>
            <w:r w:rsidRPr="00884D63">
              <w:rPr>
                <w:b w:val="0"/>
                <w:bCs w:val="0"/>
                <w:lang w:val="hr-HR"/>
              </w:rPr>
              <w:t>Izvor  5.8. Pomoći od korisnika za prijenos sredstava EU za PK</w:t>
            </w:r>
          </w:p>
        </w:tc>
        <w:tc>
          <w:tcPr>
            <w:tcW w:w="261" w:type="dxa"/>
            <w:noWrap/>
            <w:hideMark/>
          </w:tcPr>
          <w:p w14:paraId="58FAEA65" w14:textId="77777777" w:rsidR="00744CB1" w:rsidRPr="00884D63" w:rsidRDefault="00744CB1" w:rsidP="00744CB1">
            <w:pPr>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 </w:t>
            </w:r>
          </w:p>
        </w:tc>
        <w:tc>
          <w:tcPr>
            <w:tcW w:w="1342" w:type="dxa"/>
            <w:noWrap/>
            <w:hideMark/>
          </w:tcPr>
          <w:p w14:paraId="2CFF10D0" w14:textId="386E0E4A"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254.187</w:t>
            </w:r>
          </w:p>
        </w:tc>
        <w:tc>
          <w:tcPr>
            <w:tcW w:w="1379" w:type="dxa"/>
            <w:noWrap/>
            <w:hideMark/>
          </w:tcPr>
          <w:p w14:paraId="5034D986" w14:textId="29C5FE2D" w:rsidR="00744CB1" w:rsidRPr="00884D63" w:rsidRDefault="00C269C9"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-254.187</w:t>
            </w:r>
          </w:p>
        </w:tc>
        <w:tc>
          <w:tcPr>
            <w:tcW w:w="1026" w:type="dxa"/>
            <w:noWrap/>
            <w:hideMark/>
          </w:tcPr>
          <w:p w14:paraId="1689BAFB" w14:textId="6E56EBA5" w:rsidR="00744CB1" w:rsidRPr="00884D63" w:rsidRDefault="00C269C9"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0</w:t>
            </w:r>
          </w:p>
        </w:tc>
      </w:tr>
      <w:tr w:rsidR="00744CB1" w:rsidRPr="007B0FDB" w14:paraId="59184115" w14:textId="77777777" w:rsidTr="00744C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B3819C4" w14:textId="77777777" w:rsidR="00744CB1" w:rsidRPr="00884D63" w:rsidRDefault="00744CB1" w:rsidP="00744CB1">
            <w:pPr>
              <w:rPr>
                <w:b w:val="0"/>
                <w:bCs w:val="0"/>
                <w:lang w:val="hr-HR"/>
              </w:rPr>
            </w:pPr>
            <w:r w:rsidRPr="00884D63">
              <w:rPr>
                <w:b w:val="0"/>
                <w:bCs w:val="0"/>
                <w:lang w:val="hr-HR"/>
              </w:rPr>
              <w:t>Izvor  6. DONACIJE ZA PK</w:t>
            </w:r>
          </w:p>
        </w:tc>
        <w:tc>
          <w:tcPr>
            <w:tcW w:w="261" w:type="dxa"/>
            <w:noWrap/>
            <w:hideMark/>
          </w:tcPr>
          <w:p w14:paraId="52413E15" w14:textId="77777777" w:rsidR="00744CB1" w:rsidRPr="00884D63" w:rsidRDefault="00744CB1" w:rsidP="00744CB1">
            <w:pPr>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 </w:t>
            </w:r>
          </w:p>
        </w:tc>
        <w:tc>
          <w:tcPr>
            <w:tcW w:w="1342" w:type="dxa"/>
            <w:noWrap/>
            <w:hideMark/>
          </w:tcPr>
          <w:p w14:paraId="2BF78937" w14:textId="007081F0"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1.234</w:t>
            </w:r>
          </w:p>
        </w:tc>
        <w:tc>
          <w:tcPr>
            <w:tcW w:w="1379" w:type="dxa"/>
            <w:noWrap/>
            <w:hideMark/>
          </w:tcPr>
          <w:p w14:paraId="5257D7CC" w14:textId="3E40B742" w:rsidR="00744CB1" w:rsidRPr="00884D63" w:rsidRDefault="00C269C9"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8.100</w:t>
            </w:r>
          </w:p>
        </w:tc>
        <w:tc>
          <w:tcPr>
            <w:tcW w:w="1026" w:type="dxa"/>
            <w:noWrap/>
            <w:hideMark/>
          </w:tcPr>
          <w:p w14:paraId="0EFE9EA1" w14:textId="09BB63EC" w:rsidR="00744CB1" w:rsidRPr="00884D63" w:rsidRDefault="00C269C9"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9.334</w:t>
            </w:r>
          </w:p>
        </w:tc>
      </w:tr>
      <w:tr w:rsidR="00744CB1" w:rsidRPr="007B0FDB" w14:paraId="2C4FB01E" w14:textId="77777777" w:rsidTr="00744CB1">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2859E1F" w14:textId="77777777" w:rsidR="00744CB1" w:rsidRPr="00884D63" w:rsidRDefault="00744CB1" w:rsidP="00744CB1">
            <w:pPr>
              <w:rPr>
                <w:b w:val="0"/>
                <w:bCs w:val="0"/>
                <w:lang w:val="hr-HR"/>
              </w:rPr>
            </w:pPr>
            <w:r w:rsidRPr="00884D63">
              <w:rPr>
                <w:b w:val="0"/>
                <w:bCs w:val="0"/>
                <w:lang w:val="hr-HR"/>
              </w:rPr>
              <w:t xml:space="preserve">  SVEUKUPNO RASHODI / IZDACI</w:t>
            </w:r>
          </w:p>
        </w:tc>
        <w:tc>
          <w:tcPr>
            <w:tcW w:w="261" w:type="dxa"/>
            <w:noWrap/>
            <w:hideMark/>
          </w:tcPr>
          <w:p w14:paraId="2B0FB66C" w14:textId="77777777" w:rsidR="00744CB1" w:rsidRPr="00884D63" w:rsidRDefault="00744CB1" w:rsidP="00744CB1">
            <w:pPr>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 </w:t>
            </w:r>
          </w:p>
        </w:tc>
        <w:tc>
          <w:tcPr>
            <w:tcW w:w="1342" w:type="dxa"/>
            <w:noWrap/>
            <w:hideMark/>
          </w:tcPr>
          <w:p w14:paraId="14D618B1" w14:textId="58CDF705"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15.688.602</w:t>
            </w:r>
          </w:p>
        </w:tc>
        <w:tc>
          <w:tcPr>
            <w:tcW w:w="1379" w:type="dxa"/>
            <w:noWrap/>
            <w:hideMark/>
          </w:tcPr>
          <w:p w14:paraId="747DEE67" w14:textId="18DE62F3"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1.</w:t>
            </w:r>
            <w:r w:rsidR="00C269C9" w:rsidRPr="00884D63">
              <w:rPr>
                <w:lang w:val="hr-HR"/>
              </w:rPr>
              <w:t>652.297</w:t>
            </w:r>
          </w:p>
        </w:tc>
        <w:tc>
          <w:tcPr>
            <w:tcW w:w="1026" w:type="dxa"/>
            <w:noWrap/>
            <w:hideMark/>
          </w:tcPr>
          <w:p w14:paraId="1E2FD6C9" w14:textId="576AAD78"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1</w:t>
            </w:r>
            <w:r w:rsidR="00C269C9" w:rsidRPr="00884D63">
              <w:rPr>
                <w:lang w:val="hr-HR"/>
              </w:rPr>
              <w:t>7.340.899</w:t>
            </w:r>
          </w:p>
        </w:tc>
      </w:tr>
      <w:bookmarkEnd w:id="3"/>
    </w:tbl>
    <w:p w14:paraId="69EE78EE" w14:textId="77777777" w:rsidR="002C2CB3" w:rsidRPr="007B0FDB" w:rsidRDefault="002C2CB3" w:rsidP="00D40250">
      <w:pPr>
        <w:spacing w:line="276" w:lineRule="auto"/>
        <w:jc w:val="both"/>
        <w:rPr>
          <w:color w:val="FF0000"/>
          <w:sz w:val="24"/>
          <w:lang w:val="hr-HR"/>
        </w:rPr>
      </w:pPr>
    </w:p>
    <w:p w14:paraId="7CA238C5" w14:textId="61DCB1D8" w:rsidR="00240C2F" w:rsidRPr="00310EC4" w:rsidRDefault="00CA1C5F" w:rsidP="007C1B1C">
      <w:pPr>
        <w:spacing w:line="276" w:lineRule="auto"/>
        <w:jc w:val="both"/>
        <w:rPr>
          <w:sz w:val="24"/>
          <w:lang w:val="hr-HR"/>
        </w:rPr>
      </w:pPr>
      <w:r w:rsidRPr="00310EC4">
        <w:rPr>
          <w:b/>
          <w:i/>
          <w:sz w:val="24"/>
          <w:u w:val="single"/>
          <w:lang w:val="hr-HR"/>
        </w:rPr>
        <w:t>Materijalni rashodi</w:t>
      </w:r>
      <w:r w:rsidR="00AC597E" w:rsidRPr="00310EC4">
        <w:rPr>
          <w:sz w:val="24"/>
          <w:lang w:val="hr-HR"/>
        </w:rPr>
        <w:t xml:space="preserve"> se </w:t>
      </w:r>
      <w:r w:rsidR="00406131" w:rsidRPr="00310EC4">
        <w:rPr>
          <w:sz w:val="24"/>
          <w:lang w:val="hr-HR"/>
        </w:rPr>
        <w:t>pr</w:t>
      </w:r>
      <w:r w:rsidR="00106373" w:rsidRPr="00310EC4">
        <w:rPr>
          <w:sz w:val="24"/>
          <w:lang w:val="hr-HR"/>
        </w:rPr>
        <w:t xml:space="preserve">ijedlogom </w:t>
      </w:r>
      <w:r w:rsidR="007B6995" w:rsidRPr="00310EC4">
        <w:rPr>
          <w:sz w:val="24"/>
          <w:lang w:val="hr-HR"/>
        </w:rPr>
        <w:t>povećavaju</w:t>
      </w:r>
      <w:r w:rsidR="001A5F37" w:rsidRPr="00310EC4">
        <w:rPr>
          <w:sz w:val="24"/>
          <w:lang w:val="hr-HR"/>
        </w:rPr>
        <w:t xml:space="preserve"> za </w:t>
      </w:r>
      <w:r w:rsidR="007B0FDB">
        <w:rPr>
          <w:sz w:val="24"/>
          <w:lang w:val="hr-HR"/>
        </w:rPr>
        <w:t>1</w:t>
      </w:r>
      <w:r w:rsidR="00635DB2">
        <w:rPr>
          <w:sz w:val="24"/>
          <w:lang w:val="hr-HR"/>
        </w:rPr>
        <w:t>,7</w:t>
      </w:r>
      <w:r w:rsidR="00892D3E" w:rsidRPr="00310EC4">
        <w:rPr>
          <w:sz w:val="24"/>
          <w:lang w:val="hr-HR"/>
        </w:rPr>
        <w:t xml:space="preserve">% odnosno za </w:t>
      </w:r>
      <w:r w:rsidR="007B0FDB">
        <w:rPr>
          <w:sz w:val="24"/>
          <w:lang w:val="hr-HR"/>
        </w:rPr>
        <w:t>221.138</w:t>
      </w:r>
      <w:r w:rsidR="00240C2F" w:rsidRPr="00310EC4">
        <w:rPr>
          <w:sz w:val="24"/>
          <w:lang w:val="hr-HR"/>
        </w:rPr>
        <w:t xml:space="preserve"> eura i predlažu u iznosu od 1</w:t>
      </w:r>
      <w:r w:rsidR="007B0FDB">
        <w:rPr>
          <w:sz w:val="24"/>
          <w:lang w:val="hr-HR"/>
        </w:rPr>
        <w:t>3.070.827</w:t>
      </w:r>
      <w:r w:rsidR="00240C2F" w:rsidRPr="00310EC4">
        <w:rPr>
          <w:sz w:val="24"/>
          <w:lang w:val="hr-HR"/>
        </w:rPr>
        <w:t xml:space="preserve"> eura.</w:t>
      </w:r>
    </w:p>
    <w:p w14:paraId="3A845332" w14:textId="081FB2F7" w:rsidR="00310EC4" w:rsidRPr="00310EC4" w:rsidRDefault="00C269C9" w:rsidP="00310EC4">
      <w:pPr>
        <w:spacing w:line="276" w:lineRule="auto"/>
        <w:jc w:val="both"/>
        <w:rPr>
          <w:sz w:val="24"/>
          <w:lang w:val="hr-HR"/>
        </w:rPr>
      </w:pPr>
      <w:r>
        <w:rPr>
          <w:sz w:val="24"/>
          <w:lang w:val="hr-HR"/>
        </w:rPr>
        <w:t xml:space="preserve">Navedeno povećanje usklađeno je s realizacijom financijskih planova svih upravnih tijela Grada i proračunskih korisnika i procjenom ostvarenja do kraja tekuće godine, a obuhvaća </w:t>
      </w:r>
      <w:r w:rsidR="00D00819" w:rsidRPr="00310EC4">
        <w:rPr>
          <w:sz w:val="24"/>
          <w:lang w:val="hr-HR"/>
        </w:rPr>
        <w:t xml:space="preserve">sve rashode koji se odnose na </w:t>
      </w:r>
      <w:r w:rsidR="00377E56" w:rsidRPr="00310EC4">
        <w:rPr>
          <w:sz w:val="24"/>
          <w:lang w:val="hr-HR"/>
        </w:rPr>
        <w:t xml:space="preserve"> </w:t>
      </w:r>
      <w:r w:rsidR="00310EC4" w:rsidRPr="00310EC4">
        <w:rPr>
          <w:sz w:val="24"/>
          <w:lang w:val="hr-HR"/>
        </w:rPr>
        <w:t xml:space="preserve">uredski materijal, energiju, </w:t>
      </w:r>
      <w:r w:rsidR="00377E56" w:rsidRPr="00310EC4">
        <w:rPr>
          <w:sz w:val="24"/>
          <w:lang w:val="hr-HR"/>
        </w:rPr>
        <w:t>održavanje objekata komunalne infrastrukture, održavanje stambeno p</w:t>
      </w:r>
      <w:r w:rsidR="00C84DDA" w:rsidRPr="00310EC4">
        <w:rPr>
          <w:sz w:val="24"/>
          <w:lang w:val="hr-HR"/>
        </w:rPr>
        <w:t>oslovnih zgrada, zakup licenci te na tekuće investicijsko održavanje zgrad</w:t>
      </w:r>
      <w:r w:rsidR="00D00819" w:rsidRPr="00310EC4">
        <w:rPr>
          <w:sz w:val="24"/>
          <w:lang w:val="hr-HR"/>
        </w:rPr>
        <w:t>a</w:t>
      </w:r>
      <w:r w:rsidR="00C84DDA" w:rsidRPr="00310EC4">
        <w:rPr>
          <w:sz w:val="24"/>
          <w:lang w:val="hr-HR"/>
        </w:rPr>
        <w:t xml:space="preserve"> </w:t>
      </w:r>
      <w:r w:rsidR="00D00819" w:rsidRPr="00310EC4">
        <w:rPr>
          <w:sz w:val="24"/>
          <w:lang w:val="hr-HR"/>
        </w:rPr>
        <w:t xml:space="preserve">u vlasništvu Grada i proračunskih korisnika. </w:t>
      </w:r>
      <w:r w:rsidR="00310EC4" w:rsidRPr="00310EC4">
        <w:rPr>
          <w:sz w:val="24"/>
          <w:lang w:val="hr-HR"/>
        </w:rPr>
        <w:t xml:space="preserve">Navedenom grupom rashoda </w:t>
      </w:r>
      <w:r w:rsidR="00C84DDA" w:rsidRPr="00310EC4">
        <w:rPr>
          <w:sz w:val="24"/>
          <w:lang w:val="hr-HR"/>
        </w:rPr>
        <w:t xml:space="preserve">planirana </w:t>
      </w:r>
      <w:r w:rsidR="00310EC4" w:rsidRPr="00310EC4">
        <w:rPr>
          <w:sz w:val="24"/>
          <w:lang w:val="hr-HR"/>
        </w:rPr>
        <w:t>su i sredstva namijenjena</w:t>
      </w:r>
      <w:r w:rsidR="00C84DDA" w:rsidRPr="00310EC4">
        <w:rPr>
          <w:sz w:val="24"/>
          <w:lang w:val="hr-HR"/>
        </w:rPr>
        <w:t xml:space="preserve"> </w:t>
      </w:r>
      <w:r w:rsidR="007769A3" w:rsidRPr="00310EC4">
        <w:rPr>
          <w:sz w:val="24"/>
          <w:lang w:val="hr-HR"/>
        </w:rPr>
        <w:t>rješavanj</w:t>
      </w:r>
      <w:r w:rsidR="00310EC4" w:rsidRPr="00310EC4">
        <w:rPr>
          <w:sz w:val="24"/>
          <w:lang w:val="hr-HR"/>
        </w:rPr>
        <w:t>u</w:t>
      </w:r>
      <w:r w:rsidR="007769A3" w:rsidRPr="00310EC4">
        <w:rPr>
          <w:sz w:val="24"/>
          <w:lang w:val="hr-HR"/>
        </w:rPr>
        <w:t xml:space="preserve"> pravnih</w:t>
      </w:r>
      <w:r w:rsidR="00C84DDA" w:rsidRPr="00310EC4">
        <w:rPr>
          <w:sz w:val="24"/>
          <w:lang w:val="hr-HR"/>
        </w:rPr>
        <w:t xml:space="preserve"> i imovinsk</w:t>
      </w:r>
      <w:r w:rsidR="007769A3" w:rsidRPr="00310EC4">
        <w:rPr>
          <w:sz w:val="24"/>
          <w:lang w:val="hr-HR"/>
        </w:rPr>
        <w:t>ih poslova</w:t>
      </w:r>
      <w:r w:rsidR="00C84DDA" w:rsidRPr="00310EC4">
        <w:rPr>
          <w:sz w:val="24"/>
          <w:lang w:val="hr-HR"/>
        </w:rPr>
        <w:t xml:space="preserve"> Grada,</w:t>
      </w:r>
      <w:r w:rsidR="00310EC4" w:rsidRPr="00310EC4">
        <w:rPr>
          <w:sz w:val="24"/>
          <w:lang w:val="hr-HR"/>
        </w:rPr>
        <w:t xml:space="preserve"> te svi ostali rashodi </w:t>
      </w:r>
      <w:r w:rsidR="00C84DDA" w:rsidRPr="00310EC4">
        <w:rPr>
          <w:sz w:val="24"/>
          <w:lang w:val="hr-HR"/>
        </w:rPr>
        <w:t xml:space="preserve"> </w:t>
      </w:r>
      <w:r w:rsidR="00310EC4" w:rsidRPr="00310EC4">
        <w:rPr>
          <w:sz w:val="24"/>
          <w:lang w:val="hr-HR"/>
        </w:rPr>
        <w:t>vezani uz provođenje i realizaciju Programa Razvoj civilnog društva.</w:t>
      </w:r>
    </w:p>
    <w:p w14:paraId="2EF9CCEF" w14:textId="426BEBEC" w:rsidR="0085219D" w:rsidRPr="00310EC4" w:rsidRDefault="0085219D" w:rsidP="00D40250">
      <w:pPr>
        <w:spacing w:line="276" w:lineRule="auto"/>
        <w:jc w:val="both"/>
        <w:rPr>
          <w:color w:val="FF0000"/>
          <w:sz w:val="24"/>
          <w:lang w:val="hr-HR"/>
        </w:rPr>
      </w:pPr>
    </w:p>
    <w:p w14:paraId="4037BDF9" w14:textId="7C698D69" w:rsidR="00114187" w:rsidRPr="0082286B" w:rsidRDefault="00A73351" w:rsidP="00D20CF2">
      <w:pPr>
        <w:spacing w:line="276" w:lineRule="auto"/>
        <w:jc w:val="both"/>
        <w:rPr>
          <w:color w:val="FF0000"/>
          <w:sz w:val="24"/>
          <w:lang w:val="hr-HR"/>
        </w:rPr>
      </w:pPr>
      <w:r w:rsidRPr="00B41884">
        <w:rPr>
          <w:b/>
          <w:i/>
          <w:sz w:val="24"/>
          <w:u w:val="single"/>
          <w:lang w:val="hr-HR"/>
        </w:rPr>
        <w:t xml:space="preserve">Financijski rashodi </w:t>
      </w:r>
      <w:r w:rsidR="00310EC4" w:rsidRPr="00B41884">
        <w:rPr>
          <w:b/>
          <w:i/>
          <w:sz w:val="24"/>
          <w:u w:val="single"/>
          <w:lang w:val="hr-HR"/>
        </w:rPr>
        <w:t xml:space="preserve"> </w:t>
      </w:r>
      <w:r w:rsidR="00310EC4" w:rsidRPr="00B41884">
        <w:rPr>
          <w:sz w:val="24"/>
          <w:lang w:val="hr-HR"/>
        </w:rPr>
        <w:t xml:space="preserve"> prijedlogom se</w:t>
      </w:r>
      <w:r w:rsidRPr="00B41884">
        <w:rPr>
          <w:sz w:val="24"/>
          <w:lang w:val="hr-HR"/>
        </w:rPr>
        <w:t xml:space="preserve"> </w:t>
      </w:r>
      <w:r w:rsidR="00BC6FF6" w:rsidRPr="00B41884">
        <w:rPr>
          <w:sz w:val="24"/>
          <w:lang w:val="hr-HR"/>
        </w:rPr>
        <w:t>u</w:t>
      </w:r>
      <w:r w:rsidR="00C269C9">
        <w:rPr>
          <w:sz w:val="24"/>
          <w:lang w:val="hr-HR"/>
        </w:rPr>
        <w:t>manjuju za 45.330</w:t>
      </w:r>
      <w:r w:rsidR="00310EC4" w:rsidRPr="00B41884">
        <w:rPr>
          <w:sz w:val="24"/>
          <w:lang w:val="hr-HR"/>
        </w:rPr>
        <w:t xml:space="preserve"> eura</w:t>
      </w:r>
      <w:r w:rsidR="00C269C9">
        <w:rPr>
          <w:sz w:val="24"/>
          <w:lang w:val="hr-HR"/>
        </w:rPr>
        <w:t xml:space="preserve"> u dijelu koji se odnosi na bankarske usluge i usluge platnog prometa. Osim navedenog, financijski rashodi</w:t>
      </w:r>
      <w:r w:rsidR="00660983">
        <w:rPr>
          <w:sz w:val="24"/>
          <w:lang w:val="hr-HR"/>
        </w:rPr>
        <w:t xml:space="preserve"> </w:t>
      </w:r>
      <w:r w:rsidR="00C269C9">
        <w:rPr>
          <w:sz w:val="24"/>
          <w:lang w:val="hr-HR"/>
        </w:rPr>
        <w:t xml:space="preserve">obuhvaćaju </w:t>
      </w:r>
      <w:r w:rsidR="007C1B1C" w:rsidRPr="00B41884">
        <w:rPr>
          <w:sz w:val="24"/>
          <w:lang w:val="hr-HR"/>
        </w:rPr>
        <w:t>kamate za primljene kredite i ostale financijske rashode</w:t>
      </w:r>
      <w:r w:rsidR="009B2792">
        <w:rPr>
          <w:sz w:val="24"/>
          <w:lang w:val="hr-HR"/>
        </w:rPr>
        <w:t xml:space="preserve"> (naknade za kartično plaćanje, naknade za uslugu korištenja </w:t>
      </w:r>
      <w:proofErr w:type="spellStart"/>
      <w:r w:rsidR="009B2792">
        <w:rPr>
          <w:sz w:val="24"/>
          <w:lang w:val="hr-HR"/>
        </w:rPr>
        <w:t>KeksPay</w:t>
      </w:r>
      <w:proofErr w:type="spellEnd"/>
      <w:r w:rsidR="009B2792">
        <w:rPr>
          <w:sz w:val="24"/>
          <w:lang w:val="hr-HR"/>
        </w:rPr>
        <w:t xml:space="preserve"> aplikacije)</w:t>
      </w:r>
      <w:r w:rsidR="007C1B1C" w:rsidRPr="00B41884">
        <w:rPr>
          <w:sz w:val="24"/>
          <w:lang w:val="hr-HR"/>
        </w:rPr>
        <w:t>.</w:t>
      </w:r>
    </w:p>
    <w:p w14:paraId="357FC86F" w14:textId="77777777" w:rsidR="00681825" w:rsidRPr="00DB57E6" w:rsidRDefault="00681825" w:rsidP="00D40250">
      <w:pPr>
        <w:spacing w:line="276" w:lineRule="auto"/>
        <w:jc w:val="both"/>
        <w:rPr>
          <w:b/>
          <w:i/>
          <w:color w:val="4472C4" w:themeColor="accent5"/>
          <w:sz w:val="24"/>
          <w:szCs w:val="24"/>
          <w:u w:val="single"/>
          <w:lang w:val="hr-HR"/>
        </w:rPr>
      </w:pPr>
    </w:p>
    <w:p w14:paraId="02390F0A" w14:textId="28B9994D" w:rsidR="008235F1" w:rsidRPr="00B41884" w:rsidRDefault="00776B0F" w:rsidP="00D40250">
      <w:pPr>
        <w:spacing w:line="276" w:lineRule="auto"/>
        <w:jc w:val="both"/>
        <w:rPr>
          <w:sz w:val="24"/>
          <w:szCs w:val="24"/>
          <w:lang w:val="hr-HR"/>
        </w:rPr>
      </w:pPr>
      <w:r w:rsidRPr="00B41884">
        <w:rPr>
          <w:b/>
          <w:i/>
          <w:sz w:val="24"/>
          <w:szCs w:val="24"/>
          <w:u w:val="single"/>
          <w:lang w:val="hr-HR"/>
        </w:rPr>
        <w:t>Subvencije</w:t>
      </w:r>
      <w:r w:rsidRPr="00B41884">
        <w:rPr>
          <w:b/>
          <w:i/>
          <w:sz w:val="24"/>
          <w:szCs w:val="24"/>
          <w:lang w:val="hr-HR"/>
        </w:rPr>
        <w:t xml:space="preserve"> </w:t>
      </w:r>
      <w:r w:rsidR="003A5D76" w:rsidRPr="00B41884">
        <w:rPr>
          <w:sz w:val="24"/>
          <w:szCs w:val="24"/>
          <w:lang w:val="hr-HR"/>
        </w:rPr>
        <w:t xml:space="preserve">se predlažu u visini od </w:t>
      </w:r>
      <w:r w:rsidR="009B2792">
        <w:rPr>
          <w:sz w:val="24"/>
          <w:szCs w:val="24"/>
          <w:lang w:val="hr-HR"/>
        </w:rPr>
        <w:t>853.374</w:t>
      </w:r>
      <w:r w:rsidR="007751B6" w:rsidRPr="00B41884">
        <w:rPr>
          <w:sz w:val="24"/>
          <w:szCs w:val="24"/>
          <w:lang w:val="hr-HR"/>
        </w:rPr>
        <w:t xml:space="preserve"> eura</w:t>
      </w:r>
      <w:r w:rsidR="003A5D76" w:rsidRPr="00B41884">
        <w:rPr>
          <w:sz w:val="24"/>
          <w:szCs w:val="24"/>
          <w:lang w:val="hr-HR"/>
        </w:rPr>
        <w:t xml:space="preserve"> </w:t>
      </w:r>
      <w:r w:rsidR="002075E3" w:rsidRPr="00B41884">
        <w:rPr>
          <w:sz w:val="24"/>
          <w:szCs w:val="24"/>
          <w:lang w:val="hr-HR"/>
        </w:rPr>
        <w:t xml:space="preserve">čime se </w:t>
      </w:r>
      <w:r w:rsidR="009B2792">
        <w:rPr>
          <w:sz w:val="24"/>
          <w:szCs w:val="24"/>
          <w:lang w:val="hr-HR"/>
        </w:rPr>
        <w:t>umanjuju za 6,7</w:t>
      </w:r>
      <w:r w:rsidR="00BD1715" w:rsidRPr="00B41884">
        <w:rPr>
          <w:sz w:val="24"/>
          <w:szCs w:val="24"/>
          <w:lang w:val="hr-HR"/>
        </w:rPr>
        <w:t xml:space="preserve">% </w:t>
      </w:r>
      <w:r w:rsidR="00AF68C6" w:rsidRPr="00B41884">
        <w:rPr>
          <w:sz w:val="24"/>
          <w:szCs w:val="24"/>
          <w:lang w:val="hr-HR"/>
        </w:rPr>
        <w:t xml:space="preserve">odnosno </w:t>
      </w:r>
      <w:r w:rsidR="007751B6" w:rsidRPr="00B41884">
        <w:rPr>
          <w:sz w:val="24"/>
          <w:szCs w:val="24"/>
          <w:lang w:val="hr-HR"/>
        </w:rPr>
        <w:t xml:space="preserve">za </w:t>
      </w:r>
      <w:r w:rsidR="009B2792">
        <w:rPr>
          <w:sz w:val="24"/>
          <w:szCs w:val="24"/>
          <w:lang w:val="hr-HR"/>
        </w:rPr>
        <w:t>61.666</w:t>
      </w:r>
      <w:r w:rsidR="007751B6" w:rsidRPr="00B41884">
        <w:rPr>
          <w:sz w:val="24"/>
          <w:szCs w:val="24"/>
          <w:lang w:val="hr-HR"/>
        </w:rPr>
        <w:t xml:space="preserve"> eura </w:t>
      </w:r>
      <w:r w:rsidR="002075E3" w:rsidRPr="00B41884">
        <w:rPr>
          <w:sz w:val="24"/>
          <w:szCs w:val="24"/>
          <w:lang w:val="hr-HR"/>
        </w:rPr>
        <w:t>u odnosu na tekući Plan.</w:t>
      </w:r>
      <w:r w:rsidR="001F6BBD" w:rsidRPr="00B41884">
        <w:rPr>
          <w:sz w:val="24"/>
          <w:szCs w:val="24"/>
          <w:lang w:val="hr-HR"/>
        </w:rPr>
        <w:t xml:space="preserve"> S</w:t>
      </w:r>
      <w:r w:rsidR="008F6E4A" w:rsidRPr="00B41884">
        <w:rPr>
          <w:sz w:val="24"/>
          <w:szCs w:val="24"/>
          <w:lang w:val="hr-HR"/>
        </w:rPr>
        <w:t xml:space="preserve">ubvencije obuhvaćaju </w:t>
      </w:r>
      <w:r w:rsidR="00004B98" w:rsidRPr="00B41884">
        <w:rPr>
          <w:sz w:val="24"/>
          <w:szCs w:val="24"/>
          <w:lang w:val="hr-HR"/>
        </w:rPr>
        <w:t>kamate</w:t>
      </w:r>
      <w:r w:rsidR="007D77BC" w:rsidRPr="00B41884">
        <w:rPr>
          <w:sz w:val="24"/>
          <w:szCs w:val="24"/>
          <w:lang w:val="hr-HR"/>
        </w:rPr>
        <w:t xml:space="preserve"> koje se subvencioniraju iz Proračuna po programima za realizirane poduzetničke kredite</w:t>
      </w:r>
      <w:r w:rsidR="001D024B" w:rsidRPr="00B41884">
        <w:rPr>
          <w:sz w:val="24"/>
          <w:szCs w:val="24"/>
          <w:lang w:val="hr-HR"/>
        </w:rPr>
        <w:t>, poticanu stanogradnju</w:t>
      </w:r>
      <w:r w:rsidR="008F6E4A" w:rsidRPr="00B41884">
        <w:rPr>
          <w:sz w:val="24"/>
          <w:szCs w:val="24"/>
          <w:lang w:val="hr-HR"/>
        </w:rPr>
        <w:t xml:space="preserve">, </w:t>
      </w:r>
      <w:r w:rsidR="001D024B" w:rsidRPr="00B41884">
        <w:rPr>
          <w:sz w:val="24"/>
          <w:szCs w:val="24"/>
          <w:lang w:val="hr-HR"/>
        </w:rPr>
        <w:t>za kupnju prvog stana</w:t>
      </w:r>
      <w:r w:rsidR="00FE02BF" w:rsidRPr="00B41884">
        <w:rPr>
          <w:sz w:val="24"/>
          <w:szCs w:val="24"/>
          <w:lang w:val="hr-HR"/>
        </w:rPr>
        <w:t>,</w:t>
      </w:r>
      <w:r w:rsidR="0096567B" w:rsidRPr="00B41884">
        <w:rPr>
          <w:sz w:val="24"/>
          <w:szCs w:val="24"/>
          <w:lang w:val="hr-HR"/>
        </w:rPr>
        <w:t xml:space="preserve"> sufinanciranje rada </w:t>
      </w:r>
      <w:proofErr w:type="spellStart"/>
      <w:r w:rsidR="0096567B" w:rsidRPr="00B41884">
        <w:rPr>
          <w:sz w:val="24"/>
          <w:szCs w:val="24"/>
          <w:lang w:val="hr-HR"/>
        </w:rPr>
        <w:t>poštanih</w:t>
      </w:r>
      <w:proofErr w:type="spellEnd"/>
      <w:r w:rsidR="0096567B" w:rsidRPr="00B41884">
        <w:rPr>
          <w:sz w:val="24"/>
          <w:szCs w:val="24"/>
          <w:lang w:val="hr-HR"/>
        </w:rPr>
        <w:t xml:space="preserve"> ureda</w:t>
      </w:r>
      <w:r w:rsidR="007751B6" w:rsidRPr="00B41884">
        <w:rPr>
          <w:sz w:val="24"/>
          <w:szCs w:val="24"/>
          <w:lang w:val="hr-HR"/>
        </w:rPr>
        <w:t xml:space="preserve"> kao i </w:t>
      </w:r>
      <w:r w:rsidR="00BD1715" w:rsidRPr="00B41884">
        <w:rPr>
          <w:sz w:val="24"/>
          <w:szCs w:val="24"/>
          <w:lang w:val="hr-HR"/>
        </w:rPr>
        <w:t xml:space="preserve">sufinanciranje trgovačkih </w:t>
      </w:r>
      <w:r w:rsidR="0096567B" w:rsidRPr="00B41884">
        <w:rPr>
          <w:sz w:val="24"/>
          <w:szCs w:val="24"/>
          <w:lang w:val="hr-HR"/>
        </w:rPr>
        <w:t xml:space="preserve"> </w:t>
      </w:r>
      <w:r w:rsidR="00BD1715" w:rsidRPr="00B41884">
        <w:rPr>
          <w:sz w:val="24"/>
          <w:szCs w:val="24"/>
          <w:lang w:val="hr-HR"/>
        </w:rPr>
        <w:t>društava u vlasništvu grada</w:t>
      </w:r>
      <w:r w:rsidR="00BC6FF6" w:rsidRPr="00B41884">
        <w:rPr>
          <w:sz w:val="24"/>
          <w:szCs w:val="24"/>
          <w:lang w:val="hr-HR"/>
        </w:rPr>
        <w:t>,</w:t>
      </w:r>
      <w:r w:rsidR="007751B6" w:rsidRPr="00B41884">
        <w:rPr>
          <w:sz w:val="24"/>
          <w:szCs w:val="24"/>
          <w:lang w:val="hr-HR"/>
        </w:rPr>
        <w:t xml:space="preserve"> </w:t>
      </w:r>
      <w:r w:rsidR="00BD1715" w:rsidRPr="00B41884">
        <w:rPr>
          <w:sz w:val="24"/>
          <w:szCs w:val="24"/>
          <w:lang w:val="hr-HR"/>
        </w:rPr>
        <w:t>Poduzetničk</w:t>
      </w:r>
      <w:r w:rsidR="00BC6FF6" w:rsidRPr="00B41884">
        <w:rPr>
          <w:sz w:val="24"/>
          <w:szCs w:val="24"/>
          <w:lang w:val="hr-HR"/>
        </w:rPr>
        <w:t>og</w:t>
      </w:r>
      <w:r w:rsidR="00BD1715" w:rsidRPr="00B41884">
        <w:rPr>
          <w:sz w:val="24"/>
          <w:szCs w:val="24"/>
          <w:lang w:val="hr-HR"/>
        </w:rPr>
        <w:t xml:space="preserve"> inkubator</w:t>
      </w:r>
      <w:r w:rsidR="00BC6FF6" w:rsidRPr="00B41884">
        <w:rPr>
          <w:sz w:val="24"/>
          <w:szCs w:val="24"/>
          <w:lang w:val="hr-HR"/>
        </w:rPr>
        <w:t>a</w:t>
      </w:r>
      <w:r w:rsidR="00161660" w:rsidRPr="00B41884">
        <w:rPr>
          <w:sz w:val="24"/>
          <w:szCs w:val="24"/>
          <w:lang w:val="hr-HR"/>
        </w:rPr>
        <w:t xml:space="preserve"> Poreč d.o.o. i </w:t>
      </w:r>
      <w:proofErr w:type="spellStart"/>
      <w:r w:rsidR="00161660" w:rsidRPr="00B41884">
        <w:rPr>
          <w:sz w:val="24"/>
          <w:szCs w:val="24"/>
          <w:lang w:val="hr-HR"/>
        </w:rPr>
        <w:t>Parentium</w:t>
      </w:r>
      <w:r w:rsidR="00BC6FF6" w:rsidRPr="00B41884">
        <w:rPr>
          <w:sz w:val="24"/>
          <w:szCs w:val="24"/>
          <w:lang w:val="hr-HR"/>
        </w:rPr>
        <w:t>a</w:t>
      </w:r>
      <w:proofErr w:type="spellEnd"/>
      <w:r w:rsidR="00F82D62" w:rsidRPr="00B41884">
        <w:rPr>
          <w:sz w:val="24"/>
          <w:szCs w:val="24"/>
          <w:lang w:val="hr-HR"/>
        </w:rPr>
        <w:t xml:space="preserve"> d.o.o.. </w:t>
      </w:r>
    </w:p>
    <w:p w14:paraId="62029566" w14:textId="77777777" w:rsidR="00A92481" w:rsidRPr="0082286B" w:rsidRDefault="00A92481" w:rsidP="00D40250">
      <w:pPr>
        <w:spacing w:line="276" w:lineRule="auto"/>
        <w:jc w:val="both"/>
        <w:rPr>
          <w:b/>
          <w:i/>
          <w:color w:val="FF0000"/>
          <w:sz w:val="24"/>
          <w:szCs w:val="24"/>
          <w:u w:val="single"/>
          <w:lang w:val="hr-HR"/>
        </w:rPr>
      </w:pPr>
    </w:p>
    <w:p w14:paraId="0052A988" w14:textId="6246025A" w:rsidR="00C36858" w:rsidRPr="00C36858" w:rsidRDefault="00026AC0" w:rsidP="00D40250">
      <w:pPr>
        <w:spacing w:line="276" w:lineRule="auto"/>
        <w:jc w:val="both"/>
        <w:rPr>
          <w:sz w:val="24"/>
          <w:szCs w:val="24"/>
          <w:lang w:val="hr-HR"/>
        </w:rPr>
      </w:pPr>
      <w:r w:rsidRPr="00C36858">
        <w:rPr>
          <w:b/>
          <w:i/>
          <w:sz w:val="24"/>
          <w:szCs w:val="24"/>
          <w:u w:val="single"/>
          <w:lang w:val="hr-HR"/>
        </w:rPr>
        <w:t>Pomoći</w:t>
      </w:r>
      <w:r w:rsidR="00004B98" w:rsidRPr="00C36858">
        <w:rPr>
          <w:b/>
          <w:i/>
          <w:sz w:val="24"/>
          <w:szCs w:val="24"/>
          <w:u w:val="single"/>
          <w:lang w:val="hr-HR"/>
        </w:rPr>
        <w:t xml:space="preserve"> dane u inozemstvo i unutar opće</w:t>
      </w:r>
      <w:r w:rsidR="00114187" w:rsidRPr="00C36858">
        <w:rPr>
          <w:b/>
          <w:i/>
          <w:sz w:val="24"/>
          <w:szCs w:val="24"/>
          <w:u w:val="single"/>
          <w:lang w:val="hr-HR"/>
        </w:rPr>
        <w:t>g proračuna</w:t>
      </w:r>
      <w:r w:rsidR="00004B98" w:rsidRPr="00C36858">
        <w:rPr>
          <w:b/>
          <w:i/>
          <w:sz w:val="24"/>
          <w:szCs w:val="24"/>
          <w:lang w:val="hr-HR"/>
        </w:rPr>
        <w:t xml:space="preserve">  </w:t>
      </w:r>
      <w:r w:rsidR="00B41884" w:rsidRPr="00C36858">
        <w:rPr>
          <w:sz w:val="24"/>
          <w:szCs w:val="24"/>
          <w:lang w:val="hr-HR"/>
        </w:rPr>
        <w:t xml:space="preserve">se usklađuju s procijenjenom realizacijom tijekom 2024. godine te smanjuju za </w:t>
      </w:r>
      <w:r w:rsidR="009B2792">
        <w:rPr>
          <w:sz w:val="24"/>
          <w:szCs w:val="24"/>
          <w:lang w:val="hr-HR"/>
        </w:rPr>
        <w:t>68.871</w:t>
      </w:r>
      <w:r w:rsidR="00B41884" w:rsidRPr="00C36858">
        <w:rPr>
          <w:sz w:val="24"/>
          <w:szCs w:val="24"/>
          <w:lang w:val="hr-HR"/>
        </w:rPr>
        <w:t xml:space="preserve"> eura i predlažu u visini od </w:t>
      </w:r>
      <w:r w:rsidR="00635DB2">
        <w:rPr>
          <w:sz w:val="24"/>
          <w:szCs w:val="24"/>
          <w:lang w:val="hr-HR"/>
        </w:rPr>
        <w:t xml:space="preserve"> </w:t>
      </w:r>
      <w:r w:rsidR="009B2792">
        <w:rPr>
          <w:sz w:val="24"/>
          <w:szCs w:val="24"/>
          <w:lang w:val="hr-HR"/>
        </w:rPr>
        <w:t>922.985</w:t>
      </w:r>
      <w:r w:rsidR="00B41884" w:rsidRPr="00C36858">
        <w:rPr>
          <w:sz w:val="24"/>
          <w:szCs w:val="24"/>
          <w:lang w:val="hr-HR"/>
        </w:rPr>
        <w:t xml:space="preserve"> eura.</w:t>
      </w:r>
      <w:r w:rsidR="0029751A" w:rsidRPr="00C36858">
        <w:rPr>
          <w:sz w:val="24"/>
          <w:szCs w:val="24"/>
          <w:lang w:val="hr-HR"/>
        </w:rPr>
        <w:t xml:space="preserve"> </w:t>
      </w:r>
      <w:r w:rsidR="00C36858" w:rsidRPr="00C36858">
        <w:rPr>
          <w:sz w:val="24"/>
          <w:szCs w:val="24"/>
          <w:lang w:val="hr-HR"/>
        </w:rPr>
        <w:t xml:space="preserve">Navedeno se smanjenje u odnosi na  </w:t>
      </w:r>
      <w:r w:rsidR="009B2792">
        <w:rPr>
          <w:sz w:val="24"/>
          <w:szCs w:val="24"/>
          <w:lang w:val="hr-HR"/>
        </w:rPr>
        <w:t xml:space="preserve">usklađivanja provedbe projekta </w:t>
      </w:r>
      <w:r w:rsidR="001F37B5">
        <w:rPr>
          <w:sz w:val="24"/>
          <w:szCs w:val="24"/>
          <w:lang w:val="hr-HR"/>
        </w:rPr>
        <w:t>čiji je nositelj Grad Poreč-Parenzo-</w:t>
      </w:r>
      <w:proofErr w:type="spellStart"/>
      <w:r w:rsidR="009B2792">
        <w:rPr>
          <w:sz w:val="24"/>
          <w:szCs w:val="24"/>
          <w:lang w:val="hr-HR"/>
        </w:rPr>
        <w:t>PUNa</w:t>
      </w:r>
      <w:proofErr w:type="spellEnd"/>
      <w:r w:rsidR="009B2792">
        <w:rPr>
          <w:sz w:val="24"/>
          <w:szCs w:val="24"/>
          <w:lang w:val="hr-HR"/>
        </w:rPr>
        <w:t xml:space="preserve"> torba zajedništva </w:t>
      </w:r>
      <w:r w:rsidR="001F37B5">
        <w:rPr>
          <w:sz w:val="24"/>
          <w:szCs w:val="24"/>
          <w:lang w:val="hr-HR"/>
        </w:rPr>
        <w:t>II  kroz koji se sufinanciraju asistenti u nastavi za učenike s teškoćama u razvoju.</w:t>
      </w:r>
    </w:p>
    <w:p w14:paraId="2A197E3F" w14:textId="6B6AEEA9" w:rsidR="003945CF" w:rsidRPr="0082286B" w:rsidRDefault="0029751A" w:rsidP="00D40250">
      <w:pPr>
        <w:spacing w:line="276" w:lineRule="auto"/>
        <w:jc w:val="both"/>
        <w:rPr>
          <w:b/>
          <w:i/>
          <w:color w:val="FF0000"/>
          <w:sz w:val="24"/>
          <w:szCs w:val="24"/>
          <w:u w:val="single"/>
          <w:lang w:val="hr-HR"/>
        </w:rPr>
      </w:pPr>
      <w:r w:rsidRPr="0082286B">
        <w:rPr>
          <w:b/>
          <w:i/>
          <w:color w:val="FF0000"/>
          <w:sz w:val="24"/>
          <w:szCs w:val="24"/>
          <w:u w:val="single"/>
          <w:lang w:val="hr-HR"/>
        </w:rPr>
        <w:t xml:space="preserve"> </w:t>
      </w:r>
    </w:p>
    <w:p w14:paraId="2F0CF53A" w14:textId="0D3F4A1E" w:rsidR="00E42E3B" w:rsidRPr="00C36858" w:rsidRDefault="00776B0F" w:rsidP="00D40250">
      <w:pPr>
        <w:spacing w:line="276" w:lineRule="auto"/>
        <w:jc w:val="both"/>
        <w:rPr>
          <w:sz w:val="24"/>
          <w:szCs w:val="24"/>
          <w:lang w:val="hr-HR"/>
        </w:rPr>
      </w:pPr>
      <w:r w:rsidRPr="00C36858">
        <w:rPr>
          <w:b/>
          <w:i/>
          <w:sz w:val="24"/>
          <w:szCs w:val="24"/>
          <w:u w:val="single"/>
          <w:lang w:val="hr-HR"/>
        </w:rPr>
        <w:t>Naknade građanima i kućanstvima</w:t>
      </w:r>
      <w:r w:rsidR="00004B98" w:rsidRPr="00C36858">
        <w:rPr>
          <w:b/>
          <w:i/>
          <w:sz w:val="24"/>
          <w:szCs w:val="24"/>
          <w:u w:val="single"/>
          <w:lang w:val="hr-HR"/>
        </w:rPr>
        <w:t xml:space="preserve"> na temelju osiguranja i druge naknade</w:t>
      </w:r>
      <w:r w:rsidR="00004B98" w:rsidRPr="00C36858">
        <w:rPr>
          <w:sz w:val="24"/>
          <w:szCs w:val="24"/>
          <w:lang w:val="hr-HR"/>
        </w:rPr>
        <w:t xml:space="preserve"> </w:t>
      </w:r>
      <w:r w:rsidR="002075E3" w:rsidRPr="00C36858">
        <w:rPr>
          <w:sz w:val="24"/>
          <w:szCs w:val="24"/>
          <w:lang w:val="hr-HR"/>
        </w:rPr>
        <w:t xml:space="preserve"> </w:t>
      </w:r>
      <w:r w:rsidR="00004B98" w:rsidRPr="00C36858">
        <w:rPr>
          <w:sz w:val="24"/>
          <w:szCs w:val="24"/>
          <w:lang w:val="hr-HR"/>
        </w:rPr>
        <w:t xml:space="preserve">predlažu </w:t>
      </w:r>
      <w:r w:rsidRPr="00C36858">
        <w:rPr>
          <w:sz w:val="24"/>
          <w:szCs w:val="24"/>
          <w:lang w:val="hr-HR"/>
        </w:rPr>
        <w:t xml:space="preserve"> se </w:t>
      </w:r>
      <w:r w:rsidR="00004B98" w:rsidRPr="00C36858">
        <w:rPr>
          <w:sz w:val="24"/>
          <w:szCs w:val="24"/>
          <w:lang w:val="hr-HR"/>
        </w:rPr>
        <w:t xml:space="preserve">u visini od </w:t>
      </w:r>
      <w:r w:rsidR="00C36858" w:rsidRPr="00C36858">
        <w:rPr>
          <w:sz w:val="24"/>
          <w:szCs w:val="24"/>
          <w:lang w:val="hr-HR"/>
        </w:rPr>
        <w:t>1.</w:t>
      </w:r>
      <w:r w:rsidR="001F37B5">
        <w:rPr>
          <w:sz w:val="24"/>
          <w:szCs w:val="24"/>
          <w:lang w:val="hr-HR"/>
        </w:rPr>
        <w:t>957.891</w:t>
      </w:r>
      <w:r w:rsidR="00D147F1" w:rsidRPr="00C36858">
        <w:rPr>
          <w:sz w:val="24"/>
          <w:szCs w:val="24"/>
          <w:lang w:val="hr-HR"/>
        </w:rPr>
        <w:t xml:space="preserve"> eura</w:t>
      </w:r>
      <w:r w:rsidR="005A7B26" w:rsidRPr="00C36858">
        <w:rPr>
          <w:sz w:val="24"/>
          <w:szCs w:val="24"/>
          <w:lang w:val="hr-HR"/>
        </w:rPr>
        <w:t xml:space="preserve">, </w:t>
      </w:r>
      <w:r w:rsidR="007259B0" w:rsidRPr="00C36858">
        <w:rPr>
          <w:sz w:val="24"/>
          <w:szCs w:val="24"/>
          <w:lang w:val="hr-HR"/>
        </w:rPr>
        <w:t xml:space="preserve">te se </w:t>
      </w:r>
      <w:r w:rsidR="008348D0" w:rsidRPr="00C36858">
        <w:rPr>
          <w:sz w:val="24"/>
          <w:szCs w:val="24"/>
          <w:lang w:val="hr-HR"/>
        </w:rPr>
        <w:t>usklađuju s potrebama za tekuću proračunsku godinu</w:t>
      </w:r>
      <w:r w:rsidR="004A1367" w:rsidRPr="00C36858">
        <w:rPr>
          <w:sz w:val="24"/>
          <w:szCs w:val="24"/>
          <w:lang w:val="hr-HR"/>
        </w:rPr>
        <w:t xml:space="preserve"> uz povećanj</w:t>
      </w:r>
      <w:r w:rsidR="00941D47" w:rsidRPr="00C36858">
        <w:rPr>
          <w:sz w:val="24"/>
          <w:szCs w:val="24"/>
          <w:lang w:val="hr-HR"/>
        </w:rPr>
        <w:t>e</w:t>
      </w:r>
      <w:r w:rsidR="004B079B" w:rsidRPr="00C36858">
        <w:rPr>
          <w:sz w:val="24"/>
          <w:szCs w:val="24"/>
          <w:lang w:val="hr-HR"/>
        </w:rPr>
        <w:t xml:space="preserve"> od </w:t>
      </w:r>
      <w:r w:rsidR="00C36858" w:rsidRPr="00C36858">
        <w:rPr>
          <w:sz w:val="24"/>
          <w:szCs w:val="24"/>
          <w:lang w:val="hr-HR"/>
        </w:rPr>
        <w:t>2</w:t>
      </w:r>
      <w:r w:rsidR="001F37B5">
        <w:rPr>
          <w:sz w:val="24"/>
          <w:szCs w:val="24"/>
          <w:lang w:val="hr-HR"/>
        </w:rPr>
        <w:t>,8</w:t>
      </w:r>
      <w:r w:rsidR="004B079B" w:rsidRPr="00C36858">
        <w:rPr>
          <w:sz w:val="24"/>
          <w:szCs w:val="24"/>
          <w:lang w:val="hr-HR"/>
        </w:rPr>
        <w:t>%</w:t>
      </w:r>
      <w:r w:rsidR="004A1367" w:rsidRPr="00C36858">
        <w:rPr>
          <w:sz w:val="24"/>
          <w:szCs w:val="24"/>
          <w:lang w:val="hr-HR"/>
        </w:rPr>
        <w:t xml:space="preserve"> odnosno </w:t>
      </w:r>
      <w:r w:rsidR="001F37B5">
        <w:rPr>
          <w:sz w:val="24"/>
          <w:szCs w:val="24"/>
          <w:lang w:val="hr-HR"/>
        </w:rPr>
        <w:t>53.506</w:t>
      </w:r>
      <w:r w:rsidR="00D147F1" w:rsidRPr="00C36858">
        <w:rPr>
          <w:sz w:val="24"/>
          <w:szCs w:val="24"/>
          <w:lang w:val="hr-HR"/>
        </w:rPr>
        <w:t xml:space="preserve"> eura.</w:t>
      </w:r>
      <w:r w:rsidR="007259B0" w:rsidRPr="00C36858">
        <w:rPr>
          <w:sz w:val="24"/>
          <w:szCs w:val="24"/>
          <w:lang w:val="hr-HR"/>
        </w:rPr>
        <w:t xml:space="preserve"> </w:t>
      </w:r>
      <w:r w:rsidR="00E42E3B" w:rsidRPr="00C36858">
        <w:rPr>
          <w:sz w:val="24"/>
          <w:szCs w:val="24"/>
          <w:lang w:val="hr-HR"/>
        </w:rPr>
        <w:t xml:space="preserve">Obuhvaćaju naknade građanima u novcu i naravi a odnose </w:t>
      </w:r>
      <w:r w:rsidR="00A94A38" w:rsidRPr="00C36858">
        <w:rPr>
          <w:sz w:val="24"/>
          <w:szCs w:val="24"/>
          <w:lang w:val="hr-HR"/>
        </w:rPr>
        <w:t xml:space="preserve">se </w:t>
      </w:r>
      <w:r w:rsidR="00E42E3B" w:rsidRPr="00C36858">
        <w:rPr>
          <w:sz w:val="24"/>
          <w:szCs w:val="24"/>
          <w:lang w:val="hr-HR"/>
        </w:rPr>
        <w:t>na socijalne naknade, stipendije i školarine, sufinanciranje prijevoza učenika, troškova stanovanja i prehrane te sufinanciranje smještaja i programa Doma za starije i nemoćne osobe.</w:t>
      </w:r>
    </w:p>
    <w:p w14:paraId="1F2890B5" w14:textId="77777777" w:rsidR="00670C3C" w:rsidRPr="0082286B" w:rsidRDefault="00670C3C" w:rsidP="00D40250">
      <w:pPr>
        <w:spacing w:line="276" w:lineRule="auto"/>
        <w:jc w:val="both"/>
        <w:rPr>
          <w:color w:val="FF0000"/>
          <w:sz w:val="28"/>
          <w:szCs w:val="28"/>
          <w:u w:val="single"/>
          <w:lang w:val="hr-HR"/>
        </w:rPr>
      </w:pPr>
    </w:p>
    <w:p w14:paraId="4722347A" w14:textId="49F91A70" w:rsidR="001F37B5" w:rsidRDefault="00776B0F" w:rsidP="00D40250">
      <w:pPr>
        <w:spacing w:line="276" w:lineRule="auto"/>
        <w:jc w:val="both"/>
        <w:rPr>
          <w:sz w:val="24"/>
          <w:szCs w:val="24"/>
          <w:lang w:val="hr-HR"/>
        </w:rPr>
      </w:pPr>
      <w:r w:rsidRPr="001F37B5">
        <w:rPr>
          <w:b/>
          <w:i/>
          <w:sz w:val="24"/>
          <w:szCs w:val="24"/>
          <w:u w:val="single"/>
          <w:lang w:val="hr-HR"/>
        </w:rPr>
        <w:t>Ostali rashodi</w:t>
      </w:r>
      <w:r w:rsidRPr="001F37B5">
        <w:rPr>
          <w:b/>
          <w:i/>
          <w:sz w:val="24"/>
          <w:szCs w:val="24"/>
          <w:lang w:val="hr-HR"/>
        </w:rPr>
        <w:t xml:space="preserve"> </w:t>
      </w:r>
      <w:r w:rsidRPr="001F37B5">
        <w:rPr>
          <w:sz w:val="24"/>
          <w:szCs w:val="24"/>
          <w:lang w:val="hr-HR"/>
        </w:rPr>
        <w:t>se prijedlogom</w:t>
      </w:r>
      <w:r w:rsidR="000A136A" w:rsidRPr="001F37B5">
        <w:rPr>
          <w:sz w:val="24"/>
          <w:szCs w:val="24"/>
          <w:lang w:val="hr-HR"/>
        </w:rPr>
        <w:t xml:space="preserve"> </w:t>
      </w:r>
      <w:r w:rsidR="00133457" w:rsidRPr="001F37B5">
        <w:rPr>
          <w:sz w:val="24"/>
          <w:szCs w:val="24"/>
          <w:lang w:val="hr-HR"/>
        </w:rPr>
        <w:t>uvećavaju</w:t>
      </w:r>
      <w:r w:rsidR="000A136A" w:rsidRPr="001F37B5">
        <w:rPr>
          <w:sz w:val="24"/>
          <w:szCs w:val="24"/>
          <w:lang w:val="hr-HR"/>
        </w:rPr>
        <w:t xml:space="preserve"> za </w:t>
      </w:r>
      <w:r w:rsidR="001F37B5" w:rsidRPr="001F37B5">
        <w:rPr>
          <w:sz w:val="24"/>
          <w:szCs w:val="24"/>
          <w:lang w:val="hr-HR"/>
        </w:rPr>
        <w:t>173.528</w:t>
      </w:r>
      <w:r w:rsidR="00D147F1" w:rsidRPr="001F37B5">
        <w:rPr>
          <w:sz w:val="24"/>
          <w:szCs w:val="24"/>
          <w:lang w:val="hr-HR"/>
        </w:rPr>
        <w:t xml:space="preserve"> eura </w:t>
      </w:r>
      <w:r w:rsidR="00CF637B" w:rsidRPr="001F37B5">
        <w:rPr>
          <w:sz w:val="24"/>
          <w:szCs w:val="24"/>
          <w:lang w:val="hr-HR"/>
        </w:rPr>
        <w:t xml:space="preserve">odnosno za </w:t>
      </w:r>
      <w:r w:rsidR="001F37B5" w:rsidRPr="001F37B5">
        <w:rPr>
          <w:sz w:val="24"/>
          <w:szCs w:val="24"/>
          <w:lang w:val="hr-HR"/>
        </w:rPr>
        <w:t>5</w:t>
      </w:r>
      <w:r w:rsidR="00CF637B" w:rsidRPr="001F37B5">
        <w:rPr>
          <w:sz w:val="24"/>
          <w:szCs w:val="24"/>
          <w:lang w:val="hr-HR"/>
        </w:rPr>
        <w:t>%</w:t>
      </w:r>
      <w:r w:rsidR="000A136A" w:rsidRPr="001F37B5">
        <w:rPr>
          <w:sz w:val="24"/>
          <w:szCs w:val="24"/>
          <w:lang w:val="hr-HR"/>
        </w:rPr>
        <w:t xml:space="preserve"> i </w:t>
      </w:r>
      <w:r w:rsidR="008B7EF2" w:rsidRPr="001F37B5">
        <w:rPr>
          <w:sz w:val="24"/>
          <w:szCs w:val="24"/>
          <w:lang w:val="hr-HR"/>
        </w:rPr>
        <w:t xml:space="preserve">predlažu u visini od </w:t>
      </w:r>
      <w:r w:rsidR="00D147F1" w:rsidRPr="001F37B5">
        <w:rPr>
          <w:sz w:val="24"/>
          <w:szCs w:val="24"/>
          <w:lang w:val="hr-HR"/>
        </w:rPr>
        <w:t>3.</w:t>
      </w:r>
      <w:r w:rsidR="001F37B5" w:rsidRPr="001F37B5">
        <w:rPr>
          <w:sz w:val="24"/>
          <w:szCs w:val="24"/>
          <w:lang w:val="hr-HR"/>
        </w:rPr>
        <w:t>666.068</w:t>
      </w:r>
      <w:r w:rsidR="00D147F1" w:rsidRPr="001F37B5">
        <w:rPr>
          <w:sz w:val="24"/>
          <w:szCs w:val="24"/>
          <w:lang w:val="hr-HR"/>
        </w:rPr>
        <w:t xml:space="preserve"> eura</w:t>
      </w:r>
      <w:r w:rsidR="00C224EB" w:rsidRPr="001F37B5">
        <w:rPr>
          <w:sz w:val="24"/>
          <w:szCs w:val="24"/>
          <w:lang w:val="hr-HR"/>
        </w:rPr>
        <w:t xml:space="preserve">. </w:t>
      </w:r>
      <w:r w:rsidR="00A01740" w:rsidRPr="001F37B5">
        <w:rPr>
          <w:sz w:val="24"/>
          <w:szCs w:val="24"/>
          <w:lang w:val="hr-HR"/>
        </w:rPr>
        <w:t>Uvećanje</w:t>
      </w:r>
      <w:r w:rsidR="00C224EB" w:rsidRPr="001F37B5">
        <w:rPr>
          <w:sz w:val="24"/>
          <w:szCs w:val="24"/>
          <w:lang w:val="hr-HR"/>
        </w:rPr>
        <w:t xml:space="preserve"> </w:t>
      </w:r>
      <w:r w:rsidR="00632668" w:rsidRPr="001F37B5">
        <w:rPr>
          <w:sz w:val="24"/>
          <w:szCs w:val="24"/>
          <w:lang w:val="hr-HR"/>
        </w:rPr>
        <w:t xml:space="preserve">se u najvećem dijelu </w:t>
      </w:r>
      <w:r w:rsidR="00385226" w:rsidRPr="001F37B5">
        <w:rPr>
          <w:sz w:val="24"/>
          <w:szCs w:val="24"/>
          <w:lang w:val="hr-HR"/>
        </w:rPr>
        <w:t>odnosi na</w:t>
      </w:r>
      <w:r w:rsidR="000E172A" w:rsidRPr="001F37B5">
        <w:rPr>
          <w:sz w:val="24"/>
          <w:szCs w:val="24"/>
          <w:lang w:val="hr-HR"/>
        </w:rPr>
        <w:t xml:space="preserve"> </w:t>
      </w:r>
      <w:r w:rsidR="00F578E7" w:rsidRPr="001F37B5">
        <w:rPr>
          <w:sz w:val="24"/>
          <w:szCs w:val="24"/>
          <w:lang w:val="hr-HR"/>
        </w:rPr>
        <w:t xml:space="preserve">tekuće donacije </w:t>
      </w:r>
      <w:r w:rsidR="00D57030" w:rsidRPr="001F37B5">
        <w:rPr>
          <w:sz w:val="24"/>
          <w:szCs w:val="24"/>
          <w:lang w:val="hr-HR"/>
        </w:rPr>
        <w:t>za programe</w:t>
      </w:r>
      <w:r w:rsidR="00F578E7" w:rsidRPr="001F37B5">
        <w:rPr>
          <w:sz w:val="24"/>
          <w:szCs w:val="24"/>
          <w:lang w:val="hr-HR"/>
        </w:rPr>
        <w:t xml:space="preserve"> javnih p</w:t>
      </w:r>
      <w:r w:rsidR="006C3F27" w:rsidRPr="001F37B5">
        <w:rPr>
          <w:sz w:val="24"/>
          <w:szCs w:val="24"/>
          <w:lang w:val="hr-HR"/>
        </w:rPr>
        <w:t>otreba u sportu i rekreaciji u društvenim djelatnostim</w:t>
      </w:r>
      <w:r w:rsidR="00F578E7" w:rsidRPr="001F37B5">
        <w:rPr>
          <w:sz w:val="24"/>
          <w:szCs w:val="24"/>
          <w:lang w:val="hr-HR"/>
        </w:rPr>
        <w:t>a</w:t>
      </w:r>
      <w:r w:rsidR="00635DB2">
        <w:rPr>
          <w:sz w:val="24"/>
          <w:szCs w:val="24"/>
          <w:lang w:val="hr-HR"/>
        </w:rPr>
        <w:t xml:space="preserve">, posebno </w:t>
      </w:r>
      <w:r w:rsidR="00F578E7" w:rsidRPr="001F37B5">
        <w:rPr>
          <w:sz w:val="24"/>
          <w:szCs w:val="24"/>
          <w:lang w:val="hr-HR"/>
        </w:rPr>
        <w:t xml:space="preserve"> </w:t>
      </w:r>
      <w:r w:rsidR="006C3F27" w:rsidRPr="001F37B5">
        <w:rPr>
          <w:sz w:val="24"/>
          <w:szCs w:val="24"/>
          <w:lang w:val="hr-HR"/>
        </w:rPr>
        <w:t>za potrebe osnovne djelatnosti Sportske zajednice Grada Poreča-Parenzo</w:t>
      </w:r>
      <w:r w:rsidR="001F37B5" w:rsidRPr="001F37B5">
        <w:rPr>
          <w:sz w:val="24"/>
          <w:szCs w:val="24"/>
          <w:lang w:val="hr-HR"/>
        </w:rPr>
        <w:t>.</w:t>
      </w:r>
    </w:p>
    <w:p w14:paraId="4C74D1C2" w14:textId="77777777" w:rsidR="00F825AB" w:rsidRPr="00C045C9" w:rsidRDefault="00F825AB" w:rsidP="00D40250">
      <w:pPr>
        <w:spacing w:line="276" w:lineRule="auto"/>
        <w:jc w:val="both"/>
        <w:rPr>
          <w:sz w:val="24"/>
          <w:szCs w:val="24"/>
          <w:lang w:val="hr-HR"/>
        </w:rPr>
      </w:pPr>
    </w:p>
    <w:p w14:paraId="2763614D" w14:textId="27048A7F" w:rsidR="0082286B" w:rsidRDefault="0082286B" w:rsidP="00D40250">
      <w:pPr>
        <w:spacing w:line="276" w:lineRule="auto"/>
        <w:jc w:val="both"/>
        <w:rPr>
          <w:sz w:val="24"/>
          <w:szCs w:val="24"/>
          <w:lang w:val="hr-HR"/>
        </w:rPr>
      </w:pPr>
      <w:r>
        <w:rPr>
          <w:b/>
          <w:sz w:val="24"/>
          <w:szCs w:val="24"/>
          <w:lang w:val="hr-HR"/>
        </w:rPr>
        <w:t xml:space="preserve">Grafikon </w:t>
      </w:r>
      <w:r w:rsidR="00635DB2">
        <w:rPr>
          <w:b/>
          <w:sz w:val="24"/>
          <w:szCs w:val="24"/>
          <w:lang w:val="hr-HR"/>
        </w:rPr>
        <w:t>6</w:t>
      </w:r>
      <w:r w:rsidR="003945CF" w:rsidRPr="00515D8B">
        <w:rPr>
          <w:b/>
          <w:sz w:val="24"/>
          <w:szCs w:val="24"/>
          <w:lang w:val="hr-HR"/>
        </w:rPr>
        <w:t>.</w:t>
      </w:r>
      <w:r w:rsidR="00935ABA">
        <w:rPr>
          <w:sz w:val="24"/>
          <w:szCs w:val="24"/>
          <w:lang w:val="hr-HR"/>
        </w:rPr>
        <w:t xml:space="preserve"> </w:t>
      </w:r>
      <w:r>
        <w:rPr>
          <w:sz w:val="24"/>
          <w:szCs w:val="24"/>
          <w:lang w:val="hr-HR"/>
        </w:rPr>
        <w:t>Struktura rashoda poslovanja</w:t>
      </w:r>
    </w:p>
    <w:p w14:paraId="410DEF2A" w14:textId="10D6F390" w:rsidR="00D56996" w:rsidRDefault="00F825AB" w:rsidP="00D40250">
      <w:pPr>
        <w:spacing w:line="276" w:lineRule="auto"/>
        <w:jc w:val="both"/>
        <w:rPr>
          <w:sz w:val="24"/>
          <w:szCs w:val="24"/>
          <w:lang w:val="hr-HR"/>
        </w:rPr>
      </w:pPr>
      <w:r>
        <w:rPr>
          <w:noProof/>
          <w:sz w:val="24"/>
          <w:szCs w:val="24"/>
          <w:lang w:val="hr-HR"/>
        </w:rPr>
        <w:drawing>
          <wp:inline distT="0" distB="0" distL="0" distR="0" wp14:anchorId="1FAF6405" wp14:editId="19856D24">
            <wp:extent cx="5890055" cy="225552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4677" cy="2257290"/>
                    </a:xfrm>
                    <a:prstGeom prst="rect">
                      <a:avLst/>
                    </a:prstGeom>
                    <a:noFill/>
                  </pic:spPr>
                </pic:pic>
              </a:graphicData>
            </a:graphic>
          </wp:inline>
        </w:drawing>
      </w:r>
    </w:p>
    <w:p w14:paraId="40841083" w14:textId="77777777" w:rsidR="00635DB2" w:rsidRDefault="00F14A41" w:rsidP="00D40250">
      <w:pPr>
        <w:spacing w:line="276" w:lineRule="auto"/>
        <w:jc w:val="both"/>
        <w:rPr>
          <w:b/>
          <w:i/>
          <w:sz w:val="28"/>
          <w:szCs w:val="28"/>
          <w:lang w:val="hr-HR"/>
        </w:rPr>
      </w:pPr>
      <w:r w:rsidRPr="0059585B">
        <w:rPr>
          <w:b/>
          <w:i/>
          <w:sz w:val="28"/>
          <w:szCs w:val="28"/>
          <w:lang w:val="hr-HR"/>
        </w:rPr>
        <w:t xml:space="preserve">  </w:t>
      </w:r>
    </w:p>
    <w:p w14:paraId="3FBEE0AB" w14:textId="7478272E" w:rsidR="0044196F" w:rsidRPr="0059585B" w:rsidRDefault="008C49A8" w:rsidP="00D40250">
      <w:pPr>
        <w:spacing w:line="276" w:lineRule="auto"/>
        <w:jc w:val="both"/>
        <w:rPr>
          <w:b/>
          <w:i/>
          <w:sz w:val="28"/>
          <w:szCs w:val="28"/>
          <w:lang w:val="hr-HR"/>
        </w:rPr>
      </w:pPr>
      <w:r w:rsidRPr="0059585B">
        <w:rPr>
          <w:b/>
          <w:i/>
          <w:sz w:val="28"/>
          <w:szCs w:val="28"/>
          <w:lang w:val="hr-HR"/>
        </w:rPr>
        <w:t>I.2.</w:t>
      </w:r>
      <w:r w:rsidR="00F14A41" w:rsidRPr="0059585B">
        <w:rPr>
          <w:b/>
          <w:i/>
          <w:sz w:val="28"/>
          <w:szCs w:val="28"/>
          <w:lang w:val="hr-HR"/>
        </w:rPr>
        <w:t xml:space="preserve">2 </w:t>
      </w:r>
      <w:r w:rsidR="00CA1C5F" w:rsidRPr="0059585B">
        <w:rPr>
          <w:b/>
          <w:i/>
          <w:sz w:val="28"/>
          <w:szCs w:val="28"/>
          <w:lang w:val="hr-HR"/>
        </w:rPr>
        <w:t>. Rashodi za nabavu nefinancijske imovine</w:t>
      </w:r>
    </w:p>
    <w:p w14:paraId="18BDCE93" w14:textId="77777777" w:rsidR="004B3424" w:rsidRPr="00D56996" w:rsidRDefault="004B3424" w:rsidP="00D40250">
      <w:pPr>
        <w:spacing w:line="276" w:lineRule="auto"/>
        <w:jc w:val="both"/>
        <w:rPr>
          <w:b/>
          <w:i/>
          <w:color w:val="ED7D31" w:themeColor="accent2"/>
          <w:sz w:val="28"/>
          <w:szCs w:val="28"/>
          <w:lang w:val="hr-HR"/>
        </w:rPr>
      </w:pPr>
    </w:p>
    <w:p w14:paraId="4CF1646D" w14:textId="2ED08856" w:rsidR="00AC403A" w:rsidRPr="00D56996" w:rsidRDefault="00CA1C5F" w:rsidP="00AC403A">
      <w:pPr>
        <w:spacing w:line="276" w:lineRule="auto"/>
        <w:jc w:val="both"/>
        <w:rPr>
          <w:color w:val="ED7D31" w:themeColor="accent2"/>
          <w:sz w:val="24"/>
          <w:szCs w:val="24"/>
        </w:rPr>
      </w:pPr>
      <w:r w:rsidRPr="0059585B">
        <w:rPr>
          <w:sz w:val="24"/>
          <w:szCs w:val="24"/>
          <w:lang w:val="hr-HR"/>
        </w:rPr>
        <w:t>Prijedlogom se kapitalni rasho</w:t>
      </w:r>
      <w:r w:rsidR="006D2899" w:rsidRPr="0059585B">
        <w:rPr>
          <w:sz w:val="24"/>
          <w:szCs w:val="24"/>
          <w:lang w:val="hr-HR"/>
        </w:rPr>
        <w:t>di</w:t>
      </w:r>
      <w:r w:rsidR="00AA42D8" w:rsidRPr="0059585B">
        <w:rPr>
          <w:sz w:val="24"/>
          <w:szCs w:val="24"/>
          <w:lang w:val="hr-HR"/>
        </w:rPr>
        <w:t xml:space="preserve"> </w:t>
      </w:r>
      <w:r w:rsidR="000E5A85" w:rsidRPr="0059585B">
        <w:rPr>
          <w:sz w:val="24"/>
          <w:szCs w:val="24"/>
          <w:lang w:val="hr-HR"/>
        </w:rPr>
        <w:t>smanjuju za 13,6</w:t>
      </w:r>
      <w:r w:rsidR="00260051" w:rsidRPr="0059585B">
        <w:rPr>
          <w:sz w:val="24"/>
          <w:szCs w:val="24"/>
          <w:lang w:val="hr-HR"/>
        </w:rPr>
        <w:t xml:space="preserve">% </w:t>
      </w:r>
      <w:r w:rsidR="00E34B02" w:rsidRPr="0059585B">
        <w:rPr>
          <w:sz w:val="24"/>
          <w:szCs w:val="24"/>
          <w:lang w:val="hr-HR"/>
        </w:rPr>
        <w:t xml:space="preserve">odnosno </w:t>
      </w:r>
      <w:r w:rsidR="00EF4658" w:rsidRPr="0059585B">
        <w:rPr>
          <w:sz w:val="24"/>
          <w:szCs w:val="24"/>
          <w:lang w:val="hr-HR"/>
        </w:rPr>
        <w:t>4.</w:t>
      </w:r>
      <w:r w:rsidR="000E5A85" w:rsidRPr="0059585B">
        <w:rPr>
          <w:sz w:val="24"/>
          <w:szCs w:val="24"/>
          <w:lang w:val="hr-HR"/>
        </w:rPr>
        <w:t>186.864</w:t>
      </w:r>
      <w:r w:rsidR="00935ABA" w:rsidRPr="0059585B">
        <w:rPr>
          <w:sz w:val="24"/>
          <w:szCs w:val="24"/>
          <w:lang w:val="hr-HR"/>
        </w:rPr>
        <w:t xml:space="preserve"> eura</w:t>
      </w:r>
      <w:r w:rsidR="00A92481" w:rsidRPr="0059585B">
        <w:rPr>
          <w:sz w:val="24"/>
          <w:szCs w:val="24"/>
          <w:lang w:val="hr-HR"/>
        </w:rPr>
        <w:t xml:space="preserve"> </w:t>
      </w:r>
      <w:r w:rsidR="008B7EF2" w:rsidRPr="0059585B">
        <w:rPr>
          <w:sz w:val="24"/>
          <w:szCs w:val="24"/>
          <w:lang w:val="hr-HR"/>
        </w:rPr>
        <w:t>i predlažu u visini od</w:t>
      </w:r>
      <w:r w:rsidR="006D2899" w:rsidRPr="0059585B">
        <w:rPr>
          <w:sz w:val="24"/>
          <w:szCs w:val="24"/>
          <w:lang w:val="hr-HR"/>
        </w:rPr>
        <w:t xml:space="preserve"> </w:t>
      </w:r>
      <w:r w:rsidR="000E5A85" w:rsidRPr="0059585B">
        <w:rPr>
          <w:sz w:val="24"/>
          <w:szCs w:val="24"/>
          <w:lang w:val="hr-HR"/>
        </w:rPr>
        <w:t>26.399.048</w:t>
      </w:r>
      <w:r w:rsidR="00935ABA" w:rsidRPr="0059585B">
        <w:rPr>
          <w:sz w:val="24"/>
          <w:szCs w:val="24"/>
          <w:lang w:val="hr-HR"/>
        </w:rPr>
        <w:t xml:space="preserve"> eura</w:t>
      </w:r>
      <w:r w:rsidR="006D2899" w:rsidRPr="0059585B">
        <w:rPr>
          <w:sz w:val="24"/>
          <w:szCs w:val="24"/>
          <w:lang w:val="hr-HR"/>
        </w:rPr>
        <w:t>.</w:t>
      </w:r>
      <w:r w:rsidR="009E1B95" w:rsidRPr="0059585B">
        <w:rPr>
          <w:sz w:val="24"/>
          <w:szCs w:val="24"/>
          <w:lang w:val="hr-HR"/>
        </w:rPr>
        <w:t xml:space="preserve"> </w:t>
      </w:r>
      <w:r w:rsidR="00AC403A">
        <w:rPr>
          <w:sz w:val="24"/>
          <w:szCs w:val="24"/>
          <w:lang w:val="hr-HR"/>
        </w:rPr>
        <w:t xml:space="preserve">Rashodi za nabavu proizvedene dugotrajne imovine umanjeni su za 2.464.365 eura obzirom da se dio kapitalnih projekata u Programu gradnje komunalne infrastrukture započetih s realizacijom u posljednjem kvartalu tekuće godine planira dovršiti tijekom 2025. godine, jednako kao i  projekti vezani uz obnovu Plače Sinčić i energetsku obnovu Zavičajnog muzeja </w:t>
      </w:r>
      <w:proofErr w:type="spellStart"/>
      <w:r w:rsidR="00AC403A">
        <w:rPr>
          <w:sz w:val="24"/>
          <w:szCs w:val="24"/>
          <w:lang w:val="hr-HR"/>
        </w:rPr>
        <w:t>poreštine</w:t>
      </w:r>
      <w:proofErr w:type="spellEnd"/>
      <w:r w:rsidR="00AC403A">
        <w:rPr>
          <w:sz w:val="24"/>
          <w:szCs w:val="24"/>
          <w:lang w:val="hr-HR"/>
        </w:rPr>
        <w:t xml:space="preserve"> u ukupnom iznosu od 1.886.190 eura. </w:t>
      </w:r>
    </w:p>
    <w:p w14:paraId="07F119CC" w14:textId="300BFE05" w:rsidR="004B3424" w:rsidRPr="00D56996" w:rsidRDefault="00AC403A" w:rsidP="00AC403A">
      <w:pPr>
        <w:spacing w:line="276" w:lineRule="auto"/>
        <w:jc w:val="both"/>
        <w:rPr>
          <w:color w:val="ED7D31" w:themeColor="accent2"/>
          <w:sz w:val="24"/>
          <w:szCs w:val="24"/>
        </w:rPr>
      </w:pPr>
      <w:r>
        <w:rPr>
          <w:sz w:val="24"/>
          <w:szCs w:val="24"/>
          <w:lang w:val="hr-HR"/>
        </w:rPr>
        <w:t xml:space="preserve">Također se sredstva planirana za izgradnju nogometna igrališta umanjuju za 1.050.000 eura te se i </w:t>
      </w:r>
      <w:r w:rsidR="00493428">
        <w:rPr>
          <w:sz w:val="24"/>
          <w:szCs w:val="24"/>
          <w:lang w:val="hr-HR"/>
        </w:rPr>
        <w:t xml:space="preserve">nadalje planira </w:t>
      </w:r>
      <w:r>
        <w:rPr>
          <w:sz w:val="24"/>
          <w:szCs w:val="24"/>
          <w:lang w:val="hr-HR"/>
        </w:rPr>
        <w:t xml:space="preserve">izgradnja igrališta u Nogometnom kampusu.  </w:t>
      </w:r>
    </w:p>
    <w:p w14:paraId="46B5F6DD" w14:textId="182D7743" w:rsidR="004B3424" w:rsidRDefault="004B3424" w:rsidP="00D40250">
      <w:pPr>
        <w:spacing w:line="276" w:lineRule="auto"/>
        <w:jc w:val="both"/>
        <w:rPr>
          <w:sz w:val="24"/>
          <w:szCs w:val="24"/>
          <w:lang w:val="hr-HR"/>
        </w:rPr>
      </w:pPr>
    </w:p>
    <w:p w14:paraId="35F959CD" w14:textId="0344A851" w:rsidR="00CC5E4C" w:rsidRPr="00DB57E6" w:rsidRDefault="00CC5E4C" w:rsidP="00D40250">
      <w:pPr>
        <w:spacing w:line="276" w:lineRule="auto"/>
        <w:jc w:val="both"/>
        <w:rPr>
          <w:color w:val="4472C4" w:themeColor="accent5"/>
          <w:sz w:val="24"/>
          <w:szCs w:val="24"/>
          <w:lang w:val="hr-HR"/>
        </w:rPr>
      </w:pPr>
    </w:p>
    <w:p w14:paraId="39F6EDAE" w14:textId="77777777" w:rsidR="00127A7C" w:rsidRPr="00691E09" w:rsidRDefault="008C49A8" w:rsidP="00D40250">
      <w:pPr>
        <w:spacing w:line="276" w:lineRule="auto"/>
        <w:ind w:left="690"/>
        <w:jc w:val="both"/>
        <w:rPr>
          <w:b/>
          <w:sz w:val="28"/>
          <w:szCs w:val="28"/>
          <w:lang w:val="hr-HR"/>
        </w:rPr>
      </w:pPr>
      <w:r w:rsidRPr="00691E09">
        <w:rPr>
          <w:b/>
          <w:sz w:val="28"/>
          <w:szCs w:val="28"/>
          <w:lang w:val="hr-HR"/>
        </w:rPr>
        <w:t xml:space="preserve">I.3.  </w:t>
      </w:r>
      <w:r w:rsidR="00127A7C" w:rsidRPr="00691E09">
        <w:rPr>
          <w:b/>
          <w:sz w:val="28"/>
          <w:szCs w:val="28"/>
          <w:lang w:val="hr-HR"/>
        </w:rPr>
        <w:t>RASPOLOŽIVA SREDSTVA IZ PRETHODNIH GODINA</w:t>
      </w:r>
    </w:p>
    <w:p w14:paraId="51090EBE" w14:textId="77777777" w:rsidR="005D7AB0" w:rsidRPr="00691E09" w:rsidRDefault="005D7AB0" w:rsidP="00AE5153">
      <w:pPr>
        <w:spacing w:line="276" w:lineRule="auto"/>
        <w:jc w:val="both"/>
        <w:rPr>
          <w:b/>
          <w:i/>
          <w:sz w:val="28"/>
          <w:szCs w:val="28"/>
          <w:lang w:val="hr-HR"/>
        </w:rPr>
      </w:pPr>
    </w:p>
    <w:p w14:paraId="687A7D49" w14:textId="77777777" w:rsidR="00AE5153" w:rsidRDefault="007312CB" w:rsidP="00AE5153">
      <w:pPr>
        <w:spacing w:line="276" w:lineRule="auto"/>
        <w:jc w:val="both"/>
        <w:rPr>
          <w:sz w:val="24"/>
          <w:szCs w:val="24"/>
        </w:rPr>
      </w:pPr>
      <w:r w:rsidRPr="002C0B9E">
        <w:rPr>
          <w:sz w:val="24"/>
          <w:szCs w:val="24"/>
          <w:lang w:val="hr-HR"/>
        </w:rPr>
        <w:t>Višak prihoda poslovanja utvrđen Godišnjim izvještajem o izvršenju Proračuna za 20</w:t>
      </w:r>
      <w:r w:rsidR="00691E09" w:rsidRPr="002C0B9E">
        <w:rPr>
          <w:sz w:val="24"/>
          <w:szCs w:val="24"/>
          <w:lang w:val="hr-HR"/>
        </w:rPr>
        <w:t>2</w:t>
      </w:r>
      <w:r w:rsidR="000A54CE" w:rsidRPr="002C0B9E">
        <w:rPr>
          <w:sz w:val="24"/>
          <w:szCs w:val="24"/>
          <w:lang w:val="hr-HR"/>
        </w:rPr>
        <w:t>3</w:t>
      </w:r>
      <w:r w:rsidRPr="002C0B9E">
        <w:rPr>
          <w:sz w:val="24"/>
          <w:szCs w:val="24"/>
          <w:lang w:val="hr-HR"/>
        </w:rPr>
        <w:t>. godinu raspoređ</w:t>
      </w:r>
      <w:r w:rsidR="00493428" w:rsidRPr="002C0B9E">
        <w:rPr>
          <w:sz w:val="24"/>
          <w:szCs w:val="24"/>
          <w:lang w:val="hr-HR"/>
        </w:rPr>
        <w:t>en je temeljem</w:t>
      </w:r>
      <w:r w:rsidRPr="002C0B9E">
        <w:rPr>
          <w:sz w:val="24"/>
          <w:szCs w:val="24"/>
          <w:lang w:val="hr-HR"/>
        </w:rPr>
        <w:t xml:space="preserve"> Odlu</w:t>
      </w:r>
      <w:r w:rsidR="00493428" w:rsidRPr="002C0B9E">
        <w:rPr>
          <w:sz w:val="24"/>
          <w:szCs w:val="24"/>
          <w:lang w:val="hr-HR"/>
        </w:rPr>
        <w:t>ke</w:t>
      </w:r>
      <w:r w:rsidRPr="002C0B9E">
        <w:rPr>
          <w:sz w:val="24"/>
          <w:szCs w:val="24"/>
          <w:lang w:val="hr-HR"/>
        </w:rPr>
        <w:t xml:space="preserve"> o raspodjeli rezultata za 20</w:t>
      </w:r>
      <w:r w:rsidR="00691E09" w:rsidRPr="002C0B9E">
        <w:rPr>
          <w:sz w:val="24"/>
          <w:szCs w:val="24"/>
          <w:lang w:val="hr-HR"/>
        </w:rPr>
        <w:t>2</w:t>
      </w:r>
      <w:r w:rsidR="000A54CE" w:rsidRPr="002C0B9E">
        <w:rPr>
          <w:sz w:val="24"/>
          <w:szCs w:val="24"/>
          <w:lang w:val="hr-HR"/>
        </w:rPr>
        <w:t>3</w:t>
      </w:r>
      <w:r w:rsidRPr="002C0B9E">
        <w:rPr>
          <w:sz w:val="24"/>
          <w:szCs w:val="24"/>
          <w:lang w:val="hr-HR"/>
        </w:rPr>
        <w:t xml:space="preserve">. godinu u </w:t>
      </w:r>
      <w:r w:rsidR="001F6BBD" w:rsidRPr="002C0B9E">
        <w:rPr>
          <w:sz w:val="24"/>
          <w:szCs w:val="24"/>
          <w:lang w:val="hr-HR"/>
        </w:rPr>
        <w:t>I.</w:t>
      </w:r>
      <w:r w:rsidRPr="002C0B9E">
        <w:rPr>
          <w:sz w:val="24"/>
          <w:szCs w:val="24"/>
          <w:lang w:val="hr-HR"/>
        </w:rPr>
        <w:t xml:space="preserve"> Izmjen</w:t>
      </w:r>
      <w:r w:rsidR="00493428" w:rsidRPr="002C0B9E">
        <w:rPr>
          <w:sz w:val="24"/>
          <w:szCs w:val="24"/>
          <w:lang w:val="hr-HR"/>
        </w:rPr>
        <w:t>e</w:t>
      </w:r>
      <w:r w:rsidRPr="002C0B9E">
        <w:rPr>
          <w:sz w:val="24"/>
          <w:szCs w:val="24"/>
          <w:lang w:val="hr-HR"/>
        </w:rPr>
        <w:t xml:space="preserve"> i dopun</w:t>
      </w:r>
      <w:r w:rsidR="00493428" w:rsidRPr="002C0B9E">
        <w:rPr>
          <w:sz w:val="24"/>
          <w:szCs w:val="24"/>
          <w:lang w:val="hr-HR"/>
        </w:rPr>
        <w:t>e</w:t>
      </w:r>
      <w:r w:rsidR="00691E09" w:rsidRPr="002C0B9E">
        <w:rPr>
          <w:sz w:val="24"/>
          <w:szCs w:val="24"/>
          <w:lang w:val="hr-HR"/>
        </w:rPr>
        <w:t xml:space="preserve"> Proračuna za 202</w:t>
      </w:r>
      <w:r w:rsidR="000A54CE" w:rsidRPr="002C0B9E">
        <w:rPr>
          <w:sz w:val="24"/>
          <w:szCs w:val="24"/>
          <w:lang w:val="hr-HR"/>
        </w:rPr>
        <w:t>4</w:t>
      </w:r>
      <w:r w:rsidR="00691E09" w:rsidRPr="002C0B9E">
        <w:rPr>
          <w:sz w:val="24"/>
          <w:szCs w:val="24"/>
          <w:lang w:val="hr-HR"/>
        </w:rPr>
        <w:t>. godinu</w:t>
      </w:r>
      <w:r w:rsidR="00633EB7" w:rsidRPr="002C0B9E">
        <w:rPr>
          <w:sz w:val="24"/>
          <w:szCs w:val="24"/>
          <w:lang w:val="hr-HR"/>
        </w:rPr>
        <w:t xml:space="preserve"> u </w:t>
      </w:r>
      <w:r w:rsidR="00FB7871" w:rsidRPr="002C0B9E">
        <w:rPr>
          <w:sz w:val="24"/>
          <w:szCs w:val="24"/>
          <w:lang w:val="hr-HR"/>
        </w:rPr>
        <w:t>ukupnom iznosu od 12.</w:t>
      </w:r>
      <w:r w:rsidR="00A60B83" w:rsidRPr="002C0B9E">
        <w:rPr>
          <w:sz w:val="24"/>
          <w:szCs w:val="24"/>
          <w:lang w:val="hr-HR"/>
        </w:rPr>
        <w:t>041.209,1</w:t>
      </w:r>
      <w:r w:rsidR="00493428" w:rsidRPr="002C0B9E">
        <w:rPr>
          <w:sz w:val="24"/>
          <w:szCs w:val="24"/>
          <w:lang w:val="hr-HR"/>
        </w:rPr>
        <w:t xml:space="preserve">8 </w:t>
      </w:r>
      <w:r w:rsidR="00FB7871" w:rsidRPr="002C0B9E">
        <w:rPr>
          <w:sz w:val="24"/>
          <w:szCs w:val="24"/>
          <w:lang w:val="hr-HR"/>
        </w:rPr>
        <w:t>eura,</w:t>
      </w:r>
      <w:r w:rsidR="00260051" w:rsidRPr="002C0B9E">
        <w:rPr>
          <w:sz w:val="24"/>
          <w:szCs w:val="24"/>
          <w:lang w:val="hr-HR"/>
        </w:rPr>
        <w:t xml:space="preserve"> </w:t>
      </w:r>
      <w:proofErr w:type="spellStart"/>
      <w:r w:rsidR="00FB7871" w:rsidRPr="002C0B9E">
        <w:rPr>
          <w:sz w:val="24"/>
          <w:szCs w:val="24"/>
        </w:rPr>
        <w:t>prema</w:t>
      </w:r>
      <w:proofErr w:type="spellEnd"/>
      <w:r w:rsidR="00FB7871" w:rsidRPr="002C0B9E">
        <w:rPr>
          <w:sz w:val="24"/>
          <w:szCs w:val="24"/>
        </w:rPr>
        <w:t xml:space="preserve"> </w:t>
      </w:r>
      <w:proofErr w:type="spellStart"/>
      <w:r w:rsidR="00FB7871" w:rsidRPr="002C0B9E">
        <w:rPr>
          <w:sz w:val="24"/>
          <w:szCs w:val="24"/>
        </w:rPr>
        <w:t>izvorima</w:t>
      </w:r>
      <w:proofErr w:type="spellEnd"/>
      <w:r w:rsidR="00FB7871" w:rsidRPr="002C0B9E">
        <w:rPr>
          <w:sz w:val="24"/>
          <w:szCs w:val="24"/>
        </w:rPr>
        <w:t xml:space="preserve"> </w:t>
      </w:r>
      <w:proofErr w:type="spellStart"/>
      <w:r w:rsidR="00FB7871" w:rsidRPr="002C0B9E">
        <w:rPr>
          <w:sz w:val="24"/>
          <w:szCs w:val="24"/>
        </w:rPr>
        <w:t>financiranja</w:t>
      </w:r>
      <w:proofErr w:type="spellEnd"/>
      <w:r w:rsidR="00FB7871" w:rsidRPr="002C0B9E">
        <w:rPr>
          <w:sz w:val="24"/>
          <w:szCs w:val="24"/>
        </w:rPr>
        <w:t xml:space="preserve"> </w:t>
      </w:r>
      <w:proofErr w:type="spellStart"/>
      <w:r w:rsidR="00FB7871" w:rsidRPr="002C0B9E">
        <w:rPr>
          <w:sz w:val="24"/>
          <w:szCs w:val="24"/>
        </w:rPr>
        <w:t>i</w:t>
      </w:r>
      <w:proofErr w:type="spellEnd"/>
      <w:r w:rsidR="00FB7871" w:rsidRPr="002C0B9E">
        <w:rPr>
          <w:sz w:val="24"/>
          <w:szCs w:val="24"/>
        </w:rPr>
        <w:t xml:space="preserve"> </w:t>
      </w:r>
      <w:r w:rsidR="00C1445B" w:rsidRPr="002C0B9E">
        <w:rPr>
          <w:sz w:val="24"/>
          <w:szCs w:val="24"/>
        </w:rPr>
        <w:t xml:space="preserve">za </w:t>
      </w:r>
      <w:proofErr w:type="spellStart"/>
      <w:r w:rsidR="00C1445B" w:rsidRPr="002C0B9E">
        <w:rPr>
          <w:sz w:val="24"/>
          <w:szCs w:val="24"/>
        </w:rPr>
        <w:t>namjene</w:t>
      </w:r>
      <w:proofErr w:type="spellEnd"/>
      <w:r w:rsidR="00C1445B" w:rsidRPr="002C0B9E">
        <w:rPr>
          <w:sz w:val="24"/>
          <w:szCs w:val="24"/>
        </w:rPr>
        <w:t xml:space="preserve"> </w:t>
      </w:r>
      <w:proofErr w:type="spellStart"/>
      <w:r w:rsidR="00C1445B" w:rsidRPr="002C0B9E">
        <w:rPr>
          <w:sz w:val="24"/>
          <w:szCs w:val="24"/>
        </w:rPr>
        <w:t>predviđene</w:t>
      </w:r>
      <w:proofErr w:type="spellEnd"/>
      <w:r w:rsidR="00C1445B" w:rsidRPr="002C0B9E">
        <w:rPr>
          <w:sz w:val="24"/>
          <w:szCs w:val="24"/>
        </w:rPr>
        <w:t xml:space="preserve">  </w:t>
      </w:r>
      <w:proofErr w:type="spellStart"/>
      <w:r w:rsidR="00C1445B" w:rsidRPr="002C0B9E">
        <w:rPr>
          <w:sz w:val="24"/>
          <w:szCs w:val="24"/>
        </w:rPr>
        <w:t>pojedinim</w:t>
      </w:r>
      <w:proofErr w:type="spellEnd"/>
      <w:r w:rsidR="00C1445B" w:rsidRPr="002C0B9E">
        <w:rPr>
          <w:sz w:val="24"/>
          <w:szCs w:val="24"/>
        </w:rPr>
        <w:t xml:space="preserve"> </w:t>
      </w:r>
      <w:proofErr w:type="spellStart"/>
      <w:r w:rsidR="00C1445B" w:rsidRPr="002C0B9E">
        <w:rPr>
          <w:sz w:val="24"/>
          <w:szCs w:val="24"/>
        </w:rPr>
        <w:t>programima</w:t>
      </w:r>
      <w:proofErr w:type="spellEnd"/>
      <w:r w:rsidR="00C1445B" w:rsidRPr="002C0B9E">
        <w:rPr>
          <w:sz w:val="24"/>
          <w:szCs w:val="24"/>
        </w:rPr>
        <w:t xml:space="preserve"> </w:t>
      </w:r>
      <w:proofErr w:type="spellStart"/>
      <w:r w:rsidR="00C1445B" w:rsidRPr="002C0B9E">
        <w:rPr>
          <w:sz w:val="24"/>
          <w:szCs w:val="24"/>
        </w:rPr>
        <w:t>i</w:t>
      </w:r>
      <w:proofErr w:type="spellEnd"/>
      <w:r w:rsidR="00C1445B" w:rsidRPr="002C0B9E">
        <w:rPr>
          <w:sz w:val="24"/>
          <w:szCs w:val="24"/>
        </w:rPr>
        <w:t xml:space="preserve"> </w:t>
      </w:r>
      <w:proofErr w:type="spellStart"/>
      <w:r w:rsidR="00C1445B" w:rsidRPr="002C0B9E">
        <w:rPr>
          <w:sz w:val="24"/>
          <w:szCs w:val="24"/>
        </w:rPr>
        <w:t>aktivnostima</w:t>
      </w:r>
      <w:proofErr w:type="spellEnd"/>
      <w:r w:rsidR="00C1445B" w:rsidRPr="002C0B9E">
        <w:rPr>
          <w:sz w:val="24"/>
          <w:szCs w:val="24"/>
        </w:rPr>
        <w:t>.</w:t>
      </w:r>
      <w:r w:rsidR="00B65E15" w:rsidRPr="002C0B9E">
        <w:rPr>
          <w:sz w:val="24"/>
          <w:szCs w:val="24"/>
        </w:rPr>
        <w:t xml:space="preserve"> </w:t>
      </w:r>
    </w:p>
    <w:p w14:paraId="3A878580" w14:textId="4BDE9520" w:rsidR="001931B4" w:rsidRDefault="001931B4" w:rsidP="001931B4">
      <w:pPr>
        <w:spacing w:line="276" w:lineRule="auto"/>
        <w:jc w:val="both"/>
        <w:rPr>
          <w:sz w:val="24"/>
          <w:szCs w:val="24"/>
        </w:rPr>
      </w:pPr>
      <w:r w:rsidRPr="001931B4">
        <w:rPr>
          <w:sz w:val="24"/>
          <w:szCs w:val="24"/>
        </w:rPr>
        <w:t>II.</w:t>
      </w:r>
      <w:r>
        <w:rPr>
          <w:sz w:val="24"/>
          <w:szCs w:val="24"/>
        </w:rPr>
        <w:t xml:space="preserve"> </w:t>
      </w:r>
      <w:proofErr w:type="spellStart"/>
      <w:r w:rsidR="00B65E15" w:rsidRPr="001931B4">
        <w:rPr>
          <w:sz w:val="24"/>
          <w:szCs w:val="24"/>
        </w:rPr>
        <w:t>Izmjenama</w:t>
      </w:r>
      <w:proofErr w:type="spellEnd"/>
      <w:r w:rsidR="00B65E15" w:rsidRPr="001931B4">
        <w:rPr>
          <w:sz w:val="24"/>
          <w:szCs w:val="24"/>
        </w:rPr>
        <w:t xml:space="preserve"> </w:t>
      </w:r>
      <w:proofErr w:type="spellStart"/>
      <w:r w:rsidR="00B65E15" w:rsidRPr="001931B4">
        <w:rPr>
          <w:sz w:val="24"/>
          <w:szCs w:val="24"/>
        </w:rPr>
        <w:t>i</w:t>
      </w:r>
      <w:proofErr w:type="spellEnd"/>
      <w:r w:rsidR="00B65E15" w:rsidRPr="001931B4">
        <w:rPr>
          <w:sz w:val="24"/>
          <w:szCs w:val="24"/>
        </w:rPr>
        <w:t xml:space="preserve"> </w:t>
      </w:r>
      <w:proofErr w:type="spellStart"/>
      <w:r w:rsidR="00B65E15" w:rsidRPr="001931B4">
        <w:rPr>
          <w:sz w:val="24"/>
          <w:szCs w:val="24"/>
        </w:rPr>
        <w:t>dopunama</w:t>
      </w:r>
      <w:proofErr w:type="spellEnd"/>
      <w:r w:rsidR="00B65E15" w:rsidRPr="001931B4">
        <w:rPr>
          <w:sz w:val="24"/>
          <w:szCs w:val="24"/>
        </w:rPr>
        <w:t xml:space="preserve"> </w:t>
      </w:r>
      <w:proofErr w:type="spellStart"/>
      <w:r w:rsidR="00B65E15" w:rsidRPr="001931B4">
        <w:rPr>
          <w:sz w:val="24"/>
          <w:szCs w:val="24"/>
        </w:rPr>
        <w:t>Proračuna</w:t>
      </w:r>
      <w:proofErr w:type="spellEnd"/>
      <w:r w:rsidR="00B65E15" w:rsidRPr="001931B4">
        <w:rPr>
          <w:sz w:val="24"/>
          <w:szCs w:val="24"/>
        </w:rPr>
        <w:t xml:space="preserve"> </w:t>
      </w:r>
      <w:proofErr w:type="spellStart"/>
      <w:r w:rsidR="00B65E15" w:rsidRPr="001931B4">
        <w:rPr>
          <w:sz w:val="24"/>
          <w:szCs w:val="24"/>
        </w:rPr>
        <w:t>Grada</w:t>
      </w:r>
      <w:proofErr w:type="spellEnd"/>
      <w:r w:rsidR="00B65E15" w:rsidRPr="001931B4">
        <w:rPr>
          <w:sz w:val="24"/>
          <w:szCs w:val="24"/>
        </w:rPr>
        <w:t xml:space="preserve"> </w:t>
      </w:r>
      <w:proofErr w:type="spellStart"/>
      <w:r w:rsidR="00B65E15" w:rsidRPr="001931B4">
        <w:rPr>
          <w:sz w:val="24"/>
          <w:szCs w:val="24"/>
        </w:rPr>
        <w:t>Poreča</w:t>
      </w:r>
      <w:proofErr w:type="spellEnd"/>
      <w:r w:rsidR="00B65E15" w:rsidRPr="001931B4">
        <w:rPr>
          <w:sz w:val="24"/>
          <w:szCs w:val="24"/>
        </w:rPr>
        <w:t xml:space="preserve">-Parenzo za 2024. </w:t>
      </w:r>
      <w:proofErr w:type="spellStart"/>
      <w:r w:rsidR="00B65E15" w:rsidRPr="001931B4">
        <w:rPr>
          <w:sz w:val="24"/>
          <w:szCs w:val="24"/>
        </w:rPr>
        <w:t>godinu</w:t>
      </w:r>
      <w:proofErr w:type="spellEnd"/>
      <w:r w:rsidR="00B65E15" w:rsidRPr="001931B4">
        <w:rPr>
          <w:sz w:val="24"/>
          <w:szCs w:val="24"/>
        </w:rPr>
        <w:t xml:space="preserve"> </w:t>
      </w:r>
      <w:proofErr w:type="spellStart"/>
      <w:r w:rsidR="00B65E15" w:rsidRPr="001931B4">
        <w:rPr>
          <w:sz w:val="24"/>
          <w:szCs w:val="24"/>
        </w:rPr>
        <w:t>rezultat</w:t>
      </w:r>
      <w:proofErr w:type="spellEnd"/>
      <w:r w:rsidR="00B65E15" w:rsidRPr="001931B4">
        <w:rPr>
          <w:sz w:val="24"/>
          <w:szCs w:val="24"/>
        </w:rPr>
        <w:t xml:space="preserve"> </w:t>
      </w:r>
      <w:proofErr w:type="spellStart"/>
      <w:r w:rsidR="00B65E15" w:rsidRPr="001931B4">
        <w:rPr>
          <w:sz w:val="24"/>
          <w:szCs w:val="24"/>
        </w:rPr>
        <w:t>poslovanja</w:t>
      </w:r>
      <w:proofErr w:type="spellEnd"/>
      <w:r w:rsidR="00B65E15" w:rsidRPr="001931B4">
        <w:rPr>
          <w:sz w:val="24"/>
          <w:szCs w:val="24"/>
        </w:rPr>
        <w:t xml:space="preserve"> se </w:t>
      </w:r>
      <w:proofErr w:type="spellStart"/>
      <w:r w:rsidR="00B65E15" w:rsidRPr="001931B4">
        <w:rPr>
          <w:sz w:val="24"/>
          <w:szCs w:val="24"/>
        </w:rPr>
        <w:t>umanjuje</w:t>
      </w:r>
      <w:proofErr w:type="spellEnd"/>
      <w:r w:rsidR="00B65E15" w:rsidRPr="001931B4">
        <w:rPr>
          <w:sz w:val="24"/>
          <w:szCs w:val="24"/>
        </w:rPr>
        <w:t xml:space="preserve"> za 1.327,00 </w:t>
      </w:r>
      <w:proofErr w:type="spellStart"/>
      <w:r w:rsidR="00B65E15" w:rsidRPr="001931B4">
        <w:rPr>
          <w:sz w:val="24"/>
          <w:szCs w:val="24"/>
        </w:rPr>
        <w:t>eura</w:t>
      </w:r>
      <w:proofErr w:type="spellEnd"/>
      <w:r w:rsidR="00B65E15" w:rsidRPr="001931B4">
        <w:rPr>
          <w:sz w:val="24"/>
          <w:szCs w:val="24"/>
        </w:rPr>
        <w:t xml:space="preserve"> </w:t>
      </w:r>
      <w:proofErr w:type="spellStart"/>
      <w:r w:rsidR="007A426D" w:rsidRPr="001931B4">
        <w:rPr>
          <w:sz w:val="24"/>
          <w:szCs w:val="24"/>
        </w:rPr>
        <w:t>iz</w:t>
      </w:r>
      <w:proofErr w:type="spellEnd"/>
      <w:r w:rsidR="007A426D" w:rsidRPr="001931B4">
        <w:rPr>
          <w:sz w:val="24"/>
          <w:szCs w:val="24"/>
        </w:rPr>
        <w:t xml:space="preserve"> </w:t>
      </w:r>
      <w:proofErr w:type="spellStart"/>
      <w:r w:rsidR="007A426D" w:rsidRPr="001931B4">
        <w:rPr>
          <w:sz w:val="24"/>
          <w:szCs w:val="24"/>
        </w:rPr>
        <w:t>izvora</w:t>
      </w:r>
      <w:proofErr w:type="spellEnd"/>
      <w:r w:rsidR="007A426D" w:rsidRPr="001931B4">
        <w:rPr>
          <w:sz w:val="24"/>
          <w:szCs w:val="24"/>
        </w:rPr>
        <w:t xml:space="preserve"> 5</w:t>
      </w:r>
      <w:r w:rsidR="00493428" w:rsidRPr="001931B4">
        <w:rPr>
          <w:sz w:val="24"/>
          <w:szCs w:val="24"/>
        </w:rPr>
        <w:t>.</w:t>
      </w:r>
      <w:r w:rsidR="007A426D" w:rsidRPr="001931B4">
        <w:rPr>
          <w:sz w:val="24"/>
          <w:szCs w:val="24"/>
        </w:rPr>
        <w:t xml:space="preserve">3. </w:t>
      </w:r>
      <w:proofErr w:type="spellStart"/>
      <w:r w:rsidR="007A426D" w:rsidRPr="001931B4">
        <w:rPr>
          <w:sz w:val="24"/>
          <w:szCs w:val="24"/>
        </w:rPr>
        <w:t>Pomoći</w:t>
      </w:r>
      <w:proofErr w:type="spellEnd"/>
      <w:r w:rsidR="007A426D" w:rsidRPr="001931B4">
        <w:rPr>
          <w:sz w:val="24"/>
          <w:szCs w:val="24"/>
        </w:rPr>
        <w:t xml:space="preserve"> </w:t>
      </w:r>
      <w:proofErr w:type="spellStart"/>
      <w:r w:rsidR="007A426D" w:rsidRPr="001931B4">
        <w:rPr>
          <w:sz w:val="24"/>
          <w:szCs w:val="24"/>
        </w:rPr>
        <w:t>iz</w:t>
      </w:r>
      <w:proofErr w:type="spellEnd"/>
      <w:r w:rsidR="007A426D" w:rsidRPr="001931B4">
        <w:rPr>
          <w:sz w:val="24"/>
          <w:szCs w:val="24"/>
        </w:rPr>
        <w:t xml:space="preserve"> </w:t>
      </w:r>
      <w:proofErr w:type="spellStart"/>
      <w:r w:rsidR="007A426D" w:rsidRPr="001931B4">
        <w:rPr>
          <w:sz w:val="24"/>
          <w:szCs w:val="24"/>
        </w:rPr>
        <w:t>državnog</w:t>
      </w:r>
      <w:proofErr w:type="spellEnd"/>
      <w:r w:rsidR="007A426D" w:rsidRPr="001931B4">
        <w:rPr>
          <w:sz w:val="24"/>
          <w:szCs w:val="24"/>
        </w:rPr>
        <w:t xml:space="preserve"> </w:t>
      </w:r>
      <w:proofErr w:type="spellStart"/>
      <w:r w:rsidR="007A426D" w:rsidRPr="001931B4">
        <w:rPr>
          <w:sz w:val="24"/>
          <w:szCs w:val="24"/>
        </w:rPr>
        <w:t>proračuna</w:t>
      </w:r>
      <w:proofErr w:type="spellEnd"/>
      <w:r w:rsidR="007A426D" w:rsidRPr="001931B4">
        <w:rPr>
          <w:sz w:val="24"/>
          <w:szCs w:val="24"/>
        </w:rPr>
        <w:t xml:space="preserve"> </w:t>
      </w:r>
      <w:proofErr w:type="spellStart"/>
      <w:r w:rsidR="007A426D" w:rsidRPr="001931B4">
        <w:rPr>
          <w:sz w:val="24"/>
          <w:szCs w:val="24"/>
        </w:rPr>
        <w:t>radi</w:t>
      </w:r>
      <w:proofErr w:type="spellEnd"/>
      <w:r w:rsidR="007A426D" w:rsidRPr="001931B4">
        <w:rPr>
          <w:sz w:val="24"/>
          <w:szCs w:val="24"/>
        </w:rPr>
        <w:t xml:space="preserve"> </w:t>
      </w:r>
      <w:proofErr w:type="spellStart"/>
      <w:r w:rsidR="007A426D" w:rsidRPr="001931B4">
        <w:rPr>
          <w:sz w:val="24"/>
          <w:szCs w:val="24"/>
        </w:rPr>
        <w:t>usklađenja</w:t>
      </w:r>
      <w:proofErr w:type="spellEnd"/>
      <w:r w:rsidR="007A426D" w:rsidRPr="001931B4">
        <w:rPr>
          <w:sz w:val="24"/>
          <w:szCs w:val="24"/>
        </w:rPr>
        <w:t xml:space="preserve"> </w:t>
      </w:r>
      <w:proofErr w:type="spellStart"/>
      <w:r w:rsidR="007A426D" w:rsidRPr="001931B4">
        <w:rPr>
          <w:sz w:val="24"/>
          <w:szCs w:val="24"/>
        </w:rPr>
        <w:t>projekta</w:t>
      </w:r>
      <w:proofErr w:type="spellEnd"/>
      <w:r w:rsidR="007A426D" w:rsidRPr="001931B4">
        <w:rPr>
          <w:sz w:val="24"/>
          <w:szCs w:val="24"/>
        </w:rPr>
        <w:t xml:space="preserve"> </w:t>
      </w:r>
      <w:proofErr w:type="spellStart"/>
      <w:r w:rsidR="007A426D" w:rsidRPr="001931B4">
        <w:rPr>
          <w:sz w:val="24"/>
          <w:szCs w:val="24"/>
        </w:rPr>
        <w:t>Školska</w:t>
      </w:r>
      <w:proofErr w:type="spellEnd"/>
      <w:r w:rsidR="007A426D" w:rsidRPr="001931B4">
        <w:rPr>
          <w:sz w:val="24"/>
          <w:szCs w:val="24"/>
        </w:rPr>
        <w:t xml:space="preserve"> </w:t>
      </w:r>
      <w:proofErr w:type="spellStart"/>
      <w:r w:rsidR="007A426D" w:rsidRPr="001931B4">
        <w:rPr>
          <w:sz w:val="24"/>
          <w:szCs w:val="24"/>
        </w:rPr>
        <w:t>shema</w:t>
      </w:r>
      <w:proofErr w:type="spellEnd"/>
      <w:r w:rsidR="007A426D" w:rsidRPr="001931B4">
        <w:rPr>
          <w:sz w:val="24"/>
          <w:szCs w:val="24"/>
        </w:rPr>
        <w:t xml:space="preserve"> koji se </w:t>
      </w:r>
      <w:proofErr w:type="spellStart"/>
      <w:r w:rsidR="007A426D" w:rsidRPr="001931B4">
        <w:rPr>
          <w:sz w:val="24"/>
          <w:szCs w:val="24"/>
        </w:rPr>
        <w:t>nije</w:t>
      </w:r>
      <w:proofErr w:type="spellEnd"/>
      <w:r w:rsidR="007A426D" w:rsidRPr="001931B4">
        <w:rPr>
          <w:sz w:val="24"/>
          <w:szCs w:val="24"/>
        </w:rPr>
        <w:t xml:space="preserve"> </w:t>
      </w:r>
      <w:proofErr w:type="spellStart"/>
      <w:r w:rsidR="007A426D" w:rsidRPr="001931B4">
        <w:rPr>
          <w:sz w:val="24"/>
          <w:szCs w:val="24"/>
        </w:rPr>
        <w:t>provodio</w:t>
      </w:r>
      <w:proofErr w:type="spellEnd"/>
      <w:r w:rsidR="007A426D" w:rsidRPr="001931B4">
        <w:rPr>
          <w:sz w:val="24"/>
          <w:szCs w:val="24"/>
        </w:rPr>
        <w:t xml:space="preserve"> </w:t>
      </w:r>
      <w:proofErr w:type="spellStart"/>
      <w:r w:rsidR="007A426D" w:rsidRPr="001931B4">
        <w:rPr>
          <w:sz w:val="24"/>
          <w:szCs w:val="24"/>
        </w:rPr>
        <w:t>tijekom</w:t>
      </w:r>
      <w:proofErr w:type="spellEnd"/>
      <w:r w:rsidR="007A426D" w:rsidRPr="001931B4">
        <w:rPr>
          <w:sz w:val="24"/>
          <w:szCs w:val="24"/>
        </w:rPr>
        <w:t xml:space="preserve"> </w:t>
      </w:r>
      <w:proofErr w:type="spellStart"/>
      <w:r w:rsidR="007A426D" w:rsidRPr="001931B4">
        <w:rPr>
          <w:sz w:val="24"/>
          <w:szCs w:val="24"/>
        </w:rPr>
        <w:t>tekuće</w:t>
      </w:r>
      <w:proofErr w:type="spellEnd"/>
      <w:r w:rsidR="007A426D" w:rsidRPr="001931B4">
        <w:rPr>
          <w:sz w:val="24"/>
          <w:szCs w:val="24"/>
        </w:rPr>
        <w:t xml:space="preserve"> </w:t>
      </w:r>
      <w:proofErr w:type="spellStart"/>
      <w:r w:rsidR="007A426D" w:rsidRPr="001931B4">
        <w:rPr>
          <w:sz w:val="24"/>
          <w:szCs w:val="24"/>
        </w:rPr>
        <w:t>godine</w:t>
      </w:r>
      <w:proofErr w:type="spellEnd"/>
      <w:r w:rsidR="007A426D" w:rsidRPr="001931B4">
        <w:rPr>
          <w:sz w:val="24"/>
          <w:szCs w:val="24"/>
        </w:rPr>
        <w:t>.</w:t>
      </w:r>
    </w:p>
    <w:p w14:paraId="350BBDA0" w14:textId="1E76642A" w:rsidR="001931B4" w:rsidRDefault="001931B4" w:rsidP="001931B4">
      <w:pPr>
        <w:spacing w:line="276" w:lineRule="auto"/>
        <w:jc w:val="both"/>
        <w:rPr>
          <w:sz w:val="24"/>
          <w:szCs w:val="24"/>
        </w:rPr>
      </w:pPr>
    </w:p>
    <w:p w14:paraId="5302839D" w14:textId="77777777" w:rsidR="005D7AB0" w:rsidRPr="00DB57E6" w:rsidRDefault="005D7AB0" w:rsidP="00D40250">
      <w:pPr>
        <w:spacing w:line="276" w:lineRule="auto"/>
        <w:jc w:val="both"/>
        <w:rPr>
          <w:color w:val="4472C4" w:themeColor="accent5"/>
          <w:sz w:val="24"/>
          <w:szCs w:val="24"/>
          <w:lang w:val="hr-HR"/>
        </w:rPr>
      </w:pPr>
    </w:p>
    <w:p w14:paraId="228007D6" w14:textId="77777777" w:rsidR="005D7AB0" w:rsidRPr="007B73A8" w:rsidRDefault="008C49A8" w:rsidP="00D40250">
      <w:pPr>
        <w:spacing w:line="276" w:lineRule="auto"/>
        <w:ind w:left="690"/>
        <w:jc w:val="both"/>
        <w:rPr>
          <w:b/>
          <w:sz w:val="28"/>
          <w:szCs w:val="28"/>
          <w:lang w:val="hr-HR"/>
        </w:rPr>
      </w:pPr>
      <w:r w:rsidRPr="007B73A8">
        <w:rPr>
          <w:b/>
          <w:sz w:val="28"/>
          <w:szCs w:val="28"/>
          <w:lang w:val="hr-HR"/>
        </w:rPr>
        <w:t xml:space="preserve">I.4. </w:t>
      </w:r>
      <w:r w:rsidR="005D7AB0" w:rsidRPr="007B73A8">
        <w:rPr>
          <w:b/>
          <w:sz w:val="28"/>
          <w:szCs w:val="28"/>
          <w:lang w:val="hr-HR"/>
        </w:rPr>
        <w:t>RAČUN ZADUŽIVANJA/FINANCIRANJA</w:t>
      </w:r>
    </w:p>
    <w:p w14:paraId="24B96281" w14:textId="77777777" w:rsidR="00346A76" w:rsidRPr="007B73A8" w:rsidRDefault="00346A76" w:rsidP="00D40250">
      <w:pPr>
        <w:spacing w:line="276" w:lineRule="auto"/>
        <w:jc w:val="both"/>
        <w:rPr>
          <w:sz w:val="24"/>
          <w:szCs w:val="24"/>
          <w:lang w:val="hr-HR"/>
        </w:rPr>
      </w:pPr>
    </w:p>
    <w:p w14:paraId="40623AEC" w14:textId="6558BAF3" w:rsidR="00493428" w:rsidRDefault="001B3020" w:rsidP="00D40250">
      <w:pPr>
        <w:spacing w:line="276" w:lineRule="auto"/>
        <w:jc w:val="both"/>
        <w:rPr>
          <w:sz w:val="24"/>
          <w:szCs w:val="24"/>
          <w:lang w:val="hr-HR"/>
        </w:rPr>
      </w:pPr>
      <w:r w:rsidRPr="007B73A8">
        <w:rPr>
          <w:sz w:val="24"/>
          <w:szCs w:val="24"/>
          <w:lang w:val="hr-HR"/>
        </w:rPr>
        <w:t xml:space="preserve">Primici </w:t>
      </w:r>
      <w:r w:rsidR="00A60B83">
        <w:rPr>
          <w:sz w:val="24"/>
          <w:szCs w:val="24"/>
          <w:lang w:val="hr-HR"/>
        </w:rPr>
        <w:t xml:space="preserve">i izdaci </w:t>
      </w:r>
      <w:r w:rsidRPr="007B73A8">
        <w:rPr>
          <w:sz w:val="24"/>
          <w:szCs w:val="24"/>
          <w:lang w:val="hr-HR"/>
        </w:rPr>
        <w:t>od financijske imovine i zaduživanja</w:t>
      </w:r>
      <w:r w:rsidR="007D53C4">
        <w:rPr>
          <w:sz w:val="24"/>
          <w:szCs w:val="24"/>
          <w:lang w:val="hr-HR"/>
        </w:rPr>
        <w:t xml:space="preserve"> </w:t>
      </w:r>
      <w:r w:rsidR="00493428">
        <w:rPr>
          <w:sz w:val="24"/>
          <w:szCs w:val="24"/>
          <w:lang w:val="hr-HR"/>
        </w:rPr>
        <w:t xml:space="preserve">planirani su u visini od 1.075.252 eura. U odnosu na tekući </w:t>
      </w:r>
      <w:r w:rsidR="00C5762E">
        <w:rPr>
          <w:sz w:val="24"/>
          <w:szCs w:val="24"/>
          <w:lang w:val="hr-HR"/>
        </w:rPr>
        <w:t>P</w:t>
      </w:r>
      <w:r w:rsidR="00493428">
        <w:rPr>
          <w:sz w:val="24"/>
          <w:szCs w:val="24"/>
          <w:lang w:val="hr-HR"/>
        </w:rPr>
        <w:t>lan veći su za 2,0 eura zbog provedbe upisa usklađenja  temeljnog kapitala  trgovačkog društva Dom obrtnika d.o.o.</w:t>
      </w:r>
      <w:r w:rsidR="00A60B83">
        <w:rPr>
          <w:sz w:val="24"/>
          <w:szCs w:val="24"/>
          <w:lang w:val="hr-HR"/>
        </w:rPr>
        <w:t xml:space="preserve"> </w:t>
      </w:r>
      <w:r w:rsidR="00493428">
        <w:rPr>
          <w:sz w:val="24"/>
          <w:szCs w:val="24"/>
          <w:lang w:val="hr-HR"/>
        </w:rPr>
        <w:t>sa Zakonom trgovačkim društvima, radi</w:t>
      </w:r>
      <w:r w:rsidR="00AE5153">
        <w:rPr>
          <w:sz w:val="24"/>
          <w:szCs w:val="24"/>
          <w:lang w:val="hr-HR"/>
        </w:rPr>
        <w:t xml:space="preserve"> zakonom propisane obveze </w:t>
      </w:r>
      <w:r w:rsidR="00493428">
        <w:rPr>
          <w:sz w:val="24"/>
          <w:szCs w:val="24"/>
          <w:lang w:val="hr-HR"/>
        </w:rPr>
        <w:t xml:space="preserve">konverzije u </w:t>
      </w:r>
      <w:proofErr w:type="spellStart"/>
      <w:r w:rsidR="00493428">
        <w:rPr>
          <w:sz w:val="24"/>
          <w:szCs w:val="24"/>
          <w:lang w:val="hr-HR"/>
        </w:rPr>
        <w:t>eur</w:t>
      </w:r>
      <w:proofErr w:type="spellEnd"/>
      <w:r w:rsidR="00493428">
        <w:rPr>
          <w:sz w:val="24"/>
          <w:szCs w:val="24"/>
          <w:lang w:val="hr-HR"/>
        </w:rPr>
        <w:t>.</w:t>
      </w:r>
    </w:p>
    <w:p w14:paraId="6F332D36" w14:textId="77777777" w:rsidR="00F830BB" w:rsidRDefault="00F830BB" w:rsidP="00D40250">
      <w:pPr>
        <w:spacing w:line="276" w:lineRule="auto"/>
        <w:jc w:val="both"/>
        <w:rPr>
          <w:sz w:val="24"/>
          <w:szCs w:val="24"/>
          <w:lang w:val="hr-HR"/>
        </w:rPr>
      </w:pPr>
    </w:p>
    <w:p w14:paraId="0872CE2B" w14:textId="77777777" w:rsidR="004239D6" w:rsidRPr="00732E90" w:rsidRDefault="004239D6" w:rsidP="00D40250">
      <w:pPr>
        <w:spacing w:line="276" w:lineRule="auto"/>
        <w:jc w:val="both"/>
        <w:rPr>
          <w:sz w:val="24"/>
          <w:szCs w:val="24"/>
          <w:lang w:val="hr-HR"/>
        </w:rPr>
      </w:pPr>
    </w:p>
    <w:p w14:paraId="375BFE3F" w14:textId="77777777" w:rsidR="005D7AB0" w:rsidRPr="00732E90" w:rsidRDefault="00C31CEB" w:rsidP="009A6E67">
      <w:pPr>
        <w:numPr>
          <w:ilvl w:val="0"/>
          <w:numId w:val="1"/>
        </w:numPr>
        <w:spacing w:line="276" w:lineRule="auto"/>
        <w:jc w:val="both"/>
        <w:rPr>
          <w:b/>
          <w:sz w:val="28"/>
          <w:szCs w:val="28"/>
          <w:lang w:val="hr-HR"/>
        </w:rPr>
      </w:pPr>
      <w:r w:rsidRPr="00732E90">
        <w:rPr>
          <w:b/>
          <w:sz w:val="28"/>
          <w:szCs w:val="28"/>
          <w:lang w:val="hr-HR"/>
        </w:rPr>
        <w:t xml:space="preserve">POSEBNI DIO </w:t>
      </w:r>
    </w:p>
    <w:p w14:paraId="21A287EA" w14:textId="1BCADCD2" w:rsidR="00D97747" w:rsidRPr="00732E90" w:rsidRDefault="00D97747" w:rsidP="00D40250">
      <w:pPr>
        <w:spacing w:line="276" w:lineRule="auto"/>
        <w:jc w:val="both"/>
        <w:rPr>
          <w:sz w:val="24"/>
          <w:szCs w:val="24"/>
          <w:lang w:val="hr-HR"/>
        </w:rPr>
      </w:pPr>
      <w:r w:rsidRPr="00732E90">
        <w:rPr>
          <w:sz w:val="24"/>
          <w:szCs w:val="24"/>
          <w:lang w:val="hr-HR"/>
        </w:rPr>
        <w:t>Rashodi</w:t>
      </w:r>
      <w:r w:rsidR="006E728C" w:rsidRPr="00732E90">
        <w:rPr>
          <w:sz w:val="24"/>
          <w:szCs w:val="24"/>
          <w:lang w:val="hr-HR"/>
        </w:rPr>
        <w:t xml:space="preserve"> i izdaci </w:t>
      </w:r>
      <w:r w:rsidRPr="00732E90">
        <w:rPr>
          <w:sz w:val="24"/>
          <w:szCs w:val="24"/>
          <w:lang w:val="hr-HR"/>
        </w:rPr>
        <w:t xml:space="preserve">proračuna u iznosu od </w:t>
      </w:r>
      <w:r w:rsidR="00A60B83">
        <w:rPr>
          <w:sz w:val="24"/>
          <w:szCs w:val="24"/>
          <w:lang w:val="hr-HR"/>
        </w:rPr>
        <w:t>6</w:t>
      </w:r>
      <w:r w:rsidR="009801B2">
        <w:rPr>
          <w:sz w:val="24"/>
          <w:szCs w:val="24"/>
          <w:lang w:val="hr-HR"/>
        </w:rPr>
        <w:t>6.091.670</w:t>
      </w:r>
      <w:r w:rsidR="00057B69">
        <w:rPr>
          <w:sz w:val="24"/>
          <w:szCs w:val="24"/>
          <w:lang w:val="hr-HR"/>
        </w:rPr>
        <w:t xml:space="preserve"> eura</w:t>
      </w:r>
      <w:r w:rsidR="003965D5" w:rsidRPr="00732E90">
        <w:rPr>
          <w:sz w:val="24"/>
          <w:szCs w:val="24"/>
          <w:lang w:val="hr-HR"/>
        </w:rPr>
        <w:t xml:space="preserve">, </w:t>
      </w:r>
      <w:r w:rsidRPr="00732E90">
        <w:rPr>
          <w:sz w:val="24"/>
          <w:szCs w:val="24"/>
          <w:lang w:val="hr-HR"/>
        </w:rPr>
        <w:t>raspoređ</w:t>
      </w:r>
      <w:r w:rsidR="00CC5E4C">
        <w:rPr>
          <w:sz w:val="24"/>
          <w:szCs w:val="24"/>
          <w:lang w:val="hr-HR"/>
        </w:rPr>
        <w:t>uju se</w:t>
      </w:r>
      <w:r w:rsidR="006C5061" w:rsidRPr="00732E90">
        <w:rPr>
          <w:sz w:val="24"/>
          <w:szCs w:val="24"/>
          <w:lang w:val="hr-HR"/>
        </w:rPr>
        <w:t xml:space="preserve"> </w:t>
      </w:r>
      <w:r w:rsidRPr="00732E90">
        <w:rPr>
          <w:sz w:val="24"/>
          <w:szCs w:val="24"/>
          <w:lang w:val="hr-HR"/>
        </w:rPr>
        <w:t>po no</w:t>
      </w:r>
      <w:r w:rsidR="00472FDB" w:rsidRPr="00732E90">
        <w:rPr>
          <w:sz w:val="24"/>
          <w:szCs w:val="24"/>
          <w:lang w:val="hr-HR"/>
        </w:rPr>
        <w:t>siteljima, korisnicima,</w:t>
      </w:r>
      <w:r w:rsidRPr="00732E90">
        <w:rPr>
          <w:sz w:val="24"/>
          <w:szCs w:val="24"/>
          <w:lang w:val="hr-HR"/>
        </w:rPr>
        <w:t xml:space="preserve"> namjenama i izvorima financiranja u Posebnom dijelu proračuna.</w:t>
      </w:r>
    </w:p>
    <w:p w14:paraId="7344D39A" w14:textId="77777777" w:rsidR="00171B88" w:rsidRDefault="00171B88" w:rsidP="00D40250">
      <w:pPr>
        <w:spacing w:line="276" w:lineRule="auto"/>
        <w:jc w:val="both"/>
        <w:rPr>
          <w:sz w:val="24"/>
          <w:szCs w:val="24"/>
          <w:lang w:val="hr-HR"/>
        </w:rPr>
      </w:pPr>
    </w:p>
    <w:p w14:paraId="3276B29B" w14:textId="2096A7BD" w:rsidR="00094B8E" w:rsidRPr="00057B69" w:rsidRDefault="001C4F47" w:rsidP="006E6F28">
      <w:pPr>
        <w:jc w:val="both"/>
        <w:rPr>
          <w:b/>
          <w:sz w:val="24"/>
          <w:szCs w:val="24"/>
          <w:lang w:val="hr-HR"/>
        </w:rPr>
      </w:pPr>
      <w:r w:rsidRPr="00057B69">
        <w:rPr>
          <w:b/>
          <w:sz w:val="24"/>
          <w:szCs w:val="24"/>
          <w:lang w:val="hr-HR"/>
        </w:rPr>
        <w:t>Tablica</w:t>
      </w:r>
      <w:r w:rsidR="00CC5E4C" w:rsidRPr="00057B69">
        <w:rPr>
          <w:b/>
          <w:sz w:val="24"/>
          <w:szCs w:val="24"/>
          <w:lang w:val="hr-HR"/>
        </w:rPr>
        <w:t xml:space="preserve"> </w:t>
      </w:r>
      <w:r w:rsidR="00E32E71">
        <w:rPr>
          <w:b/>
          <w:sz w:val="24"/>
          <w:szCs w:val="24"/>
          <w:lang w:val="hr-HR"/>
        </w:rPr>
        <w:t>3</w:t>
      </w:r>
      <w:r w:rsidR="001E358F" w:rsidRPr="00057B69">
        <w:rPr>
          <w:b/>
          <w:sz w:val="24"/>
          <w:szCs w:val="24"/>
          <w:lang w:val="hr-HR"/>
        </w:rPr>
        <w:t>.</w:t>
      </w:r>
      <w:r w:rsidR="00E32B87" w:rsidRPr="00057B69">
        <w:rPr>
          <w:b/>
          <w:sz w:val="24"/>
          <w:szCs w:val="24"/>
          <w:lang w:val="hr-HR"/>
        </w:rPr>
        <w:t xml:space="preserve"> Rashodi i izdaci po razdjelima/upravnim odjelima</w:t>
      </w:r>
      <w:r w:rsidRPr="00057B69">
        <w:rPr>
          <w:b/>
          <w:sz w:val="24"/>
          <w:szCs w:val="24"/>
          <w:lang w:val="hr-HR"/>
        </w:rPr>
        <w:t xml:space="preserve"> te glavama/proračun</w:t>
      </w:r>
      <w:r w:rsidR="003A3AFC" w:rsidRPr="00057B69">
        <w:rPr>
          <w:b/>
          <w:sz w:val="24"/>
          <w:szCs w:val="24"/>
          <w:lang w:val="hr-HR"/>
        </w:rPr>
        <w:t>skim</w:t>
      </w:r>
      <w:r w:rsidR="006E728C" w:rsidRPr="00057B69">
        <w:rPr>
          <w:b/>
          <w:sz w:val="24"/>
          <w:szCs w:val="24"/>
          <w:lang w:val="hr-HR"/>
        </w:rPr>
        <w:t xml:space="preserve"> korisnicima</w:t>
      </w:r>
    </w:p>
    <w:tbl>
      <w:tblPr>
        <w:tblpPr w:leftFromText="180" w:rightFromText="180" w:vertAnchor="text" w:horzAnchor="margin" w:tblpXSpec="center" w:tblpY="132"/>
        <w:tblW w:w="10456" w:type="dxa"/>
        <w:tblLayout w:type="fixed"/>
        <w:tblLook w:val="04A0" w:firstRow="1" w:lastRow="0" w:firstColumn="1" w:lastColumn="0" w:noHBand="0" w:noVBand="1"/>
      </w:tblPr>
      <w:tblGrid>
        <w:gridCol w:w="4503"/>
        <w:gridCol w:w="1607"/>
        <w:gridCol w:w="1629"/>
        <w:gridCol w:w="1607"/>
        <w:gridCol w:w="1110"/>
      </w:tblGrid>
      <w:tr w:rsidR="00097FD0" w:rsidRPr="00DB57E6" w14:paraId="0D60E042" w14:textId="77777777" w:rsidTr="0031254E">
        <w:trPr>
          <w:trHeight w:val="255"/>
        </w:trPr>
        <w:tc>
          <w:tcPr>
            <w:tcW w:w="45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AEC14C" w14:textId="77777777" w:rsidR="0031254E" w:rsidRPr="00CC5E4C" w:rsidRDefault="0031254E" w:rsidP="001C4F47">
            <w:pPr>
              <w:jc w:val="center"/>
              <w:rPr>
                <w:b/>
                <w:bCs/>
                <w:lang w:val="hr-HR"/>
              </w:rPr>
            </w:pPr>
            <w:bookmarkStart w:id="4" w:name="OLE_LINK1"/>
            <w:r w:rsidRPr="00CC5E4C">
              <w:rPr>
                <w:b/>
                <w:bCs/>
                <w:lang w:val="hr-HR"/>
              </w:rPr>
              <w:t>UPRAVNI ODJEL / PRORAČUNSKI KORISNIK</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3A440B" w14:textId="77777777" w:rsidR="0031254E" w:rsidRPr="00CC5E4C" w:rsidRDefault="0031254E" w:rsidP="001C4F47">
            <w:pPr>
              <w:jc w:val="center"/>
              <w:rPr>
                <w:b/>
                <w:bCs/>
                <w:lang w:val="hr-HR"/>
              </w:rPr>
            </w:pPr>
            <w:r w:rsidRPr="00CC5E4C">
              <w:rPr>
                <w:b/>
                <w:bCs/>
                <w:lang w:val="hr-HR"/>
              </w:rPr>
              <w:t>PLANIRANO</w:t>
            </w:r>
          </w:p>
        </w:tc>
        <w:tc>
          <w:tcPr>
            <w:tcW w:w="16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51461F" w14:textId="77777777" w:rsidR="0031254E" w:rsidRPr="00CC5E4C" w:rsidRDefault="0031254E" w:rsidP="001C4F47">
            <w:pPr>
              <w:jc w:val="center"/>
              <w:rPr>
                <w:b/>
                <w:bCs/>
                <w:lang w:val="hr-HR"/>
              </w:rPr>
            </w:pPr>
            <w:r w:rsidRPr="00CC5E4C">
              <w:rPr>
                <w:b/>
                <w:bCs/>
                <w:lang w:val="hr-HR"/>
              </w:rPr>
              <w:t>PROMJENA</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FBCADC" w14:textId="77777777" w:rsidR="0031254E" w:rsidRPr="00CC5E4C" w:rsidRDefault="0031254E" w:rsidP="001C4F47">
            <w:pPr>
              <w:jc w:val="center"/>
              <w:rPr>
                <w:b/>
                <w:bCs/>
                <w:lang w:val="hr-HR"/>
              </w:rPr>
            </w:pPr>
            <w:r w:rsidRPr="00CC5E4C">
              <w:rPr>
                <w:b/>
                <w:bCs/>
                <w:lang w:val="hr-HR"/>
              </w:rPr>
              <w:t>NOVI IZNOS</w:t>
            </w:r>
          </w:p>
        </w:tc>
        <w:tc>
          <w:tcPr>
            <w:tcW w:w="1110" w:type="dxa"/>
            <w:tcBorders>
              <w:top w:val="single" w:sz="4" w:space="0" w:color="auto"/>
              <w:left w:val="single" w:sz="4" w:space="0" w:color="auto"/>
              <w:right w:val="single" w:sz="4" w:space="0" w:color="auto"/>
            </w:tcBorders>
            <w:vAlign w:val="bottom"/>
          </w:tcPr>
          <w:p w14:paraId="69A22B38" w14:textId="77777777" w:rsidR="0031254E" w:rsidRPr="000D4A98" w:rsidRDefault="000D4A98" w:rsidP="000D4A98">
            <w:pPr>
              <w:rPr>
                <w:b/>
                <w:bCs/>
                <w:sz w:val="14"/>
                <w:szCs w:val="14"/>
                <w:lang w:val="hr-HR"/>
              </w:rPr>
            </w:pPr>
            <w:r w:rsidRPr="000D4A98">
              <w:rPr>
                <w:b/>
                <w:bCs/>
                <w:sz w:val="14"/>
                <w:szCs w:val="14"/>
                <w:lang w:val="hr-HR"/>
              </w:rPr>
              <w:t>PROMJENA</w:t>
            </w:r>
          </w:p>
        </w:tc>
      </w:tr>
      <w:tr w:rsidR="00097FD0" w:rsidRPr="00DB57E6" w14:paraId="3003020F" w14:textId="77777777" w:rsidTr="0031254E">
        <w:trPr>
          <w:trHeight w:val="255"/>
        </w:trPr>
        <w:tc>
          <w:tcPr>
            <w:tcW w:w="4503" w:type="dxa"/>
            <w:vMerge/>
            <w:tcBorders>
              <w:top w:val="single" w:sz="4" w:space="0" w:color="auto"/>
              <w:left w:val="single" w:sz="4" w:space="0" w:color="auto"/>
              <w:bottom w:val="single" w:sz="4" w:space="0" w:color="000000"/>
              <w:right w:val="single" w:sz="4" w:space="0" w:color="000000"/>
            </w:tcBorders>
            <w:vAlign w:val="center"/>
            <w:hideMark/>
          </w:tcPr>
          <w:p w14:paraId="58880071" w14:textId="77777777" w:rsidR="0031254E" w:rsidRPr="00CC5E4C" w:rsidRDefault="0031254E" w:rsidP="001C4F47">
            <w:pPr>
              <w:jc w:val="center"/>
              <w:rPr>
                <w:b/>
                <w:bCs/>
                <w:lang w:val="hr-HR"/>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7485DF4A" w14:textId="77777777" w:rsidR="0031254E" w:rsidRPr="00CC5E4C" w:rsidRDefault="0031254E" w:rsidP="001C4F47">
            <w:pPr>
              <w:jc w:val="center"/>
              <w:rPr>
                <w:b/>
                <w:bCs/>
                <w:lang w:val="hr-HR"/>
              </w:rPr>
            </w:pPr>
          </w:p>
        </w:tc>
        <w:tc>
          <w:tcPr>
            <w:tcW w:w="1629" w:type="dxa"/>
            <w:vMerge/>
            <w:tcBorders>
              <w:top w:val="single" w:sz="4" w:space="0" w:color="auto"/>
              <w:left w:val="single" w:sz="4" w:space="0" w:color="auto"/>
              <w:bottom w:val="single" w:sz="4" w:space="0" w:color="000000"/>
              <w:right w:val="single" w:sz="4" w:space="0" w:color="auto"/>
            </w:tcBorders>
            <w:vAlign w:val="center"/>
            <w:hideMark/>
          </w:tcPr>
          <w:p w14:paraId="4ED41DD5" w14:textId="77777777" w:rsidR="0031254E" w:rsidRPr="00CC5E4C" w:rsidRDefault="0031254E" w:rsidP="001C4F47">
            <w:pPr>
              <w:jc w:val="center"/>
              <w:rPr>
                <w:b/>
                <w:bCs/>
                <w:lang w:val="hr-HR"/>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3A894946" w14:textId="77777777" w:rsidR="0031254E" w:rsidRPr="00CC5E4C" w:rsidRDefault="0031254E" w:rsidP="001C4F47">
            <w:pPr>
              <w:jc w:val="center"/>
              <w:rPr>
                <w:b/>
                <w:bCs/>
                <w:lang w:val="hr-HR"/>
              </w:rPr>
            </w:pPr>
          </w:p>
        </w:tc>
        <w:tc>
          <w:tcPr>
            <w:tcW w:w="1110" w:type="dxa"/>
            <w:tcBorders>
              <w:left w:val="single" w:sz="4" w:space="0" w:color="auto"/>
              <w:bottom w:val="single" w:sz="4" w:space="0" w:color="000000"/>
              <w:right w:val="single" w:sz="4" w:space="0" w:color="auto"/>
            </w:tcBorders>
          </w:tcPr>
          <w:p w14:paraId="3FCCD48D" w14:textId="77777777" w:rsidR="0031254E" w:rsidRPr="00CC5E4C" w:rsidRDefault="000D4A98" w:rsidP="001C4F47">
            <w:pPr>
              <w:jc w:val="center"/>
              <w:rPr>
                <w:b/>
                <w:bCs/>
                <w:lang w:val="hr-HR"/>
              </w:rPr>
            </w:pPr>
            <w:r>
              <w:rPr>
                <w:b/>
                <w:bCs/>
                <w:lang w:val="hr-HR"/>
              </w:rPr>
              <w:t>%</w:t>
            </w:r>
          </w:p>
        </w:tc>
      </w:tr>
      <w:tr w:rsidR="00097FD0" w:rsidRPr="00DB57E6" w14:paraId="4D354743" w14:textId="77777777" w:rsidTr="00F830BB">
        <w:trPr>
          <w:trHeight w:val="313"/>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7E72D54F" w14:textId="77777777" w:rsidR="00EC1066" w:rsidRPr="00CC5E4C" w:rsidRDefault="00EC1066" w:rsidP="001C4F47">
            <w:pPr>
              <w:jc w:val="center"/>
              <w:rPr>
                <w:b/>
                <w:bCs/>
                <w:lang w:val="hr-HR"/>
              </w:rPr>
            </w:pPr>
            <w:r w:rsidRPr="00CC5E4C">
              <w:rPr>
                <w:b/>
                <w:bCs/>
                <w:lang w:val="hr-HR"/>
              </w:rPr>
              <w:t>UPRAVNI OD</w:t>
            </w:r>
            <w:r w:rsidR="00C65E9A" w:rsidRPr="00CC5E4C">
              <w:rPr>
                <w:b/>
                <w:bCs/>
                <w:lang w:val="hr-HR"/>
              </w:rPr>
              <w:t>JEL ZA OPĆU UPRAVU</w:t>
            </w:r>
          </w:p>
        </w:tc>
        <w:tc>
          <w:tcPr>
            <w:tcW w:w="1607" w:type="dxa"/>
            <w:tcBorders>
              <w:top w:val="nil"/>
              <w:left w:val="nil"/>
              <w:bottom w:val="single" w:sz="4" w:space="0" w:color="auto"/>
              <w:right w:val="single" w:sz="4" w:space="0" w:color="auto"/>
            </w:tcBorders>
            <w:shd w:val="clear" w:color="auto" w:fill="auto"/>
            <w:noWrap/>
            <w:vAlign w:val="center"/>
          </w:tcPr>
          <w:p w14:paraId="166E2C11" w14:textId="676877C4" w:rsidR="00EC1066" w:rsidRPr="00CC5E4C" w:rsidRDefault="001571AC" w:rsidP="00B67BBD">
            <w:pPr>
              <w:jc w:val="center"/>
              <w:rPr>
                <w:b/>
                <w:bCs/>
                <w:lang w:val="hr-HR"/>
              </w:rPr>
            </w:pPr>
            <w:r>
              <w:rPr>
                <w:b/>
                <w:bCs/>
                <w:lang w:val="hr-HR"/>
              </w:rPr>
              <w:t>4.935.850</w:t>
            </w:r>
          </w:p>
        </w:tc>
        <w:tc>
          <w:tcPr>
            <w:tcW w:w="1629" w:type="dxa"/>
            <w:tcBorders>
              <w:top w:val="nil"/>
              <w:left w:val="nil"/>
              <w:bottom w:val="single" w:sz="4" w:space="0" w:color="auto"/>
              <w:right w:val="single" w:sz="4" w:space="0" w:color="auto"/>
            </w:tcBorders>
            <w:shd w:val="clear" w:color="auto" w:fill="auto"/>
            <w:noWrap/>
            <w:vAlign w:val="center"/>
          </w:tcPr>
          <w:p w14:paraId="1B9D3F1A" w14:textId="55E920F2" w:rsidR="00EC1066" w:rsidRPr="00CC5E4C" w:rsidRDefault="001571AC" w:rsidP="00B67BBD">
            <w:pPr>
              <w:jc w:val="center"/>
              <w:rPr>
                <w:b/>
                <w:bCs/>
                <w:lang w:val="hr-HR"/>
              </w:rPr>
            </w:pPr>
            <w:r>
              <w:rPr>
                <w:b/>
                <w:bCs/>
                <w:lang w:val="hr-HR"/>
              </w:rPr>
              <w:t>255.750</w:t>
            </w:r>
          </w:p>
        </w:tc>
        <w:tc>
          <w:tcPr>
            <w:tcW w:w="1607" w:type="dxa"/>
            <w:tcBorders>
              <w:top w:val="nil"/>
              <w:left w:val="nil"/>
              <w:bottom w:val="single" w:sz="4" w:space="0" w:color="auto"/>
              <w:right w:val="single" w:sz="4" w:space="0" w:color="auto"/>
            </w:tcBorders>
            <w:shd w:val="clear" w:color="auto" w:fill="auto"/>
            <w:noWrap/>
            <w:vAlign w:val="center"/>
          </w:tcPr>
          <w:p w14:paraId="7A8A8163" w14:textId="00114540" w:rsidR="00EC1066" w:rsidRPr="00CC5E4C" w:rsidRDefault="001571AC" w:rsidP="00B67BBD">
            <w:pPr>
              <w:jc w:val="center"/>
              <w:rPr>
                <w:b/>
                <w:bCs/>
                <w:lang w:val="hr-HR"/>
              </w:rPr>
            </w:pPr>
            <w:r>
              <w:rPr>
                <w:b/>
                <w:bCs/>
                <w:lang w:val="hr-HR"/>
              </w:rPr>
              <w:t>5.191.600</w:t>
            </w:r>
          </w:p>
        </w:tc>
        <w:tc>
          <w:tcPr>
            <w:tcW w:w="1110" w:type="dxa"/>
            <w:tcBorders>
              <w:top w:val="nil"/>
              <w:left w:val="nil"/>
              <w:bottom w:val="single" w:sz="4" w:space="0" w:color="auto"/>
              <w:right w:val="single" w:sz="4" w:space="0" w:color="auto"/>
            </w:tcBorders>
            <w:vAlign w:val="center"/>
          </w:tcPr>
          <w:p w14:paraId="2E92B4F8" w14:textId="3D54963C" w:rsidR="00EC1066" w:rsidRPr="00CC5E4C" w:rsidRDefault="001571AC" w:rsidP="00EC1066">
            <w:pPr>
              <w:jc w:val="center"/>
              <w:rPr>
                <w:b/>
                <w:bCs/>
                <w:lang w:val="hr-HR"/>
              </w:rPr>
            </w:pPr>
            <w:r>
              <w:rPr>
                <w:b/>
                <w:bCs/>
                <w:lang w:val="hr-HR"/>
              </w:rPr>
              <w:t>5,18</w:t>
            </w:r>
          </w:p>
        </w:tc>
      </w:tr>
      <w:tr w:rsidR="00097FD0" w:rsidRPr="00DB57E6" w14:paraId="6E501B3D" w14:textId="77777777" w:rsidTr="00F830BB">
        <w:trPr>
          <w:trHeight w:val="291"/>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FFBC5E3" w14:textId="77777777" w:rsidR="00F959D8" w:rsidRPr="00CC5E4C" w:rsidRDefault="00F959D8" w:rsidP="001C4F47">
            <w:pPr>
              <w:jc w:val="center"/>
              <w:rPr>
                <w:bCs/>
                <w:lang w:val="hr-HR"/>
              </w:rPr>
            </w:pPr>
            <w:r w:rsidRPr="00CC5E4C">
              <w:rPr>
                <w:bCs/>
                <w:lang w:val="hr-HR"/>
              </w:rPr>
              <w:t>VIJEĆA NACIONALNIH MANJINA</w:t>
            </w:r>
          </w:p>
        </w:tc>
        <w:tc>
          <w:tcPr>
            <w:tcW w:w="1607" w:type="dxa"/>
            <w:tcBorders>
              <w:top w:val="nil"/>
              <w:left w:val="nil"/>
              <w:bottom w:val="single" w:sz="4" w:space="0" w:color="auto"/>
              <w:right w:val="single" w:sz="4" w:space="0" w:color="auto"/>
            </w:tcBorders>
            <w:shd w:val="clear" w:color="auto" w:fill="auto"/>
            <w:noWrap/>
            <w:vAlign w:val="center"/>
          </w:tcPr>
          <w:p w14:paraId="48E34232" w14:textId="77777777" w:rsidR="00F959D8" w:rsidRPr="00CC5E4C" w:rsidRDefault="000D4A98" w:rsidP="004772DC">
            <w:pPr>
              <w:jc w:val="center"/>
              <w:rPr>
                <w:bCs/>
                <w:lang w:val="hr-HR"/>
              </w:rPr>
            </w:pPr>
            <w:r>
              <w:rPr>
                <w:bCs/>
                <w:lang w:val="hr-HR"/>
              </w:rPr>
              <w:t>14.680</w:t>
            </w:r>
          </w:p>
        </w:tc>
        <w:tc>
          <w:tcPr>
            <w:tcW w:w="1629" w:type="dxa"/>
            <w:tcBorders>
              <w:top w:val="nil"/>
              <w:left w:val="nil"/>
              <w:bottom w:val="single" w:sz="4" w:space="0" w:color="auto"/>
              <w:right w:val="single" w:sz="4" w:space="0" w:color="auto"/>
            </w:tcBorders>
            <w:shd w:val="clear" w:color="auto" w:fill="auto"/>
            <w:noWrap/>
            <w:vAlign w:val="center"/>
          </w:tcPr>
          <w:p w14:paraId="516F62DC" w14:textId="77777777" w:rsidR="00F959D8" w:rsidRPr="00CC5E4C" w:rsidRDefault="000D4A98" w:rsidP="004772DC">
            <w:pPr>
              <w:jc w:val="center"/>
              <w:rPr>
                <w:bCs/>
                <w:lang w:val="hr-HR"/>
              </w:rPr>
            </w:pPr>
            <w:r>
              <w:rPr>
                <w:bCs/>
                <w:lang w:val="hr-HR"/>
              </w:rPr>
              <w:t>0</w:t>
            </w:r>
          </w:p>
        </w:tc>
        <w:tc>
          <w:tcPr>
            <w:tcW w:w="1607" w:type="dxa"/>
            <w:tcBorders>
              <w:top w:val="nil"/>
              <w:left w:val="nil"/>
              <w:bottom w:val="single" w:sz="4" w:space="0" w:color="auto"/>
              <w:right w:val="single" w:sz="4" w:space="0" w:color="auto"/>
            </w:tcBorders>
            <w:shd w:val="clear" w:color="auto" w:fill="auto"/>
            <w:noWrap/>
            <w:vAlign w:val="center"/>
          </w:tcPr>
          <w:p w14:paraId="393084F0" w14:textId="77777777" w:rsidR="00F959D8" w:rsidRPr="00CC5E4C" w:rsidRDefault="000D4A98" w:rsidP="00347E47">
            <w:pPr>
              <w:jc w:val="center"/>
              <w:rPr>
                <w:bCs/>
                <w:lang w:val="hr-HR"/>
              </w:rPr>
            </w:pPr>
            <w:r>
              <w:rPr>
                <w:bCs/>
                <w:lang w:val="hr-HR"/>
              </w:rPr>
              <w:t>14.680</w:t>
            </w:r>
          </w:p>
        </w:tc>
        <w:tc>
          <w:tcPr>
            <w:tcW w:w="1110" w:type="dxa"/>
            <w:tcBorders>
              <w:top w:val="nil"/>
              <w:left w:val="nil"/>
              <w:bottom w:val="single" w:sz="4" w:space="0" w:color="auto"/>
              <w:right w:val="single" w:sz="4" w:space="0" w:color="auto"/>
            </w:tcBorders>
            <w:vAlign w:val="center"/>
          </w:tcPr>
          <w:p w14:paraId="1568BE10" w14:textId="77777777" w:rsidR="00F959D8" w:rsidRPr="00CC5E4C" w:rsidRDefault="000D4A98" w:rsidP="000D4A98">
            <w:pPr>
              <w:jc w:val="center"/>
              <w:rPr>
                <w:bCs/>
                <w:lang w:val="hr-HR"/>
              </w:rPr>
            </w:pPr>
            <w:r>
              <w:rPr>
                <w:bCs/>
                <w:lang w:val="hr-HR"/>
              </w:rPr>
              <w:t>0</w:t>
            </w:r>
          </w:p>
        </w:tc>
      </w:tr>
      <w:tr w:rsidR="00097FD0" w:rsidRPr="00DB57E6" w14:paraId="4E23AE22" w14:textId="77777777" w:rsidTr="00F830BB">
        <w:trPr>
          <w:trHeight w:val="255"/>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231F28B" w14:textId="77777777" w:rsidR="00F959D8" w:rsidRPr="00CC5E4C" w:rsidRDefault="00F959D8" w:rsidP="001C4F47">
            <w:pPr>
              <w:jc w:val="center"/>
              <w:rPr>
                <w:bCs/>
                <w:lang w:val="hr-HR"/>
              </w:rPr>
            </w:pPr>
            <w:r w:rsidRPr="00CC5E4C">
              <w:rPr>
                <w:bCs/>
                <w:lang w:val="hr-HR"/>
              </w:rPr>
              <w:t>JAVNA VATROGASNA POSTROJBA</w:t>
            </w:r>
          </w:p>
        </w:tc>
        <w:tc>
          <w:tcPr>
            <w:tcW w:w="1607" w:type="dxa"/>
            <w:tcBorders>
              <w:top w:val="nil"/>
              <w:left w:val="nil"/>
              <w:bottom w:val="single" w:sz="4" w:space="0" w:color="auto"/>
              <w:right w:val="single" w:sz="4" w:space="0" w:color="auto"/>
            </w:tcBorders>
            <w:shd w:val="clear" w:color="auto" w:fill="auto"/>
            <w:noWrap/>
            <w:vAlign w:val="center"/>
          </w:tcPr>
          <w:p w14:paraId="213269E2" w14:textId="2BD3EBB0" w:rsidR="00F959D8" w:rsidRPr="00CC5E4C" w:rsidRDefault="001571AC" w:rsidP="004772DC">
            <w:pPr>
              <w:jc w:val="center"/>
              <w:rPr>
                <w:bCs/>
                <w:lang w:val="hr-HR"/>
              </w:rPr>
            </w:pPr>
            <w:r>
              <w:rPr>
                <w:bCs/>
                <w:lang w:val="hr-HR"/>
              </w:rPr>
              <w:t>1.675.627</w:t>
            </w:r>
          </w:p>
        </w:tc>
        <w:tc>
          <w:tcPr>
            <w:tcW w:w="1629" w:type="dxa"/>
            <w:tcBorders>
              <w:top w:val="nil"/>
              <w:left w:val="nil"/>
              <w:bottom w:val="single" w:sz="4" w:space="0" w:color="auto"/>
              <w:right w:val="single" w:sz="4" w:space="0" w:color="auto"/>
            </w:tcBorders>
            <w:shd w:val="clear" w:color="auto" w:fill="auto"/>
            <w:noWrap/>
            <w:vAlign w:val="center"/>
          </w:tcPr>
          <w:p w14:paraId="2614BD19" w14:textId="6263A653" w:rsidR="00F959D8" w:rsidRPr="00CC5E4C" w:rsidRDefault="001571AC" w:rsidP="004772DC">
            <w:pPr>
              <w:jc w:val="center"/>
              <w:rPr>
                <w:bCs/>
                <w:lang w:val="hr-HR"/>
              </w:rPr>
            </w:pPr>
            <w:r>
              <w:rPr>
                <w:bCs/>
                <w:lang w:val="hr-HR"/>
              </w:rPr>
              <w:t>183.800</w:t>
            </w:r>
          </w:p>
        </w:tc>
        <w:tc>
          <w:tcPr>
            <w:tcW w:w="1607" w:type="dxa"/>
            <w:tcBorders>
              <w:top w:val="nil"/>
              <w:left w:val="nil"/>
              <w:bottom w:val="single" w:sz="4" w:space="0" w:color="auto"/>
              <w:right w:val="single" w:sz="4" w:space="0" w:color="auto"/>
            </w:tcBorders>
            <w:shd w:val="clear" w:color="auto" w:fill="auto"/>
            <w:noWrap/>
            <w:vAlign w:val="center"/>
          </w:tcPr>
          <w:p w14:paraId="04A73231" w14:textId="402F0CD0" w:rsidR="00F959D8" w:rsidRPr="00CC5E4C" w:rsidRDefault="001571AC" w:rsidP="004772DC">
            <w:pPr>
              <w:jc w:val="center"/>
              <w:rPr>
                <w:bCs/>
                <w:lang w:val="hr-HR"/>
              </w:rPr>
            </w:pPr>
            <w:r>
              <w:rPr>
                <w:bCs/>
                <w:lang w:val="hr-HR"/>
              </w:rPr>
              <w:t>1.859.427</w:t>
            </w:r>
          </w:p>
        </w:tc>
        <w:tc>
          <w:tcPr>
            <w:tcW w:w="1110" w:type="dxa"/>
            <w:tcBorders>
              <w:top w:val="nil"/>
              <w:left w:val="nil"/>
              <w:bottom w:val="single" w:sz="4" w:space="0" w:color="auto"/>
              <w:right w:val="single" w:sz="4" w:space="0" w:color="auto"/>
            </w:tcBorders>
            <w:vAlign w:val="center"/>
          </w:tcPr>
          <w:p w14:paraId="1D3D2791" w14:textId="0FD8B5B8" w:rsidR="00F959D8" w:rsidRPr="00CC5E4C" w:rsidRDefault="001571AC" w:rsidP="000D4A98">
            <w:pPr>
              <w:jc w:val="center"/>
              <w:rPr>
                <w:bCs/>
                <w:lang w:val="hr-HR"/>
              </w:rPr>
            </w:pPr>
            <w:r>
              <w:rPr>
                <w:bCs/>
                <w:lang w:val="hr-HR"/>
              </w:rPr>
              <w:t>10,97</w:t>
            </w:r>
          </w:p>
        </w:tc>
      </w:tr>
      <w:tr w:rsidR="00097FD0" w:rsidRPr="00DB57E6" w14:paraId="7DB1D84C" w14:textId="77777777" w:rsidTr="00F830BB">
        <w:trPr>
          <w:trHeight w:val="234"/>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9DC1AA1" w14:textId="77777777" w:rsidR="00483589" w:rsidRPr="00CC5E4C" w:rsidRDefault="00483589" w:rsidP="00A177F9">
            <w:pPr>
              <w:jc w:val="center"/>
              <w:rPr>
                <w:b/>
                <w:bCs/>
                <w:lang w:val="hr-HR"/>
              </w:rPr>
            </w:pPr>
            <w:r w:rsidRPr="00CC5E4C">
              <w:rPr>
                <w:b/>
                <w:bCs/>
                <w:lang w:val="hr-HR"/>
              </w:rPr>
              <w:t>UO ZA FINANCIJE</w:t>
            </w:r>
          </w:p>
        </w:tc>
        <w:tc>
          <w:tcPr>
            <w:tcW w:w="1607" w:type="dxa"/>
            <w:tcBorders>
              <w:top w:val="nil"/>
              <w:left w:val="nil"/>
              <w:bottom w:val="single" w:sz="4" w:space="0" w:color="auto"/>
              <w:right w:val="single" w:sz="4" w:space="0" w:color="auto"/>
            </w:tcBorders>
            <w:shd w:val="clear" w:color="auto" w:fill="auto"/>
            <w:noWrap/>
            <w:vAlign w:val="center"/>
          </w:tcPr>
          <w:p w14:paraId="1BF668E2" w14:textId="02FF17D5" w:rsidR="00483589" w:rsidRPr="00CC5E4C" w:rsidRDefault="00811423" w:rsidP="00794D56">
            <w:pPr>
              <w:jc w:val="center"/>
              <w:rPr>
                <w:b/>
                <w:bCs/>
                <w:lang w:val="hr-HR"/>
              </w:rPr>
            </w:pPr>
            <w:r>
              <w:rPr>
                <w:b/>
                <w:bCs/>
                <w:lang w:val="hr-HR"/>
              </w:rPr>
              <w:t>1.9</w:t>
            </w:r>
            <w:r w:rsidR="001571AC">
              <w:rPr>
                <w:b/>
                <w:bCs/>
                <w:lang w:val="hr-HR"/>
              </w:rPr>
              <w:t>03.470</w:t>
            </w:r>
          </w:p>
        </w:tc>
        <w:tc>
          <w:tcPr>
            <w:tcW w:w="1629" w:type="dxa"/>
            <w:tcBorders>
              <w:top w:val="nil"/>
              <w:left w:val="nil"/>
              <w:bottom w:val="single" w:sz="4" w:space="0" w:color="auto"/>
              <w:right w:val="single" w:sz="4" w:space="0" w:color="auto"/>
            </w:tcBorders>
            <w:shd w:val="clear" w:color="auto" w:fill="auto"/>
            <w:noWrap/>
            <w:vAlign w:val="center"/>
          </w:tcPr>
          <w:p w14:paraId="57226A23" w14:textId="6F26EEBC" w:rsidR="00483589" w:rsidRPr="00CC5E4C" w:rsidRDefault="001571AC" w:rsidP="00794D56">
            <w:pPr>
              <w:jc w:val="center"/>
              <w:rPr>
                <w:b/>
                <w:bCs/>
                <w:lang w:val="hr-HR"/>
              </w:rPr>
            </w:pPr>
            <w:r>
              <w:rPr>
                <w:b/>
                <w:bCs/>
                <w:lang w:val="hr-HR"/>
              </w:rPr>
              <w:t>0</w:t>
            </w:r>
          </w:p>
        </w:tc>
        <w:tc>
          <w:tcPr>
            <w:tcW w:w="1607" w:type="dxa"/>
            <w:tcBorders>
              <w:top w:val="nil"/>
              <w:left w:val="nil"/>
              <w:bottom w:val="single" w:sz="4" w:space="0" w:color="auto"/>
              <w:right w:val="single" w:sz="4" w:space="0" w:color="auto"/>
            </w:tcBorders>
            <w:shd w:val="clear" w:color="auto" w:fill="auto"/>
            <w:noWrap/>
            <w:vAlign w:val="center"/>
          </w:tcPr>
          <w:p w14:paraId="5E4E97DB" w14:textId="13428C28" w:rsidR="00483589" w:rsidRPr="00CC5E4C" w:rsidRDefault="00811423" w:rsidP="00794D56">
            <w:pPr>
              <w:jc w:val="center"/>
              <w:rPr>
                <w:b/>
                <w:bCs/>
                <w:lang w:val="hr-HR"/>
              </w:rPr>
            </w:pPr>
            <w:r>
              <w:rPr>
                <w:b/>
                <w:bCs/>
                <w:lang w:val="hr-HR"/>
              </w:rPr>
              <w:t>1.903.470</w:t>
            </w:r>
          </w:p>
        </w:tc>
        <w:tc>
          <w:tcPr>
            <w:tcW w:w="1110" w:type="dxa"/>
            <w:tcBorders>
              <w:top w:val="nil"/>
              <w:left w:val="nil"/>
              <w:bottom w:val="single" w:sz="4" w:space="0" w:color="auto"/>
              <w:right w:val="single" w:sz="4" w:space="0" w:color="auto"/>
            </w:tcBorders>
            <w:vAlign w:val="center"/>
          </w:tcPr>
          <w:p w14:paraId="08248FEB" w14:textId="26BF2A0B" w:rsidR="00483589" w:rsidRPr="00CC5E4C" w:rsidRDefault="001571AC" w:rsidP="000D4A98">
            <w:pPr>
              <w:jc w:val="center"/>
              <w:rPr>
                <w:b/>
                <w:bCs/>
                <w:lang w:val="hr-HR"/>
              </w:rPr>
            </w:pPr>
            <w:r>
              <w:rPr>
                <w:b/>
                <w:bCs/>
                <w:lang w:val="hr-HR"/>
              </w:rPr>
              <w:t>0</w:t>
            </w:r>
          </w:p>
        </w:tc>
      </w:tr>
      <w:tr w:rsidR="00097FD0" w:rsidRPr="00DB57E6" w14:paraId="102F7703" w14:textId="77777777" w:rsidTr="00F830BB">
        <w:trPr>
          <w:trHeight w:val="354"/>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2AC3E913" w14:textId="77777777" w:rsidR="00652AE5" w:rsidRPr="00CC5E4C" w:rsidRDefault="00652AE5" w:rsidP="00A177F9">
            <w:pPr>
              <w:jc w:val="center"/>
              <w:rPr>
                <w:b/>
                <w:bCs/>
                <w:lang w:val="hr-HR"/>
              </w:rPr>
            </w:pPr>
            <w:r w:rsidRPr="00CC5E4C">
              <w:rPr>
                <w:bCs/>
                <w:lang w:val="hr-HR"/>
              </w:rPr>
              <w:t xml:space="preserve">   </w:t>
            </w:r>
            <w:r w:rsidRPr="00CC5E4C">
              <w:rPr>
                <w:b/>
                <w:bCs/>
                <w:lang w:val="hr-HR"/>
              </w:rPr>
              <w:t>UO ZA DRUŠTVENE DJELATNOSTI</w:t>
            </w:r>
          </w:p>
        </w:tc>
        <w:tc>
          <w:tcPr>
            <w:tcW w:w="1607" w:type="dxa"/>
            <w:tcBorders>
              <w:top w:val="nil"/>
              <w:left w:val="nil"/>
              <w:bottom w:val="single" w:sz="4" w:space="0" w:color="auto"/>
              <w:right w:val="single" w:sz="4" w:space="0" w:color="auto"/>
            </w:tcBorders>
            <w:shd w:val="clear" w:color="auto" w:fill="auto"/>
            <w:noWrap/>
            <w:vAlign w:val="center"/>
          </w:tcPr>
          <w:p w14:paraId="38D15558" w14:textId="4BE94197" w:rsidR="00652AE5" w:rsidRPr="00CC5E4C" w:rsidRDefault="001571AC" w:rsidP="00794D56">
            <w:pPr>
              <w:jc w:val="center"/>
              <w:rPr>
                <w:b/>
                <w:bCs/>
                <w:lang w:val="hr-HR"/>
              </w:rPr>
            </w:pPr>
            <w:r>
              <w:rPr>
                <w:b/>
                <w:bCs/>
                <w:lang w:val="hr-HR"/>
              </w:rPr>
              <w:t>22.768.194</w:t>
            </w:r>
          </w:p>
        </w:tc>
        <w:tc>
          <w:tcPr>
            <w:tcW w:w="1629" w:type="dxa"/>
            <w:tcBorders>
              <w:top w:val="nil"/>
              <w:left w:val="nil"/>
              <w:bottom w:val="single" w:sz="4" w:space="0" w:color="auto"/>
              <w:right w:val="single" w:sz="4" w:space="0" w:color="auto"/>
            </w:tcBorders>
            <w:shd w:val="clear" w:color="auto" w:fill="auto"/>
            <w:noWrap/>
            <w:vAlign w:val="center"/>
          </w:tcPr>
          <w:p w14:paraId="51C3E9D5" w14:textId="3831D3DA" w:rsidR="00652AE5" w:rsidRPr="00CC5E4C" w:rsidRDefault="001571AC" w:rsidP="00CC5E4C">
            <w:pPr>
              <w:jc w:val="center"/>
              <w:rPr>
                <w:b/>
                <w:bCs/>
                <w:lang w:val="hr-HR"/>
              </w:rPr>
            </w:pPr>
            <w:r>
              <w:rPr>
                <w:b/>
                <w:bCs/>
                <w:lang w:val="hr-HR"/>
              </w:rPr>
              <w:t>-750.671</w:t>
            </w:r>
          </w:p>
        </w:tc>
        <w:tc>
          <w:tcPr>
            <w:tcW w:w="1607" w:type="dxa"/>
            <w:tcBorders>
              <w:top w:val="nil"/>
              <w:left w:val="nil"/>
              <w:bottom w:val="single" w:sz="4" w:space="0" w:color="auto"/>
              <w:right w:val="single" w:sz="4" w:space="0" w:color="auto"/>
            </w:tcBorders>
            <w:shd w:val="clear" w:color="auto" w:fill="auto"/>
            <w:noWrap/>
            <w:vAlign w:val="center"/>
          </w:tcPr>
          <w:p w14:paraId="63EE7A8D" w14:textId="5142C186" w:rsidR="00652AE5" w:rsidRPr="00CC5E4C" w:rsidRDefault="001571AC" w:rsidP="00CC5E4C">
            <w:pPr>
              <w:jc w:val="center"/>
              <w:rPr>
                <w:b/>
                <w:bCs/>
                <w:lang w:val="hr-HR"/>
              </w:rPr>
            </w:pPr>
            <w:r>
              <w:rPr>
                <w:b/>
                <w:bCs/>
                <w:lang w:val="hr-HR"/>
              </w:rPr>
              <w:t>22.017.523</w:t>
            </w:r>
          </w:p>
        </w:tc>
        <w:tc>
          <w:tcPr>
            <w:tcW w:w="1110" w:type="dxa"/>
            <w:tcBorders>
              <w:top w:val="nil"/>
              <w:left w:val="nil"/>
              <w:bottom w:val="single" w:sz="4" w:space="0" w:color="auto"/>
              <w:right w:val="single" w:sz="4" w:space="0" w:color="auto"/>
            </w:tcBorders>
            <w:vAlign w:val="center"/>
          </w:tcPr>
          <w:p w14:paraId="4EE05BD2" w14:textId="66E832EE" w:rsidR="00652AE5" w:rsidRPr="00CC5E4C" w:rsidRDefault="001571AC" w:rsidP="000D4A98">
            <w:pPr>
              <w:jc w:val="center"/>
              <w:rPr>
                <w:b/>
                <w:bCs/>
                <w:lang w:val="hr-HR"/>
              </w:rPr>
            </w:pPr>
            <w:r>
              <w:rPr>
                <w:b/>
                <w:bCs/>
                <w:lang w:val="hr-HR"/>
              </w:rPr>
              <w:t>-3,03</w:t>
            </w:r>
          </w:p>
        </w:tc>
      </w:tr>
      <w:tr w:rsidR="001571AC" w:rsidRPr="00DB57E6" w14:paraId="652E8191" w14:textId="77777777" w:rsidTr="00F830BB">
        <w:trPr>
          <w:trHeight w:val="264"/>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7F55AE7" w14:textId="77777777" w:rsidR="001571AC" w:rsidRPr="00CC5E4C" w:rsidRDefault="001571AC" w:rsidP="001571AC">
            <w:pPr>
              <w:jc w:val="center"/>
              <w:rPr>
                <w:bCs/>
                <w:lang w:val="hr-HR"/>
              </w:rPr>
            </w:pPr>
            <w:r w:rsidRPr="00CC5E4C">
              <w:rPr>
                <w:bCs/>
                <w:lang w:val="hr-HR"/>
              </w:rPr>
              <w:t>DJEČJI VRTIĆ "RADOST" POREČ</w:t>
            </w:r>
          </w:p>
        </w:tc>
        <w:tc>
          <w:tcPr>
            <w:tcW w:w="1607" w:type="dxa"/>
            <w:tcBorders>
              <w:top w:val="nil"/>
              <w:left w:val="nil"/>
              <w:bottom w:val="single" w:sz="4" w:space="0" w:color="auto"/>
              <w:right w:val="single" w:sz="4" w:space="0" w:color="auto"/>
            </w:tcBorders>
            <w:shd w:val="clear" w:color="auto" w:fill="auto"/>
            <w:noWrap/>
            <w:vAlign w:val="center"/>
          </w:tcPr>
          <w:p w14:paraId="6AACF4DB" w14:textId="42E0B1C4" w:rsidR="001571AC" w:rsidRPr="00CC5E4C" w:rsidRDefault="001571AC" w:rsidP="001571AC">
            <w:pPr>
              <w:jc w:val="center"/>
              <w:rPr>
                <w:bCs/>
                <w:lang w:val="hr-HR"/>
              </w:rPr>
            </w:pPr>
            <w:r>
              <w:rPr>
                <w:bCs/>
                <w:lang w:val="hr-HR"/>
              </w:rPr>
              <w:t>4.042.841</w:t>
            </w:r>
          </w:p>
        </w:tc>
        <w:tc>
          <w:tcPr>
            <w:tcW w:w="1629" w:type="dxa"/>
            <w:tcBorders>
              <w:top w:val="nil"/>
              <w:left w:val="nil"/>
              <w:bottom w:val="single" w:sz="4" w:space="0" w:color="auto"/>
              <w:right w:val="single" w:sz="4" w:space="0" w:color="auto"/>
            </w:tcBorders>
            <w:shd w:val="clear" w:color="auto" w:fill="auto"/>
            <w:noWrap/>
            <w:vAlign w:val="center"/>
          </w:tcPr>
          <w:p w14:paraId="083A6475" w14:textId="2D2602D3" w:rsidR="001571AC" w:rsidRPr="00CC5E4C" w:rsidRDefault="001571AC" w:rsidP="001571AC">
            <w:pPr>
              <w:jc w:val="center"/>
              <w:rPr>
                <w:bCs/>
                <w:lang w:val="hr-HR"/>
              </w:rPr>
            </w:pPr>
            <w:r>
              <w:rPr>
                <w:bCs/>
                <w:lang w:val="hr-HR"/>
              </w:rPr>
              <w:t>868.521</w:t>
            </w:r>
          </w:p>
        </w:tc>
        <w:tc>
          <w:tcPr>
            <w:tcW w:w="1607" w:type="dxa"/>
            <w:tcBorders>
              <w:top w:val="nil"/>
              <w:left w:val="nil"/>
              <w:bottom w:val="single" w:sz="4" w:space="0" w:color="auto"/>
              <w:right w:val="single" w:sz="4" w:space="0" w:color="auto"/>
            </w:tcBorders>
            <w:shd w:val="clear" w:color="auto" w:fill="auto"/>
            <w:noWrap/>
            <w:vAlign w:val="center"/>
          </w:tcPr>
          <w:p w14:paraId="432C8963" w14:textId="6D98E266" w:rsidR="001571AC" w:rsidRPr="00CC5E4C" w:rsidRDefault="001571AC" w:rsidP="001571AC">
            <w:pPr>
              <w:jc w:val="center"/>
              <w:rPr>
                <w:bCs/>
                <w:lang w:val="hr-HR"/>
              </w:rPr>
            </w:pPr>
            <w:r>
              <w:rPr>
                <w:bCs/>
                <w:lang w:val="hr-HR"/>
              </w:rPr>
              <w:t>4.911.362</w:t>
            </w:r>
          </w:p>
        </w:tc>
        <w:tc>
          <w:tcPr>
            <w:tcW w:w="1110" w:type="dxa"/>
            <w:tcBorders>
              <w:top w:val="nil"/>
              <w:left w:val="nil"/>
              <w:bottom w:val="single" w:sz="4" w:space="0" w:color="auto"/>
              <w:right w:val="single" w:sz="4" w:space="0" w:color="auto"/>
            </w:tcBorders>
            <w:vAlign w:val="center"/>
          </w:tcPr>
          <w:p w14:paraId="1E9F6D3D" w14:textId="4AA7E1D1" w:rsidR="001571AC" w:rsidRPr="00CC5E4C" w:rsidRDefault="001571AC" w:rsidP="001571AC">
            <w:pPr>
              <w:jc w:val="center"/>
              <w:rPr>
                <w:bCs/>
                <w:lang w:val="hr-HR"/>
              </w:rPr>
            </w:pPr>
            <w:r>
              <w:rPr>
                <w:bCs/>
                <w:lang w:val="hr-HR"/>
              </w:rPr>
              <w:t>21,48</w:t>
            </w:r>
          </w:p>
        </w:tc>
      </w:tr>
      <w:tr w:rsidR="001571AC" w:rsidRPr="00DB57E6" w14:paraId="59E3FB04" w14:textId="77777777" w:rsidTr="00F830BB">
        <w:trPr>
          <w:trHeight w:val="241"/>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42D91A9" w14:textId="77777777" w:rsidR="001571AC" w:rsidRPr="00CC5E4C" w:rsidRDefault="001571AC" w:rsidP="001571AC">
            <w:pPr>
              <w:jc w:val="center"/>
              <w:rPr>
                <w:bCs/>
                <w:lang w:val="hr-HR"/>
              </w:rPr>
            </w:pPr>
            <w:r w:rsidRPr="00CC5E4C">
              <w:rPr>
                <w:bCs/>
                <w:lang w:val="hr-HR"/>
              </w:rPr>
              <w:t>DJEČJI VRTIĆ "PAPERINO"  POREČ</w:t>
            </w:r>
          </w:p>
        </w:tc>
        <w:tc>
          <w:tcPr>
            <w:tcW w:w="1607" w:type="dxa"/>
            <w:tcBorders>
              <w:top w:val="nil"/>
              <w:left w:val="nil"/>
              <w:bottom w:val="single" w:sz="4" w:space="0" w:color="auto"/>
              <w:right w:val="single" w:sz="4" w:space="0" w:color="auto"/>
            </w:tcBorders>
            <w:shd w:val="clear" w:color="auto" w:fill="auto"/>
            <w:noWrap/>
            <w:vAlign w:val="center"/>
          </w:tcPr>
          <w:p w14:paraId="2339CF25" w14:textId="30D0D2BB" w:rsidR="001571AC" w:rsidRPr="00CC5E4C" w:rsidRDefault="001571AC" w:rsidP="001571AC">
            <w:pPr>
              <w:jc w:val="center"/>
              <w:rPr>
                <w:bCs/>
                <w:lang w:val="hr-HR"/>
              </w:rPr>
            </w:pPr>
            <w:r>
              <w:rPr>
                <w:bCs/>
                <w:lang w:val="hr-HR"/>
              </w:rPr>
              <w:t>1.106.111</w:t>
            </w:r>
          </w:p>
        </w:tc>
        <w:tc>
          <w:tcPr>
            <w:tcW w:w="1629" w:type="dxa"/>
            <w:tcBorders>
              <w:top w:val="nil"/>
              <w:left w:val="nil"/>
              <w:bottom w:val="single" w:sz="4" w:space="0" w:color="auto"/>
              <w:right w:val="single" w:sz="4" w:space="0" w:color="auto"/>
            </w:tcBorders>
            <w:shd w:val="clear" w:color="auto" w:fill="auto"/>
            <w:noWrap/>
            <w:vAlign w:val="center"/>
          </w:tcPr>
          <w:p w14:paraId="7BCC949B" w14:textId="30624EF1" w:rsidR="001571AC" w:rsidRPr="00CC5E4C" w:rsidRDefault="001571AC" w:rsidP="001571AC">
            <w:pPr>
              <w:jc w:val="center"/>
              <w:rPr>
                <w:bCs/>
                <w:lang w:val="hr-HR"/>
              </w:rPr>
            </w:pPr>
            <w:r>
              <w:rPr>
                <w:bCs/>
                <w:lang w:val="hr-HR"/>
              </w:rPr>
              <w:t>133.134</w:t>
            </w:r>
          </w:p>
        </w:tc>
        <w:tc>
          <w:tcPr>
            <w:tcW w:w="1607" w:type="dxa"/>
            <w:tcBorders>
              <w:top w:val="nil"/>
              <w:left w:val="nil"/>
              <w:bottom w:val="single" w:sz="4" w:space="0" w:color="auto"/>
              <w:right w:val="single" w:sz="4" w:space="0" w:color="auto"/>
            </w:tcBorders>
            <w:shd w:val="clear" w:color="auto" w:fill="auto"/>
            <w:noWrap/>
            <w:vAlign w:val="center"/>
          </w:tcPr>
          <w:p w14:paraId="726DFA2A" w14:textId="439C7928" w:rsidR="001571AC" w:rsidRPr="00CC5E4C" w:rsidRDefault="001571AC" w:rsidP="001571AC">
            <w:pPr>
              <w:jc w:val="center"/>
              <w:rPr>
                <w:bCs/>
                <w:lang w:val="hr-HR"/>
              </w:rPr>
            </w:pPr>
            <w:r>
              <w:rPr>
                <w:bCs/>
                <w:lang w:val="hr-HR"/>
              </w:rPr>
              <w:t>1.239.245</w:t>
            </w:r>
          </w:p>
        </w:tc>
        <w:tc>
          <w:tcPr>
            <w:tcW w:w="1110" w:type="dxa"/>
            <w:tcBorders>
              <w:top w:val="nil"/>
              <w:left w:val="nil"/>
              <w:bottom w:val="single" w:sz="4" w:space="0" w:color="auto"/>
              <w:right w:val="single" w:sz="4" w:space="0" w:color="auto"/>
            </w:tcBorders>
            <w:vAlign w:val="center"/>
          </w:tcPr>
          <w:p w14:paraId="002300D7" w14:textId="2C0AF4C1" w:rsidR="001571AC" w:rsidRPr="00CC5E4C" w:rsidRDefault="001571AC" w:rsidP="001571AC">
            <w:pPr>
              <w:jc w:val="center"/>
              <w:rPr>
                <w:bCs/>
                <w:lang w:val="hr-HR"/>
              </w:rPr>
            </w:pPr>
            <w:r>
              <w:rPr>
                <w:bCs/>
                <w:lang w:val="hr-HR"/>
              </w:rPr>
              <w:t>12,04</w:t>
            </w:r>
          </w:p>
        </w:tc>
      </w:tr>
      <w:tr w:rsidR="001571AC" w:rsidRPr="00DB57E6" w14:paraId="463E2068" w14:textId="77777777" w:rsidTr="00F830BB">
        <w:trPr>
          <w:trHeight w:val="218"/>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A21AA2A" w14:textId="77777777" w:rsidR="001571AC" w:rsidRPr="00CC5E4C" w:rsidRDefault="001571AC" w:rsidP="001571AC">
            <w:pPr>
              <w:jc w:val="center"/>
              <w:rPr>
                <w:bCs/>
                <w:lang w:val="hr-HR"/>
              </w:rPr>
            </w:pPr>
            <w:r w:rsidRPr="00CC5E4C">
              <w:rPr>
                <w:bCs/>
                <w:lang w:val="hr-HR"/>
              </w:rPr>
              <w:t>OSNOVNA ŠKOLA POREČ</w:t>
            </w:r>
          </w:p>
        </w:tc>
        <w:tc>
          <w:tcPr>
            <w:tcW w:w="1607" w:type="dxa"/>
            <w:tcBorders>
              <w:top w:val="nil"/>
              <w:left w:val="nil"/>
              <w:bottom w:val="single" w:sz="4" w:space="0" w:color="auto"/>
              <w:right w:val="single" w:sz="4" w:space="0" w:color="auto"/>
            </w:tcBorders>
            <w:shd w:val="clear" w:color="auto" w:fill="auto"/>
            <w:noWrap/>
            <w:vAlign w:val="center"/>
          </w:tcPr>
          <w:p w14:paraId="1889C9BA" w14:textId="362DCD56" w:rsidR="001571AC" w:rsidRPr="00CC5E4C" w:rsidRDefault="001571AC" w:rsidP="001571AC">
            <w:pPr>
              <w:jc w:val="center"/>
              <w:rPr>
                <w:bCs/>
                <w:lang w:val="hr-HR"/>
              </w:rPr>
            </w:pPr>
            <w:r>
              <w:rPr>
                <w:bCs/>
                <w:lang w:val="hr-HR"/>
              </w:rPr>
              <w:t>3.470.112</w:t>
            </w:r>
          </w:p>
        </w:tc>
        <w:tc>
          <w:tcPr>
            <w:tcW w:w="1629" w:type="dxa"/>
            <w:tcBorders>
              <w:top w:val="nil"/>
              <w:left w:val="nil"/>
              <w:bottom w:val="single" w:sz="4" w:space="0" w:color="auto"/>
              <w:right w:val="single" w:sz="4" w:space="0" w:color="auto"/>
            </w:tcBorders>
            <w:shd w:val="clear" w:color="auto" w:fill="auto"/>
            <w:noWrap/>
            <w:vAlign w:val="center"/>
          </w:tcPr>
          <w:p w14:paraId="790CAE72" w14:textId="2FDEF3AA" w:rsidR="001571AC" w:rsidRPr="00CC5E4C" w:rsidRDefault="001571AC" w:rsidP="001571AC">
            <w:pPr>
              <w:jc w:val="center"/>
              <w:rPr>
                <w:bCs/>
                <w:lang w:val="hr-HR"/>
              </w:rPr>
            </w:pPr>
            <w:r>
              <w:rPr>
                <w:bCs/>
                <w:lang w:val="hr-HR"/>
              </w:rPr>
              <w:t>389.074</w:t>
            </w:r>
          </w:p>
        </w:tc>
        <w:tc>
          <w:tcPr>
            <w:tcW w:w="1607" w:type="dxa"/>
            <w:tcBorders>
              <w:top w:val="nil"/>
              <w:left w:val="nil"/>
              <w:bottom w:val="single" w:sz="4" w:space="0" w:color="auto"/>
              <w:right w:val="single" w:sz="4" w:space="0" w:color="auto"/>
            </w:tcBorders>
            <w:shd w:val="clear" w:color="auto" w:fill="auto"/>
            <w:noWrap/>
            <w:vAlign w:val="center"/>
          </w:tcPr>
          <w:p w14:paraId="768D4F5C" w14:textId="00206D84" w:rsidR="001571AC" w:rsidRPr="00CC5E4C" w:rsidRDefault="001571AC" w:rsidP="001571AC">
            <w:pPr>
              <w:jc w:val="center"/>
              <w:rPr>
                <w:bCs/>
                <w:lang w:val="hr-HR"/>
              </w:rPr>
            </w:pPr>
            <w:r>
              <w:rPr>
                <w:bCs/>
                <w:lang w:val="hr-HR"/>
              </w:rPr>
              <w:t>3.859.186</w:t>
            </w:r>
          </w:p>
        </w:tc>
        <w:tc>
          <w:tcPr>
            <w:tcW w:w="1110" w:type="dxa"/>
            <w:tcBorders>
              <w:top w:val="nil"/>
              <w:left w:val="nil"/>
              <w:bottom w:val="single" w:sz="4" w:space="0" w:color="auto"/>
              <w:right w:val="single" w:sz="4" w:space="0" w:color="auto"/>
            </w:tcBorders>
            <w:vAlign w:val="center"/>
          </w:tcPr>
          <w:p w14:paraId="262A77AE" w14:textId="22B87234" w:rsidR="001571AC" w:rsidRPr="00CC5E4C" w:rsidRDefault="001571AC" w:rsidP="001571AC">
            <w:pPr>
              <w:jc w:val="center"/>
              <w:rPr>
                <w:bCs/>
                <w:lang w:val="hr-HR"/>
              </w:rPr>
            </w:pPr>
            <w:r>
              <w:rPr>
                <w:bCs/>
                <w:lang w:val="hr-HR"/>
              </w:rPr>
              <w:t>11,21</w:t>
            </w:r>
          </w:p>
        </w:tc>
      </w:tr>
      <w:tr w:rsidR="001571AC" w:rsidRPr="00DB57E6" w14:paraId="28EBF1C3" w14:textId="77777777" w:rsidTr="00F830BB">
        <w:trPr>
          <w:trHeight w:val="338"/>
        </w:trPr>
        <w:tc>
          <w:tcPr>
            <w:tcW w:w="4503" w:type="dxa"/>
            <w:tcBorders>
              <w:top w:val="nil"/>
              <w:left w:val="single" w:sz="4" w:space="0" w:color="auto"/>
              <w:bottom w:val="single" w:sz="4" w:space="0" w:color="auto"/>
              <w:right w:val="single" w:sz="4" w:space="0" w:color="auto"/>
            </w:tcBorders>
            <w:shd w:val="clear" w:color="auto" w:fill="auto"/>
            <w:noWrap/>
            <w:vAlign w:val="center"/>
          </w:tcPr>
          <w:p w14:paraId="586E1996" w14:textId="77777777" w:rsidR="001571AC" w:rsidRPr="00CC5E4C" w:rsidRDefault="001571AC" w:rsidP="001571AC">
            <w:pPr>
              <w:jc w:val="center"/>
              <w:rPr>
                <w:bCs/>
                <w:lang w:val="hr-HR"/>
              </w:rPr>
            </w:pPr>
            <w:r w:rsidRPr="00CC5E4C">
              <w:rPr>
                <w:bCs/>
                <w:lang w:val="hr-HR"/>
              </w:rPr>
              <w:t>OSNOVNA ŠKOLA "BERNARDO PARENTIN"</w:t>
            </w:r>
          </w:p>
        </w:tc>
        <w:tc>
          <w:tcPr>
            <w:tcW w:w="1607" w:type="dxa"/>
            <w:tcBorders>
              <w:top w:val="nil"/>
              <w:left w:val="nil"/>
              <w:bottom w:val="single" w:sz="4" w:space="0" w:color="auto"/>
              <w:right w:val="single" w:sz="4" w:space="0" w:color="auto"/>
            </w:tcBorders>
            <w:shd w:val="clear" w:color="auto" w:fill="auto"/>
            <w:noWrap/>
            <w:vAlign w:val="center"/>
          </w:tcPr>
          <w:p w14:paraId="12D8673C" w14:textId="1239BBA4" w:rsidR="001571AC" w:rsidRPr="00CC5E4C" w:rsidRDefault="001571AC" w:rsidP="001571AC">
            <w:pPr>
              <w:jc w:val="center"/>
              <w:rPr>
                <w:bCs/>
                <w:lang w:val="hr-HR"/>
              </w:rPr>
            </w:pPr>
            <w:r>
              <w:rPr>
                <w:bCs/>
                <w:lang w:val="hr-HR"/>
              </w:rPr>
              <w:t>902.172</w:t>
            </w:r>
          </w:p>
        </w:tc>
        <w:tc>
          <w:tcPr>
            <w:tcW w:w="1629" w:type="dxa"/>
            <w:tcBorders>
              <w:top w:val="nil"/>
              <w:left w:val="nil"/>
              <w:bottom w:val="single" w:sz="4" w:space="0" w:color="auto"/>
              <w:right w:val="single" w:sz="4" w:space="0" w:color="auto"/>
            </w:tcBorders>
            <w:shd w:val="clear" w:color="auto" w:fill="auto"/>
            <w:noWrap/>
            <w:vAlign w:val="center"/>
          </w:tcPr>
          <w:p w14:paraId="12FD372D" w14:textId="78649F37" w:rsidR="001571AC" w:rsidRPr="00CC5E4C" w:rsidRDefault="001571AC" w:rsidP="001571AC">
            <w:pPr>
              <w:jc w:val="center"/>
              <w:rPr>
                <w:bCs/>
                <w:lang w:val="hr-HR"/>
              </w:rPr>
            </w:pPr>
            <w:r>
              <w:rPr>
                <w:bCs/>
                <w:lang w:val="hr-HR"/>
              </w:rPr>
              <w:t>60.970</w:t>
            </w:r>
          </w:p>
        </w:tc>
        <w:tc>
          <w:tcPr>
            <w:tcW w:w="1607" w:type="dxa"/>
            <w:tcBorders>
              <w:top w:val="nil"/>
              <w:left w:val="nil"/>
              <w:bottom w:val="single" w:sz="4" w:space="0" w:color="auto"/>
              <w:right w:val="single" w:sz="4" w:space="0" w:color="auto"/>
            </w:tcBorders>
            <w:shd w:val="clear" w:color="auto" w:fill="auto"/>
            <w:noWrap/>
            <w:vAlign w:val="center"/>
          </w:tcPr>
          <w:p w14:paraId="173A6CAD" w14:textId="7033C45A" w:rsidR="001571AC" w:rsidRPr="00CC5E4C" w:rsidRDefault="001571AC" w:rsidP="001571AC">
            <w:pPr>
              <w:jc w:val="center"/>
              <w:rPr>
                <w:bCs/>
                <w:lang w:val="hr-HR"/>
              </w:rPr>
            </w:pPr>
            <w:r>
              <w:rPr>
                <w:bCs/>
                <w:lang w:val="hr-HR"/>
              </w:rPr>
              <w:t>963.142</w:t>
            </w:r>
          </w:p>
        </w:tc>
        <w:tc>
          <w:tcPr>
            <w:tcW w:w="1110" w:type="dxa"/>
            <w:tcBorders>
              <w:top w:val="nil"/>
              <w:left w:val="nil"/>
              <w:bottom w:val="single" w:sz="4" w:space="0" w:color="auto"/>
              <w:right w:val="single" w:sz="4" w:space="0" w:color="auto"/>
            </w:tcBorders>
            <w:vAlign w:val="center"/>
          </w:tcPr>
          <w:p w14:paraId="3767EC95" w14:textId="5605C929" w:rsidR="001571AC" w:rsidRPr="00CC5E4C" w:rsidRDefault="001571AC" w:rsidP="001571AC">
            <w:pPr>
              <w:jc w:val="center"/>
              <w:rPr>
                <w:bCs/>
                <w:lang w:val="hr-HR"/>
              </w:rPr>
            </w:pPr>
            <w:r>
              <w:rPr>
                <w:bCs/>
                <w:lang w:val="hr-HR"/>
              </w:rPr>
              <w:t>6,76</w:t>
            </w:r>
          </w:p>
        </w:tc>
      </w:tr>
      <w:tr w:rsidR="001571AC" w:rsidRPr="00DB57E6" w14:paraId="0A88C1BC" w14:textId="77777777" w:rsidTr="00F830BB">
        <w:trPr>
          <w:trHeight w:val="317"/>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7EA69350" w14:textId="77777777" w:rsidR="001571AC" w:rsidRPr="00CC5E4C" w:rsidRDefault="001571AC" w:rsidP="001571AC">
            <w:pPr>
              <w:jc w:val="center"/>
              <w:rPr>
                <w:bCs/>
                <w:lang w:val="hr-HR"/>
              </w:rPr>
            </w:pPr>
            <w:r w:rsidRPr="00CC5E4C">
              <w:rPr>
                <w:bCs/>
                <w:lang w:val="hr-HR"/>
              </w:rPr>
              <w:t>UMJETNIČKA ŠKOLA POREČ</w:t>
            </w:r>
          </w:p>
        </w:tc>
        <w:tc>
          <w:tcPr>
            <w:tcW w:w="1607" w:type="dxa"/>
            <w:tcBorders>
              <w:top w:val="nil"/>
              <w:left w:val="nil"/>
              <w:bottom w:val="single" w:sz="4" w:space="0" w:color="auto"/>
              <w:right w:val="single" w:sz="4" w:space="0" w:color="auto"/>
            </w:tcBorders>
            <w:shd w:val="clear" w:color="auto" w:fill="auto"/>
            <w:noWrap/>
            <w:vAlign w:val="center"/>
          </w:tcPr>
          <w:p w14:paraId="576E5D38" w14:textId="74F95812" w:rsidR="001571AC" w:rsidRPr="00CC5E4C" w:rsidRDefault="001571AC" w:rsidP="001571AC">
            <w:pPr>
              <w:jc w:val="center"/>
              <w:rPr>
                <w:bCs/>
                <w:lang w:val="hr-HR"/>
              </w:rPr>
            </w:pPr>
            <w:r>
              <w:rPr>
                <w:bCs/>
                <w:lang w:val="hr-HR"/>
              </w:rPr>
              <w:t>1.546.040</w:t>
            </w:r>
          </w:p>
        </w:tc>
        <w:tc>
          <w:tcPr>
            <w:tcW w:w="1629" w:type="dxa"/>
            <w:tcBorders>
              <w:top w:val="nil"/>
              <w:left w:val="nil"/>
              <w:bottom w:val="single" w:sz="4" w:space="0" w:color="auto"/>
              <w:right w:val="single" w:sz="4" w:space="0" w:color="auto"/>
            </w:tcBorders>
            <w:shd w:val="clear" w:color="auto" w:fill="auto"/>
            <w:noWrap/>
            <w:vAlign w:val="center"/>
          </w:tcPr>
          <w:p w14:paraId="3FFB229B" w14:textId="528024FC" w:rsidR="001571AC" w:rsidRPr="00CC5E4C" w:rsidRDefault="001571AC" w:rsidP="001571AC">
            <w:pPr>
              <w:jc w:val="center"/>
              <w:rPr>
                <w:bCs/>
                <w:lang w:val="hr-HR"/>
              </w:rPr>
            </w:pPr>
            <w:r>
              <w:rPr>
                <w:bCs/>
                <w:lang w:val="hr-HR"/>
              </w:rPr>
              <w:t>104.459</w:t>
            </w:r>
          </w:p>
        </w:tc>
        <w:tc>
          <w:tcPr>
            <w:tcW w:w="1607" w:type="dxa"/>
            <w:tcBorders>
              <w:top w:val="nil"/>
              <w:left w:val="nil"/>
              <w:bottom w:val="single" w:sz="4" w:space="0" w:color="auto"/>
              <w:right w:val="single" w:sz="4" w:space="0" w:color="auto"/>
            </w:tcBorders>
            <w:shd w:val="clear" w:color="auto" w:fill="auto"/>
            <w:noWrap/>
            <w:vAlign w:val="center"/>
          </w:tcPr>
          <w:p w14:paraId="206B786A" w14:textId="07D374D8" w:rsidR="001571AC" w:rsidRPr="00CC5E4C" w:rsidRDefault="001571AC" w:rsidP="001571AC">
            <w:pPr>
              <w:jc w:val="center"/>
              <w:rPr>
                <w:bCs/>
                <w:lang w:val="hr-HR"/>
              </w:rPr>
            </w:pPr>
            <w:r>
              <w:rPr>
                <w:bCs/>
                <w:lang w:val="hr-HR"/>
              </w:rPr>
              <w:t>1.650.499</w:t>
            </w:r>
          </w:p>
        </w:tc>
        <w:tc>
          <w:tcPr>
            <w:tcW w:w="1110" w:type="dxa"/>
            <w:tcBorders>
              <w:top w:val="nil"/>
              <w:left w:val="nil"/>
              <w:bottom w:val="single" w:sz="4" w:space="0" w:color="auto"/>
              <w:right w:val="single" w:sz="4" w:space="0" w:color="auto"/>
            </w:tcBorders>
            <w:vAlign w:val="center"/>
          </w:tcPr>
          <w:p w14:paraId="55F747C2" w14:textId="6F285DE2" w:rsidR="001571AC" w:rsidRPr="00CC5E4C" w:rsidRDefault="001571AC" w:rsidP="001571AC">
            <w:pPr>
              <w:jc w:val="center"/>
              <w:rPr>
                <w:bCs/>
                <w:lang w:val="hr-HR"/>
              </w:rPr>
            </w:pPr>
            <w:r>
              <w:rPr>
                <w:bCs/>
                <w:lang w:val="hr-HR"/>
              </w:rPr>
              <w:t>6,76</w:t>
            </w:r>
          </w:p>
        </w:tc>
      </w:tr>
      <w:tr w:rsidR="001571AC" w:rsidRPr="00DB57E6" w14:paraId="657814B3" w14:textId="77777777" w:rsidTr="00F830BB">
        <w:trPr>
          <w:trHeight w:val="295"/>
        </w:trPr>
        <w:tc>
          <w:tcPr>
            <w:tcW w:w="4503" w:type="dxa"/>
            <w:tcBorders>
              <w:top w:val="nil"/>
              <w:left w:val="single" w:sz="4" w:space="0" w:color="auto"/>
              <w:bottom w:val="single" w:sz="4" w:space="0" w:color="auto"/>
              <w:right w:val="single" w:sz="4" w:space="0" w:color="auto"/>
            </w:tcBorders>
            <w:shd w:val="clear" w:color="auto" w:fill="auto"/>
            <w:noWrap/>
            <w:vAlign w:val="center"/>
          </w:tcPr>
          <w:p w14:paraId="3B7CFE1F" w14:textId="77777777" w:rsidR="001571AC" w:rsidRPr="00CC5E4C" w:rsidRDefault="001571AC" w:rsidP="001571AC">
            <w:pPr>
              <w:jc w:val="center"/>
              <w:rPr>
                <w:bCs/>
                <w:lang w:val="hr-HR"/>
              </w:rPr>
            </w:pPr>
            <w:r w:rsidRPr="00CC5E4C">
              <w:rPr>
                <w:bCs/>
                <w:lang w:val="hr-HR"/>
              </w:rPr>
              <w:t>OSNOVNA ŠKOLA FINIDA POREČ</w:t>
            </w:r>
          </w:p>
        </w:tc>
        <w:tc>
          <w:tcPr>
            <w:tcW w:w="1607" w:type="dxa"/>
            <w:tcBorders>
              <w:top w:val="nil"/>
              <w:left w:val="nil"/>
              <w:bottom w:val="single" w:sz="4" w:space="0" w:color="auto"/>
              <w:right w:val="single" w:sz="4" w:space="0" w:color="auto"/>
            </w:tcBorders>
            <w:shd w:val="clear" w:color="auto" w:fill="auto"/>
            <w:noWrap/>
            <w:vAlign w:val="center"/>
          </w:tcPr>
          <w:p w14:paraId="452DC746" w14:textId="5AC7A42E" w:rsidR="001571AC" w:rsidRPr="00CC5E4C" w:rsidRDefault="001571AC" w:rsidP="001571AC">
            <w:pPr>
              <w:jc w:val="center"/>
              <w:rPr>
                <w:bCs/>
                <w:lang w:val="hr-HR"/>
              </w:rPr>
            </w:pPr>
            <w:r>
              <w:rPr>
                <w:bCs/>
                <w:lang w:val="hr-HR"/>
              </w:rPr>
              <w:t>3.134.065</w:t>
            </w:r>
          </w:p>
        </w:tc>
        <w:tc>
          <w:tcPr>
            <w:tcW w:w="1629" w:type="dxa"/>
            <w:tcBorders>
              <w:top w:val="nil"/>
              <w:left w:val="nil"/>
              <w:bottom w:val="single" w:sz="4" w:space="0" w:color="auto"/>
              <w:right w:val="single" w:sz="4" w:space="0" w:color="auto"/>
            </w:tcBorders>
            <w:shd w:val="clear" w:color="auto" w:fill="auto"/>
            <w:noWrap/>
            <w:vAlign w:val="center"/>
          </w:tcPr>
          <w:p w14:paraId="0842A45F" w14:textId="546805A9" w:rsidR="001571AC" w:rsidRPr="00CC5E4C" w:rsidRDefault="001571AC" w:rsidP="001571AC">
            <w:pPr>
              <w:jc w:val="center"/>
              <w:rPr>
                <w:bCs/>
                <w:lang w:val="hr-HR"/>
              </w:rPr>
            </w:pPr>
            <w:r>
              <w:rPr>
                <w:bCs/>
                <w:lang w:val="hr-HR"/>
              </w:rPr>
              <w:t>199.965</w:t>
            </w:r>
          </w:p>
        </w:tc>
        <w:tc>
          <w:tcPr>
            <w:tcW w:w="1607" w:type="dxa"/>
            <w:tcBorders>
              <w:top w:val="nil"/>
              <w:left w:val="nil"/>
              <w:bottom w:val="single" w:sz="4" w:space="0" w:color="auto"/>
              <w:right w:val="single" w:sz="4" w:space="0" w:color="auto"/>
            </w:tcBorders>
            <w:shd w:val="clear" w:color="auto" w:fill="auto"/>
            <w:noWrap/>
            <w:vAlign w:val="center"/>
          </w:tcPr>
          <w:p w14:paraId="7FA87F1D" w14:textId="3C2C6D6A" w:rsidR="001571AC" w:rsidRPr="00CC5E4C" w:rsidRDefault="001571AC" w:rsidP="001571AC">
            <w:pPr>
              <w:jc w:val="center"/>
              <w:rPr>
                <w:bCs/>
                <w:lang w:val="hr-HR"/>
              </w:rPr>
            </w:pPr>
            <w:r>
              <w:rPr>
                <w:bCs/>
                <w:lang w:val="hr-HR"/>
              </w:rPr>
              <w:t>3.334.030</w:t>
            </w:r>
          </w:p>
        </w:tc>
        <w:tc>
          <w:tcPr>
            <w:tcW w:w="1110" w:type="dxa"/>
            <w:tcBorders>
              <w:top w:val="nil"/>
              <w:left w:val="nil"/>
              <w:bottom w:val="single" w:sz="4" w:space="0" w:color="auto"/>
              <w:right w:val="single" w:sz="4" w:space="0" w:color="auto"/>
            </w:tcBorders>
            <w:vAlign w:val="center"/>
          </w:tcPr>
          <w:p w14:paraId="7E217AFC" w14:textId="1F61CB50" w:rsidR="001571AC" w:rsidRPr="00CC5E4C" w:rsidRDefault="001571AC" w:rsidP="001571AC">
            <w:pPr>
              <w:jc w:val="center"/>
              <w:rPr>
                <w:bCs/>
                <w:lang w:val="hr-HR"/>
              </w:rPr>
            </w:pPr>
            <w:r>
              <w:rPr>
                <w:bCs/>
                <w:lang w:val="hr-HR"/>
              </w:rPr>
              <w:t>6,38</w:t>
            </w:r>
          </w:p>
        </w:tc>
      </w:tr>
      <w:tr w:rsidR="001571AC" w:rsidRPr="00DB57E6" w14:paraId="003CE8BE" w14:textId="77777777" w:rsidTr="00F830BB">
        <w:trPr>
          <w:trHeight w:val="272"/>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ABEFA4F" w14:textId="77777777" w:rsidR="001571AC" w:rsidRPr="00CC5E4C" w:rsidRDefault="001571AC" w:rsidP="001571AC">
            <w:pPr>
              <w:jc w:val="center"/>
              <w:rPr>
                <w:bCs/>
                <w:lang w:val="hr-HR"/>
              </w:rPr>
            </w:pPr>
            <w:r w:rsidRPr="00CC5E4C">
              <w:rPr>
                <w:bCs/>
                <w:lang w:val="hr-HR"/>
              </w:rPr>
              <w:t>PUČKO OTVORENO UČILIŠTE POREČ</w:t>
            </w:r>
          </w:p>
        </w:tc>
        <w:tc>
          <w:tcPr>
            <w:tcW w:w="1607" w:type="dxa"/>
            <w:tcBorders>
              <w:top w:val="nil"/>
              <w:left w:val="nil"/>
              <w:bottom w:val="single" w:sz="4" w:space="0" w:color="auto"/>
              <w:right w:val="single" w:sz="4" w:space="0" w:color="auto"/>
            </w:tcBorders>
            <w:shd w:val="clear" w:color="auto" w:fill="auto"/>
            <w:noWrap/>
            <w:vAlign w:val="center"/>
          </w:tcPr>
          <w:p w14:paraId="1B957607" w14:textId="6738D2AD" w:rsidR="001571AC" w:rsidRPr="00CC5E4C" w:rsidRDefault="001571AC" w:rsidP="001571AC">
            <w:pPr>
              <w:jc w:val="center"/>
              <w:rPr>
                <w:bCs/>
                <w:lang w:val="hr-HR"/>
              </w:rPr>
            </w:pPr>
            <w:r>
              <w:rPr>
                <w:bCs/>
                <w:lang w:val="hr-HR"/>
              </w:rPr>
              <w:t>1.258.418</w:t>
            </w:r>
          </w:p>
        </w:tc>
        <w:tc>
          <w:tcPr>
            <w:tcW w:w="1629" w:type="dxa"/>
            <w:tcBorders>
              <w:top w:val="nil"/>
              <w:left w:val="nil"/>
              <w:bottom w:val="single" w:sz="4" w:space="0" w:color="auto"/>
              <w:right w:val="single" w:sz="4" w:space="0" w:color="auto"/>
            </w:tcBorders>
            <w:shd w:val="clear" w:color="auto" w:fill="auto"/>
            <w:noWrap/>
            <w:vAlign w:val="center"/>
          </w:tcPr>
          <w:p w14:paraId="4FDDAF67" w14:textId="69A4D849" w:rsidR="001571AC" w:rsidRPr="00CC5E4C" w:rsidRDefault="001571AC" w:rsidP="001571AC">
            <w:pPr>
              <w:jc w:val="center"/>
              <w:rPr>
                <w:bCs/>
                <w:lang w:val="hr-HR"/>
              </w:rPr>
            </w:pPr>
            <w:r>
              <w:rPr>
                <w:bCs/>
                <w:lang w:val="hr-HR"/>
              </w:rPr>
              <w:t>-38.770</w:t>
            </w:r>
          </w:p>
        </w:tc>
        <w:tc>
          <w:tcPr>
            <w:tcW w:w="1607" w:type="dxa"/>
            <w:tcBorders>
              <w:top w:val="nil"/>
              <w:left w:val="nil"/>
              <w:bottom w:val="single" w:sz="4" w:space="0" w:color="auto"/>
              <w:right w:val="single" w:sz="4" w:space="0" w:color="auto"/>
            </w:tcBorders>
            <w:shd w:val="clear" w:color="auto" w:fill="auto"/>
            <w:noWrap/>
            <w:vAlign w:val="center"/>
          </w:tcPr>
          <w:p w14:paraId="069ED97D" w14:textId="54578490" w:rsidR="001571AC" w:rsidRPr="00CC5E4C" w:rsidRDefault="001571AC" w:rsidP="001571AC">
            <w:pPr>
              <w:jc w:val="center"/>
              <w:rPr>
                <w:bCs/>
                <w:lang w:val="hr-HR"/>
              </w:rPr>
            </w:pPr>
            <w:r>
              <w:rPr>
                <w:bCs/>
                <w:lang w:val="hr-HR"/>
              </w:rPr>
              <w:t>1.219.648</w:t>
            </w:r>
          </w:p>
        </w:tc>
        <w:tc>
          <w:tcPr>
            <w:tcW w:w="1110" w:type="dxa"/>
            <w:tcBorders>
              <w:top w:val="nil"/>
              <w:left w:val="nil"/>
              <w:bottom w:val="single" w:sz="4" w:space="0" w:color="auto"/>
              <w:right w:val="single" w:sz="4" w:space="0" w:color="auto"/>
            </w:tcBorders>
            <w:vAlign w:val="center"/>
          </w:tcPr>
          <w:p w14:paraId="170A4670" w14:textId="00D4FFFE" w:rsidR="001571AC" w:rsidRPr="00CC5E4C" w:rsidRDefault="001571AC" w:rsidP="001571AC">
            <w:pPr>
              <w:jc w:val="center"/>
              <w:rPr>
                <w:bCs/>
                <w:lang w:val="hr-HR"/>
              </w:rPr>
            </w:pPr>
            <w:r>
              <w:rPr>
                <w:bCs/>
                <w:lang w:val="hr-HR"/>
              </w:rPr>
              <w:t>-3,08</w:t>
            </w:r>
          </w:p>
        </w:tc>
      </w:tr>
      <w:tr w:rsidR="001571AC" w:rsidRPr="00DB57E6" w14:paraId="268BEA58" w14:textId="77777777" w:rsidTr="001571AC">
        <w:trPr>
          <w:trHeight w:val="325"/>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3BB98163" w14:textId="77777777" w:rsidR="001571AC" w:rsidRPr="00CC5E4C" w:rsidRDefault="001571AC" w:rsidP="001571AC">
            <w:pPr>
              <w:jc w:val="center"/>
              <w:rPr>
                <w:bCs/>
                <w:lang w:val="hr-HR"/>
              </w:rPr>
            </w:pPr>
            <w:r w:rsidRPr="00CC5E4C">
              <w:rPr>
                <w:bCs/>
                <w:lang w:val="hr-HR"/>
              </w:rPr>
              <w:t>GRADSKA KNJIŽNICA POREČ</w:t>
            </w:r>
          </w:p>
        </w:tc>
        <w:tc>
          <w:tcPr>
            <w:tcW w:w="1607" w:type="dxa"/>
            <w:tcBorders>
              <w:top w:val="nil"/>
              <w:left w:val="nil"/>
              <w:bottom w:val="single" w:sz="4" w:space="0" w:color="auto"/>
              <w:right w:val="single" w:sz="4" w:space="0" w:color="auto"/>
            </w:tcBorders>
            <w:shd w:val="clear" w:color="auto" w:fill="auto"/>
            <w:noWrap/>
            <w:vAlign w:val="center"/>
          </w:tcPr>
          <w:p w14:paraId="56A58DEE" w14:textId="692AC05F" w:rsidR="001571AC" w:rsidRPr="00CC5E4C" w:rsidRDefault="001571AC" w:rsidP="001571AC">
            <w:pPr>
              <w:jc w:val="center"/>
              <w:rPr>
                <w:bCs/>
                <w:lang w:val="hr-HR"/>
              </w:rPr>
            </w:pPr>
            <w:r>
              <w:rPr>
                <w:bCs/>
                <w:lang w:val="hr-HR"/>
              </w:rPr>
              <w:t>283.259</w:t>
            </w:r>
          </w:p>
        </w:tc>
        <w:tc>
          <w:tcPr>
            <w:tcW w:w="1629" w:type="dxa"/>
            <w:tcBorders>
              <w:top w:val="nil"/>
              <w:left w:val="nil"/>
              <w:bottom w:val="single" w:sz="4" w:space="0" w:color="auto"/>
              <w:right w:val="single" w:sz="4" w:space="0" w:color="auto"/>
            </w:tcBorders>
            <w:shd w:val="clear" w:color="auto" w:fill="auto"/>
            <w:noWrap/>
            <w:vAlign w:val="center"/>
          </w:tcPr>
          <w:p w14:paraId="2842B8F5" w14:textId="49492ECA" w:rsidR="001571AC" w:rsidRPr="00CC5E4C" w:rsidRDefault="001571AC" w:rsidP="001571AC">
            <w:pPr>
              <w:jc w:val="center"/>
              <w:rPr>
                <w:bCs/>
                <w:lang w:val="hr-HR"/>
              </w:rPr>
            </w:pPr>
            <w:r>
              <w:rPr>
                <w:bCs/>
                <w:lang w:val="hr-HR"/>
              </w:rPr>
              <w:t>47.472</w:t>
            </w:r>
          </w:p>
        </w:tc>
        <w:tc>
          <w:tcPr>
            <w:tcW w:w="1607" w:type="dxa"/>
            <w:tcBorders>
              <w:top w:val="nil"/>
              <w:left w:val="nil"/>
              <w:bottom w:val="single" w:sz="4" w:space="0" w:color="auto"/>
              <w:right w:val="single" w:sz="4" w:space="0" w:color="auto"/>
            </w:tcBorders>
            <w:shd w:val="clear" w:color="auto" w:fill="auto"/>
            <w:noWrap/>
            <w:vAlign w:val="center"/>
          </w:tcPr>
          <w:p w14:paraId="22BE4C26" w14:textId="2C08DBFF" w:rsidR="001571AC" w:rsidRPr="00CC5E4C" w:rsidRDefault="001571AC" w:rsidP="001571AC">
            <w:pPr>
              <w:jc w:val="center"/>
              <w:rPr>
                <w:bCs/>
                <w:lang w:val="hr-HR"/>
              </w:rPr>
            </w:pPr>
            <w:r>
              <w:rPr>
                <w:bCs/>
                <w:lang w:val="hr-HR"/>
              </w:rPr>
              <w:t>330.731</w:t>
            </w:r>
          </w:p>
        </w:tc>
        <w:tc>
          <w:tcPr>
            <w:tcW w:w="1110" w:type="dxa"/>
            <w:tcBorders>
              <w:top w:val="nil"/>
              <w:left w:val="nil"/>
              <w:bottom w:val="single" w:sz="4" w:space="0" w:color="auto"/>
              <w:right w:val="single" w:sz="4" w:space="0" w:color="auto"/>
            </w:tcBorders>
            <w:vAlign w:val="center"/>
          </w:tcPr>
          <w:p w14:paraId="797C09AB" w14:textId="24381071" w:rsidR="001571AC" w:rsidRPr="00CC5E4C" w:rsidRDefault="001571AC" w:rsidP="001571AC">
            <w:pPr>
              <w:jc w:val="center"/>
              <w:rPr>
                <w:bCs/>
                <w:lang w:val="hr-HR"/>
              </w:rPr>
            </w:pPr>
            <w:r>
              <w:rPr>
                <w:bCs/>
                <w:lang w:val="hr-HR"/>
              </w:rPr>
              <w:t>16,76</w:t>
            </w:r>
          </w:p>
        </w:tc>
      </w:tr>
      <w:tr w:rsidR="001571AC" w:rsidRPr="00DB57E6" w14:paraId="17702E69" w14:textId="77777777" w:rsidTr="00F830BB">
        <w:trPr>
          <w:trHeight w:val="35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60AA0A4F" w14:textId="77777777" w:rsidR="001571AC" w:rsidRPr="00CC5E4C" w:rsidRDefault="001571AC" w:rsidP="001571AC">
            <w:pPr>
              <w:jc w:val="center"/>
              <w:rPr>
                <w:bCs/>
                <w:lang w:val="hr-HR"/>
              </w:rPr>
            </w:pPr>
            <w:r w:rsidRPr="00CC5E4C">
              <w:rPr>
                <w:bCs/>
                <w:lang w:val="hr-HR"/>
              </w:rPr>
              <w:t>ZAVIČAJNI MUZEJ POREŠTINE POREČ</w:t>
            </w:r>
          </w:p>
        </w:tc>
        <w:tc>
          <w:tcPr>
            <w:tcW w:w="1607" w:type="dxa"/>
            <w:tcBorders>
              <w:top w:val="nil"/>
              <w:left w:val="nil"/>
              <w:bottom w:val="single" w:sz="4" w:space="0" w:color="auto"/>
              <w:right w:val="single" w:sz="4" w:space="0" w:color="auto"/>
            </w:tcBorders>
            <w:shd w:val="clear" w:color="auto" w:fill="auto"/>
            <w:noWrap/>
            <w:vAlign w:val="center"/>
          </w:tcPr>
          <w:p w14:paraId="765A5874" w14:textId="5DB69326" w:rsidR="001571AC" w:rsidRPr="00CC5E4C" w:rsidRDefault="001571AC" w:rsidP="001571AC">
            <w:pPr>
              <w:jc w:val="center"/>
              <w:rPr>
                <w:bCs/>
                <w:lang w:val="hr-HR"/>
              </w:rPr>
            </w:pPr>
            <w:r>
              <w:rPr>
                <w:bCs/>
                <w:lang w:val="hr-HR"/>
              </w:rPr>
              <w:t>3.649.243</w:t>
            </w:r>
          </w:p>
        </w:tc>
        <w:tc>
          <w:tcPr>
            <w:tcW w:w="1629" w:type="dxa"/>
            <w:tcBorders>
              <w:top w:val="nil"/>
              <w:left w:val="nil"/>
              <w:bottom w:val="single" w:sz="4" w:space="0" w:color="auto"/>
              <w:right w:val="single" w:sz="4" w:space="0" w:color="auto"/>
            </w:tcBorders>
            <w:shd w:val="clear" w:color="auto" w:fill="auto"/>
            <w:noWrap/>
            <w:vAlign w:val="center"/>
          </w:tcPr>
          <w:p w14:paraId="03005F98" w14:textId="371213CB" w:rsidR="001571AC" w:rsidRPr="00CC5E4C" w:rsidRDefault="001571AC" w:rsidP="001571AC">
            <w:pPr>
              <w:jc w:val="center"/>
              <w:rPr>
                <w:bCs/>
                <w:lang w:val="hr-HR"/>
              </w:rPr>
            </w:pPr>
            <w:r>
              <w:rPr>
                <w:bCs/>
                <w:lang w:val="hr-HR"/>
              </w:rPr>
              <w:t>-1.882.756</w:t>
            </w:r>
          </w:p>
        </w:tc>
        <w:tc>
          <w:tcPr>
            <w:tcW w:w="1607" w:type="dxa"/>
            <w:tcBorders>
              <w:top w:val="nil"/>
              <w:left w:val="nil"/>
              <w:bottom w:val="single" w:sz="4" w:space="0" w:color="auto"/>
              <w:right w:val="single" w:sz="4" w:space="0" w:color="auto"/>
            </w:tcBorders>
            <w:shd w:val="clear" w:color="auto" w:fill="auto"/>
            <w:noWrap/>
            <w:vAlign w:val="center"/>
          </w:tcPr>
          <w:p w14:paraId="405FEAAA" w14:textId="764F5445" w:rsidR="001571AC" w:rsidRPr="00CC5E4C" w:rsidRDefault="001571AC" w:rsidP="001571AC">
            <w:pPr>
              <w:jc w:val="center"/>
              <w:rPr>
                <w:bCs/>
                <w:lang w:val="hr-HR"/>
              </w:rPr>
            </w:pPr>
            <w:r>
              <w:rPr>
                <w:bCs/>
                <w:lang w:val="hr-HR"/>
              </w:rPr>
              <w:t>1.766.487</w:t>
            </w:r>
          </w:p>
        </w:tc>
        <w:tc>
          <w:tcPr>
            <w:tcW w:w="1110" w:type="dxa"/>
            <w:tcBorders>
              <w:top w:val="nil"/>
              <w:left w:val="nil"/>
              <w:bottom w:val="single" w:sz="4" w:space="0" w:color="auto"/>
              <w:right w:val="single" w:sz="4" w:space="0" w:color="auto"/>
            </w:tcBorders>
            <w:vAlign w:val="center"/>
          </w:tcPr>
          <w:p w14:paraId="3ABA4830" w14:textId="3C851A28" w:rsidR="001571AC" w:rsidRPr="00CC5E4C" w:rsidRDefault="001571AC" w:rsidP="001571AC">
            <w:pPr>
              <w:jc w:val="center"/>
              <w:rPr>
                <w:bCs/>
                <w:lang w:val="hr-HR"/>
              </w:rPr>
            </w:pPr>
            <w:r>
              <w:rPr>
                <w:bCs/>
                <w:lang w:val="hr-HR"/>
              </w:rPr>
              <w:t>-51,59</w:t>
            </w:r>
          </w:p>
        </w:tc>
      </w:tr>
      <w:tr w:rsidR="001571AC" w:rsidRPr="00DB57E6" w14:paraId="170FF038" w14:textId="77777777" w:rsidTr="00F830BB">
        <w:trPr>
          <w:trHeight w:val="476"/>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124DF" w14:textId="77777777" w:rsidR="001571AC" w:rsidRPr="00CC5E4C" w:rsidRDefault="001571AC" w:rsidP="001571AC">
            <w:pPr>
              <w:jc w:val="center"/>
              <w:rPr>
                <w:bCs/>
                <w:lang w:val="hr-HR"/>
              </w:rPr>
            </w:pPr>
            <w:r w:rsidRPr="00CC5E4C">
              <w:rPr>
                <w:bCs/>
                <w:lang w:val="hr-HR"/>
              </w:rPr>
              <w:t>CENTAR ZA PRUŽANJE USLUGA U ZAJEDNICI  ZDRAVI GRAD POREČ</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37E057BA" w14:textId="3DA0D2E6" w:rsidR="001571AC" w:rsidRPr="00CC5E4C" w:rsidRDefault="001571AC" w:rsidP="001571AC">
            <w:pPr>
              <w:jc w:val="center"/>
              <w:rPr>
                <w:bCs/>
                <w:lang w:val="hr-HR"/>
              </w:rPr>
            </w:pPr>
            <w:r>
              <w:rPr>
                <w:bCs/>
                <w:lang w:val="hr-HR"/>
              </w:rPr>
              <w:t>351.580</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349256CF" w14:textId="5D8305AF" w:rsidR="001571AC" w:rsidRPr="00CC5E4C" w:rsidRDefault="001571AC" w:rsidP="001571AC">
            <w:pPr>
              <w:jc w:val="center"/>
              <w:rPr>
                <w:bCs/>
                <w:lang w:val="hr-HR"/>
              </w:rPr>
            </w:pPr>
            <w:r>
              <w:rPr>
                <w:bCs/>
                <w:lang w:val="hr-HR"/>
              </w:rPr>
              <w:t>4.150</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6D190DAD" w14:textId="2E5C60B3" w:rsidR="001571AC" w:rsidRPr="00CC5E4C" w:rsidRDefault="001571AC" w:rsidP="001571AC">
            <w:pPr>
              <w:jc w:val="center"/>
              <w:rPr>
                <w:bCs/>
                <w:lang w:val="hr-HR"/>
              </w:rPr>
            </w:pPr>
            <w:r>
              <w:rPr>
                <w:bCs/>
                <w:lang w:val="hr-HR"/>
              </w:rPr>
              <w:t>355.730</w:t>
            </w:r>
          </w:p>
        </w:tc>
        <w:tc>
          <w:tcPr>
            <w:tcW w:w="1110" w:type="dxa"/>
            <w:tcBorders>
              <w:top w:val="single" w:sz="4" w:space="0" w:color="auto"/>
              <w:left w:val="nil"/>
              <w:bottom w:val="single" w:sz="4" w:space="0" w:color="auto"/>
              <w:right w:val="single" w:sz="4" w:space="0" w:color="auto"/>
            </w:tcBorders>
            <w:vAlign w:val="center"/>
          </w:tcPr>
          <w:p w14:paraId="752E94D0" w14:textId="29D14463" w:rsidR="001571AC" w:rsidRPr="00CC5E4C" w:rsidRDefault="001571AC" w:rsidP="001571AC">
            <w:pPr>
              <w:jc w:val="center"/>
              <w:rPr>
                <w:bCs/>
                <w:lang w:val="hr-HR"/>
              </w:rPr>
            </w:pPr>
            <w:r>
              <w:rPr>
                <w:bCs/>
                <w:lang w:val="hr-HR"/>
              </w:rPr>
              <w:t>1,18</w:t>
            </w:r>
          </w:p>
        </w:tc>
      </w:tr>
      <w:tr w:rsidR="001571AC" w:rsidRPr="00DB57E6" w14:paraId="4E59EE84" w14:textId="77777777" w:rsidTr="00F830BB">
        <w:trPr>
          <w:trHeight w:val="344"/>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F432C" w14:textId="77777777" w:rsidR="001571AC" w:rsidRPr="003A3AFC" w:rsidRDefault="001571AC" w:rsidP="001571AC">
            <w:pPr>
              <w:jc w:val="center"/>
              <w:rPr>
                <w:bCs/>
                <w:i/>
                <w:lang w:val="hr-HR"/>
              </w:rPr>
            </w:pPr>
            <w:r w:rsidRPr="003A3AFC">
              <w:rPr>
                <w:bCs/>
                <w:i/>
                <w:lang w:val="hr-HR"/>
              </w:rPr>
              <w:t xml:space="preserve">DOM ZA STARIJE I NEMOĆNE OSOBE </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0240DCFC" w14:textId="4C177515" w:rsidR="001571AC" w:rsidRPr="003A3AFC" w:rsidRDefault="001571AC" w:rsidP="001571AC">
            <w:pPr>
              <w:jc w:val="center"/>
              <w:rPr>
                <w:bCs/>
                <w:lang w:val="hr-HR"/>
              </w:rPr>
            </w:pPr>
            <w:r>
              <w:rPr>
                <w:bCs/>
                <w:lang w:val="hr-HR"/>
              </w:rPr>
              <w:t>1.143.650</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0D6A558A" w14:textId="7DDB4B89" w:rsidR="001571AC" w:rsidRPr="003A3AFC" w:rsidRDefault="001571AC" w:rsidP="001571AC">
            <w:pPr>
              <w:jc w:val="center"/>
              <w:rPr>
                <w:bCs/>
                <w:lang w:val="hr-HR"/>
              </w:rPr>
            </w:pPr>
            <w:r>
              <w:rPr>
                <w:bCs/>
                <w:lang w:val="hr-HR"/>
              </w:rPr>
              <w:t>76.150</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43604622" w14:textId="352C5FF6" w:rsidR="001571AC" w:rsidRPr="003A3AFC" w:rsidRDefault="001571AC" w:rsidP="001571AC">
            <w:pPr>
              <w:jc w:val="center"/>
              <w:rPr>
                <w:bCs/>
                <w:lang w:val="hr-HR"/>
              </w:rPr>
            </w:pPr>
            <w:r>
              <w:rPr>
                <w:bCs/>
                <w:lang w:val="hr-HR"/>
              </w:rPr>
              <w:t>1.219.800</w:t>
            </w:r>
          </w:p>
        </w:tc>
        <w:tc>
          <w:tcPr>
            <w:tcW w:w="1110" w:type="dxa"/>
            <w:tcBorders>
              <w:top w:val="single" w:sz="4" w:space="0" w:color="auto"/>
              <w:left w:val="nil"/>
              <w:bottom w:val="single" w:sz="4" w:space="0" w:color="auto"/>
              <w:right w:val="single" w:sz="4" w:space="0" w:color="auto"/>
            </w:tcBorders>
            <w:vAlign w:val="center"/>
          </w:tcPr>
          <w:p w14:paraId="5F6F5D44" w14:textId="18E6C886" w:rsidR="001571AC" w:rsidRPr="003A3AFC" w:rsidRDefault="001571AC" w:rsidP="001571AC">
            <w:pPr>
              <w:jc w:val="center"/>
              <w:rPr>
                <w:bCs/>
                <w:lang w:val="hr-HR"/>
              </w:rPr>
            </w:pPr>
            <w:r>
              <w:rPr>
                <w:bCs/>
                <w:lang w:val="hr-HR"/>
              </w:rPr>
              <w:t>6,6</w:t>
            </w:r>
          </w:p>
        </w:tc>
      </w:tr>
      <w:tr w:rsidR="001571AC" w:rsidRPr="00DB57E6" w14:paraId="122B28A1" w14:textId="77777777" w:rsidTr="00F830BB">
        <w:trPr>
          <w:trHeight w:val="322"/>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01E9C" w14:textId="77777777" w:rsidR="001571AC" w:rsidRPr="003A3AFC" w:rsidRDefault="001571AC" w:rsidP="001571AC">
            <w:pPr>
              <w:jc w:val="center"/>
              <w:rPr>
                <w:bCs/>
                <w:i/>
                <w:lang w:val="hr-HR"/>
              </w:rPr>
            </w:pPr>
            <w:r w:rsidRPr="003A3AFC">
              <w:rPr>
                <w:bCs/>
                <w:i/>
                <w:lang w:val="hr-HR"/>
              </w:rPr>
              <w:t>SPORTSKA ZAJEDNICA GRADA POREČA</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4A432CA6" w14:textId="28E240CC" w:rsidR="001571AC" w:rsidRPr="003A3AFC" w:rsidRDefault="001571AC" w:rsidP="001571AC">
            <w:pPr>
              <w:jc w:val="center"/>
              <w:rPr>
                <w:bCs/>
                <w:lang w:val="hr-HR"/>
              </w:rPr>
            </w:pPr>
            <w:r>
              <w:rPr>
                <w:bCs/>
                <w:lang w:val="hr-HR"/>
              </w:rPr>
              <w:t>1.640.380</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0E14BE64" w14:textId="71A1BC58" w:rsidR="001571AC" w:rsidRPr="003A3AFC" w:rsidRDefault="006F1D4C" w:rsidP="001571AC">
            <w:pPr>
              <w:jc w:val="center"/>
              <w:rPr>
                <w:bCs/>
                <w:lang w:val="hr-HR"/>
              </w:rPr>
            </w:pPr>
            <w:r>
              <w:rPr>
                <w:bCs/>
                <w:lang w:val="hr-HR"/>
              </w:rPr>
              <w:t>331.490</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4CD8ACE3" w14:textId="1EA24C43" w:rsidR="001571AC" w:rsidRPr="003A3AFC" w:rsidRDefault="006F1D4C" w:rsidP="001571AC">
            <w:pPr>
              <w:jc w:val="center"/>
              <w:rPr>
                <w:bCs/>
                <w:lang w:val="hr-HR"/>
              </w:rPr>
            </w:pPr>
            <w:r>
              <w:rPr>
                <w:bCs/>
                <w:lang w:val="hr-HR"/>
              </w:rPr>
              <w:t>1.971.870</w:t>
            </w:r>
          </w:p>
        </w:tc>
        <w:tc>
          <w:tcPr>
            <w:tcW w:w="1110" w:type="dxa"/>
            <w:tcBorders>
              <w:top w:val="single" w:sz="4" w:space="0" w:color="auto"/>
              <w:left w:val="nil"/>
              <w:bottom w:val="single" w:sz="4" w:space="0" w:color="auto"/>
              <w:right w:val="single" w:sz="4" w:space="0" w:color="auto"/>
            </w:tcBorders>
            <w:vAlign w:val="center"/>
          </w:tcPr>
          <w:p w14:paraId="2F6D60E6" w14:textId="026F6D2E" w:rsidR="001571AC" w:rsidRPr="003A3AFC" w:rsidRDefault="006F1D4C" w:rsidP="001571AC">
            <w:pPr>
              <w:jc w:val="center"/>
              <w:rPr>
                <w:bCs/>
                <w:color w:val="4472C4" w:themeColor="accent5"/>
                <w:lang w:val="hr-HR"/>
              </w:rPr>
            </w:pPr>
            <w:r w:rsidRPr="006F1D4C">
              <w:rPr>
                <w:bCs/>
                <w:lang w:val="hr-HR"/>
              </w:rPr>
              <w:t>20,2</w:t>
            </w:r>
          </w:p>
        </w:tc>
      </w:tr>
      <w:tr w:rsidR="006F1D4C" w:rsidRPr="00DB57E6" w14:paraId="6F2A1909" w14:textId="77777777" w:rsidTr="00F830BB">
        <w:trPr>
          <w:trHeight w:val="38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CC2707F" w14:textId="77777777" w:rsidR="006F1D4C" w:rsidRPr="003A3AFC" w:rsidRDefault="006F1D4C" w:rsidP="006F1D4C">
            <w:pPr>
              <w:jc w:val="center"/>
              <w:rPr>
                <w:b/>
                <w:bCs/>
                <w:lang w:val="hr-HR"/>
              </w:rPr>
            </w:pPr>
            <w:r w:rsidRPr="003A3AFC">
              <w:rPr>
                <w:b/>
                <w:bCs/>
                <w:lang w:val="hr-HR"/>
              </w:rPr>
              <w:t>UO ZA GOSPODARSTVO I EU FONDOVE</w:t>
            </w:r>
            <w:r w:rsidRPr="003A3AFC">
              <w:rPr>
                <w:bCs/>
                <w:lang w:val="hr-HR"/>
              </w:rPr>
              <w:t xml:space="preserve">    </w:t>
            </w:r>
          </w:p>
        </w:tc>
        <w:tc>
          <w:tcPr>
            <w:tcW w:w="1607" w:type="dxa"/>
            <w:tcBorders>
              <w:top w:val="nil"/>
              <w:left w:val="nil"/>
              <w:bottom w:val="single" w:sz="4" w:space="0" w:color="auto"/>
              <w:right w:val="single" w:sz="4" w:space="0" w:color="auto"/>
            </w:tcBorders>
            <w:shd w:val="clear" w:color="auto" w:fill="auto"/>
            <w:noWrap/>
            <w:vAlign w:val="center"/>
          </w:tcPr>
          <w:p w14:paraId="6A6280F7" w14:textId="4A85A515" w:rsidR="006F1D4C" w:rsidRPr="003A3AFC" w:rsidRDefault="006F1D4C" w:rsidP="006F1D4C">
            <w:pPr>
              <w:jc w:val="center"/>
              <w:rPr>
                <w:b/>
                <w:bCs/>
                <w:lang w:val="hr-HR"/>
              </w:rPr>
            </w:pPr>
            <w:r>
              <w:rPr>
                <w:b/>
                <w:bCs/>
                <w:lang w:val="hr-HR"/>
              </w:rPr>
              <w:t>2.092.085</w:t>
            </w:r>
          </w:p>
        </w:tc>
        <w:tc>
          <w:tcPr>
            <w:tcW w:w="1629" w:type="dxa"/>
            <w:tcBorders>
              <w:top w:val="nil"/>
              <w:left w:val="nil"/>
              <w:bottom w:val="single" w:sz="4" w:space="0" w:color="auto"/>
              <w:right w:val="single" w:sz="4" w:space="0" w:color="auto"/>
            </w:tcBorders>
            <w:shd w:val="clear" w:color="auto" w:fill="auto"/>
            <w:noWrap/>
            <w:vAlign w:val="center"/>
          </w:tcPr>
          <w:p w14:paraId="5FFA72D9" w14:textId="72F14BFD" w:rsidR="006F1D4C" w:rsidRPr="003A3AFC" w:rsidRDefault="006F1D4C" w:rsidP="006F1D4C">
            <w:pPr>
              <w:jc w:val="center"/>
              <w:rPr>
                <w:b/>
                <w:bCs/>
                <w:lang w:val="hr-HR"/>
              </w:rPr>
            </w:pPr>
            <w:r>
              <w:rPr>
                <w:b/>
                <w:bCs/>
                <w:lang w:val="hr-HR"/>
              </w:rPr>
              <w:t>77.522</w:t>
            </w:r>
          </w:p>
        </w:tc>
        <w:tc>
          <w:tcPr>
            <w:tcW w:w="1607" w:type="dxa"/>
            <w:tcBorders>
              <w:top w:val="nil"/>
              <w:left w:val="nil"/>
              <w:bottom w:val="single" w:sz="4" w:space="0" w:color="auto"/>
              <w:right w:val="single" w:sz="4" w:space="0" w:color="auto"/>
            </w:tcBorders>
            <w:shd w:val="clear" w:color="auto" w:fill="auto"/>
            <w:noWrap/>
            <w:vAlign w:val="center"/>
          </w:tcPr>
          <w:p w14:paraId="2614D6FC" w14:textId="084C2640" w:rsidR="006F1D4C" w:rsidRPr="003A3AFC" w:rsidRDefault="006F1D4C" w:rsidP="006F1D4C">
            <w:pPr>
              <w:jc w:val="center"/>
              <w:rPr>
                <w:b/>
                <w:bCs/>
                <w:lang w:val="hr-HR"/>
              </w:rPr>
            </w:pPr>
            <w:r>
              <w:rPr>
                <w:b/>
                <w:bCs/>
                <w:lang w:val="hr-HR"/>
              </w:rPr>
              <w:t>2.169.607</w:t>
            </w:r>
          </w:p>
        </w:tc>
        <w:tc>
          <w:tcPr>
            <w:tcW w:w="1110" w:type="dxa"/>
            <w:tcBorders>
              <w:top w:val="nil"/>
              <w:left w:val="nil"/>
              <w:bottom w:val="single" w:sz="4" w:space="0" w:color="auto"/>
              <w:right w:val="single" w:sz="4" w:space="0" w:color="auto"/>
            </w:tcBorders>
            <w:vAlign w:val="center"/>
          </w:tcPr>
          <w:p w14:paraId="08884775" w14:textId="4BB7AE75" w:rsidR="006F1D4C" w:rsidRPr="003A3AFC" w:rsidRDefault="006F1D4C" w:rsidP="006F1D4C">
            <w:pPr>
              <w:jc w:val="center"/>
              <w:rPr>
                <w:b/>
                <w:bCs/>
                <w:lang w:val="hr-HR"/>
              </w:rPr>
            </w:pPr>
            <w:r>
              <w:rPr>
                <w:b/>
                <w:bCs/>
                <w:lang w:val="hr-HR"/>
              </w:rPr>
              <w:t>3,71</w:t>
            </w:r>
          </w:p>
        </w:tc>
      </w:tr>
      <w:tr w:rsidR="006F1D4C" w:rsidRPr="00DB57E6" w14:paraId="362D4339" w14:textId="77777777" w:rsidTr="00F830BB">
        <w:trPr>
          <w:trHeight w:val="280"/>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3D0F5DB0" w14:textId="77777777" w:rsidR="006F1D4C" w:rsidRPr="003A3AFC" w:rsidRDefault="006F1D4C" w:rsidP="006F1D4C">
            <w:pPr>
              <w:jc w:val="center"/>
              <w:rPr>
                <w:b/>
                <w:bCs/>
                <w:lang w:val="hr-HR"/>
              </w:rPr>
            </w:pPr>
            <w:r w:rsidRPr="003A3AFC">
              <w:rPr>
                <w:b/>
                <w:bCs/>
                <w:lang w:val="hr-HR"/>
              </w:rPr>
              <w:t>UO ZA KOMUNALNI SUSTAV</w:t>
            </w:r>
          </w:p>
        </w:tc>
        <w:tc>
          <w:tcPr>
            <w:tcW w:w="1607" w:type="dxa"/>
            <w:tcBorders>
              <w:top w:val="nil"/>
              <w:left w:val="nil"/>
              <w:bottom w:val="single" w:sz="4" w:space="0" w:color="auto"/>
              <w:right w:val="single" w:sz="4" w:space="0" w:color="auto"/>
            </w:tcBorders>
            <w:shd w:val="clear" w:color="auto" w:fill="auto"/>
            <w:noWrap/>
            <w:vAlign w:val="center"/>
          </w:tcPr>
          <w:p w14:paraId="118A06AD" w14:textId="18965C9F" w:rsidR="006F1D4C" w:rsidRPr="003A3AFC" w:rsidRDefault="006F1D4C" w:rsidP="006F1D4C">
            <w:pPr>
              <w:jc w:val="center"/>
              <w:rPr>
                <w:b/>
                <w:bCs/>
                <w:lang w:val="hr-HR"/>
              </w:rPr>
            </w:pPr>
            <w:r>
              <w:rPr>
                <w:b/>
                <w:bCs/>
                <w:lang w:val="hr-HR"/>
              </w:rPr>
              <w:t>14.568.830</w:t>
            </w:r>
          </w:p>
        </w:tc>
        <w:tc>
          <w:tcPr>
            <w:tcW w:w="1629" w:type="dxa"/>
            <w:tcBorders>
              <w:top w:val="nil"/>
              <w:left w:val="nil"/>
              <w:bottom w:val="single" w:sz="4" w:space="0" w:color="auto"/>
              <w:right w:val="single" w:sz="4" w:space="0" w:color="auto"/>
            </w:tcBorders>
            <w:shd w:val="clear" w:color="auto" w:fill="auto"/>
            <w:noWrap/>
            <w:vAlign w:val="center"/>
          </w:tcPr>
          <w:p w14:paraId="772ED73D" w14:textId="1F402902" w:rsidR="006F1D4C" w:rsidRPr="003A3AFC" w:rsidRDefault="006F1D4C" w:rsidP="006F1D4C">
            <w:pPr>
              <w:jc w:val="center"/>
              <w:rPr>
                <w:b/>
                <w:bCs/>
                <w:lang w:val="hr-HR"/>
              </w:rPr>
            </w:pPr>
            <w:r>
              <w:rPr>
                <w:b/>
                <w:bCs/>
                <w:lang w:val="hr-HR"/>
              </w:rPr>
              <w:t>-1.631.640</w:t>
            </w:r>
          </w:p>
        </w:tc>
        <w:tc>
          <w:tcPr>
            <w:tcW w:w="1607" w:type="dxa"/>
            <w:tcBorders>
              <w:top w:val="nil"/>
              <w:left w:val="nil"/>
              <w:bottom w:val="single" w:sz="4" w:space="0" w:color="auto"/>
              <w:right w:val="single" w:sz="4" w:space="0" w:color="auto"/>
            </w:tcBorders>
            <w:shd w:val="clear" w:color="auto" w:fill="auto"/>
            <w:noWrap/>
            <w:vAlign w:val="center"/>
          </w:tcPr>
          <w:p w14:paraId="5B04286F" w14:textId="06FE931A" w:rsidR="006F1D4C" w:rsidRPr="003A3AFC" w:rsidRDefault="006F1D4C" w:rsidP="006F1D4C">
            <w:pPr>
              <w:jc w:val="center"/>
              <w:rPr>
                <w:b/>
                <w:bCs/>
                <w:lang w:val="hr-HR"/>
              </w:rPr>
            </w:pPr>
            <w:r>
              <w:rPr>
                <w:b/>
                <w:bCs/>
                <w:lang w:val="hr-HR"/>
              </w:rPr>
              <w:t>12.937.190</w:t>
            </w:r>
          </w:p>
        </w:tc>
        <w:tc>
          <w:tcPr>
            <w:tcW w:w="1110" w:type="dxa"/>
            <w:tcBorders>
              <w:top w:val="nil"/>
              <w:left w:val="nil"/>
              <w:bottom w:val="single" w:sz="4" w:space="0" w:color="auto"/>
              <w:right w:val="single" w:sz="4" w:space="0" w:color="auto"/>
            </w:tcBorders>
            <w:vAlign w:val="center"/>
          </w:tcPr>
          <w:p w14:paraId="49900C1B" w14:textId="270493EC" w:rsidR="006F1D4C" w:rsidRPr="003A3AFC" w:rsidRDefault="006F1D4C" w:rsidP="006F1D4C">
            <w:pPr>
              <w:jc w:val="center"/>
              <w:rPr>
                <w:b/>
                <w:bCs/>
                <w:lang w:val="hr-HR"/>
              </w:rPr>
            </w:pPr>
            <w:r>
              <w:rPr>
                <w:b/>
                <w:bCs/>
                <w:lang w:val="hr-HR"/>
              </w:rPr>
              <w:t>-11,2</w:t>
            </w:r>
          </w:p>
        </w:tc>
      </w:tr>
      <w:tr w:rsidR="006F1D4C" w:rsidRPr="00DB57E6" w14:paraId="56BE22FB" w14:textId="77777777" w:rsidTr="00F830BB">
        <w:trPr>
          <w:trHeight w:val="398"/>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178AC44" w14:textId="77777777" w:rsidR="006F1D4C" w:rsidRPr="003A3AFC" w:rsidRDefault="006F1D4C" w:rsidP="006F1D4C">
            <w:pPr>
              <w:jc w:val="center"/>
              <w:rPr>
                <w:b/>
                <w:bCs/>
                <w:lang w:val="hr-HR"/>
              </w:rPr>
            </w:pPr>
            <w:r w:rsidRPr="003A3AFC">
              <w:rPr>
                <w:b/>
                <w:bCs/>
                <w:lang w:val="hr-HR"/>
              </w:rPr>
              <w:t>UO ZA PROSTORNO PLANIRANJE I ZAŠTITU OKOLIŠA</w:t>
            </w:r>
          </w:p>
        </w:tc>
        <w:tc>
          <w:tcPr>
            <w:tcW w:w="1607" w:type="dxa"/>
            <w:tcBorders>
              <w:top w:val="nil"/>
              <w:left w:val="nil"/>
              <w:bottom w:val="single" w:sz="4" w:space="0" w:color="auto"/>
              <w:right w:val="single" w:sz="4" w:space="0" w:color="auto"/>
            </w:tcBorders>
            <w:shd w:val="clear" w:color="auto" w:fill="auto"/>
            <w:noWrap/>
            <w:vAlign w:val="center"/>
          </w:tcPr>
          <w:p w14:paraId="0D7555EB" w14:textId="59F73EF5" w:rsidR="006F1D4C" w:rsidRPr="003A3AFC" w:rsidRDefault="006F1D4C" w:rsidP="006F1D4C">
            <w:pPr>
              <w:jc w:val="center"/>
              <w:rPr>
                <w:b/>
                <w:bCs/>
                <w:lang w:val="hr-HR"/>
              </w:rPr>
            </w:pPr>
            <w:r>
              <w:rPr>
                <w:b/>
                <w:bCs/>
                <w:lang w:val="hr-HR"/>
              </w:rPr>
              <w:t>2.203.960</w:t>
            </w:r>
          </w:p>
        </w:tc>
        <w:tc>
          <w:tcPr>
            <w:tcW w:w="1629" w:type="dxa"/>
            <w:tcBorders>
              <w:top w:val="nil"/>
              <w:left w:val="nil"/>
              <w:bottom w:val="single" w:sz="4" w:space="0" w:color="auto"/>
              <w:right w:val="single" w:sz="4" w:space="0" w:color="auto"/>
            </w:tcBorders>
            <w:shd w:val="clear" w:color="auto" w:fill="auto"/>
            <w:noWrap/>
            <w:vAlign w:val="center"/>
          </w:tcPr>
          <w:p w14:paraId="696DC819" w14:textId="41BAA2B9" w:rsidR="006F1D4C" w:rsidRPr="003A3AFC" w:rsidRDefault="006F1D4C" w:rsidP="006F1D4C">
            <w:pPr>
              <w:jc w:val="center"/>
              <w:rPr>
                <w:b/>
                <w:bCs/>
                <w:lang w:val="hr-HR"/>
              </w:rPr>
            </w:pPr>
            <w:r>
              <w:rPr>
                <w:b/>
                <w:bCs/>
                <w:lang w:val="hr-HR"/>
              </w:rPr>
              <w:t>-99.440</w:t>
            </w:r>
          </w:p>
        </w:tc>
        <w:tc>
          <w:tcPr>
            <w:tcW w:w="1607" w:type="dxa"/>
            <w:tcBorders>
              <w:top w:val="nil"/>
              <w:left w:val="nil"/>
              <w:bottom w:val="single" w:sz="4" w:space="0" w:color="auto"/>
              <w:right w:val="single" w:sz="4" w:space="0" w:color="auto"/>
            </w:tcBorders>
            <w:shd w:val="clear" w:color="auto" w:fill="auto"/>
            <w:noWrap/>
            <w:vAlign w:val="center"/>
          </w:tcPr>
          <w:p w14:paraId="33A26779" w14:textId="52153A10" w:rsidR="006F1D4C" w:rsidRPr="003A3AFC" w:rsidRDefault="006F1D4C" w:rsidP="006F1D4C">
            <w:pPr>
              <w:jc w:val="center"/>
              <w:rPr>
                <w:b/>
                <w:bCs/>
                <w:lang w:val="hr-HR"/>
              </w:rPr>
            </w:pPr>
            <w:r>
              <w:rPr>
                <w:b/>
                <w:bCs/>
                <w:lang w:val="hr-HR"/>
              </w:rPr>
              <w:t>2.104.520</w:t>
            </w:r>
          </w:p>
        </w:tc>
        <w:tc>
          <w:tcPr>
            <w:tcW w:w="1110" w:type="dxa"/>
            <w:tcBorders>
              <w:top w:val="nil"/>
              <w:left w:val="nil"/>
              <w:bottom w:val="single" w:sz="4" w:space="0" w:color="auto"/>
              <w:right w:val="single" w:sz="4" w:space="0" w:color="auto"/>
            </w:tcBorders>
            <w:vAlign w:val="center"/>
          </w:tcPr>
          <w:p w14:paraId="78685CD4" w14:textId="47061614" w:rsidR="006F1D4C" w:rsidRPr="003A3AFC" w:rsidRDefault="006F1D4C" w:rsidP="006F1D4C">
            <w:pPr>
              <w:jc w:val="center"/>
              <w:rPr>
                <w:b/>
                <w:bCs/>
                <w:lang w:val="hr-HR"/>
              </w:rPr>
            </w:pPr>
            <w:r>
              <w:rPr>
                <w:b/>
                <w:bCs/>
                <w:lang w:val="hr-HR"/>
              </w:rPr>
              <w:t>-4,51</w:t>
            </w:r>
          </w:p>
        </w:tc>
      </w:tr>
      <w:tr w:rsidR="006F1D4C" w:rsidRPr="00DB57E6" w14:paraId="4D7AFC46" w14:textId="77777777" w:rsidTr="00F830BB">
        <w:trPr>
          <w:trHeight w:val="221"/>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5750DBA9" w14:textId="77777777" w:rsidR="006F1D4C" w:rsidRPr="003A3AFC" w:rsidRDefault="006F1D4C" w:rsidP="006F1D4C">
            <w:pPr>
              <w:jc w:val="center"/>
              <w:rPr>
                <w:b/>
                <w:bCs/>
                <w:lang w:val="hr-HR"/>
              </w:rPr>
            </w:pPr>
            <w:r w:rsidRPr="003A3AFC">
              <w:rPr>
                <w:b/>
                <w:bCs/>
                <w:lang w:val="hr-HR"/>
              </w:rPr>
              <w:t>UO ZA PROSTORNO UREĐENJE  I GRADNJU</w:t>
            </w:r>
          </w:p>
        </w:tc>
        <w:tc>
          <w:tcPr>
            <w:tcW w:w="1607" w:type="dxa"/>
            <w:tcBorders>
              <w:top w:val="nil"/>
              <w:left w:val="nil"/>
              <w:bottom w:val="single" w:sz="4" w:space="0" w:color="auto"/>
              <w:right w:val="single" w:sz="4" w:space="0" w:color="auto"/>
            </w:tcBorders>
            <w:shd w:val="clear" w:color="auto" w:fill="auto"/>
            <w:noWrap/>
            <w:vAlign w:val="center"/>
          </w:tcPr>
          <w:p w14:paraId="5407D27D" w14:textId="467402A1" w:rsidR="006F1D4C" w:rsidRPr="003A3AFC" w:rsidRDefault="006F1D4C" w:rsidP="006F1D4C">
            <w:pPr>
              <w:jc w:val="center"/>
              <w:rPr>
                <w:b/>
                <w:bCs/>
                <w:lang w:val="hr-HR"/>
              </w:rPr>
            </w:pPr>
            <w:r>
              <w:rPr>
                <w:b/>
                <w:bCs/>
                <w:lang w:val="hr-HR"/>
              </w:rPr>
              <w:t>137.700</w:t>
            </w:r>
          </w:p>
        </w:tc>
        <w:tc>
          <w:tcPr>
            <w:tcW w:w="1629" w:type="dxa"/>
            <w:tcBorders>
              <w:top w:val="nil"/>
              <w:left w:val="nil"/>
              <w:bottom w:val="single" w:sz="4" w:space="0" w:color="auto"/>
              <w:right w:val="single" w:sz="4" w:space="0" w:color="auto"/>
            </w:tcBorders>
            <w:shd w:val="clear" w:color="auto" w:fill="auto"/>
            <w:noWrap/>
            <w:vAlign w:val="center"/>
          </w:tcPr>
          <w:p w14:paraId="4B22D50F" w14:textId="778F2726" w:rsidR="006F1D4C" w:rsidRPr="003A3AFC" w:rsidRDefault="006F1D4C" w:rsidP="006F1D4C">
            <w:pPr>
              <w:jc w:val="center"/>
              <w:rPr>
                <w:b/>
                <w:bCs/>
                <w:lang w:val="hr-HR"/>
              </w:rPr>
            </w:pPr>
            <w:r>
              <w:rPr>
                <w:b/>
                <w:bCs/>
                <w:lang w:val="hr-HR"/>
              </w:rPr>
              <w:t>0</w:t>
            </w:r>
          </w:p>
        </w:tc>
        <w:tc>
          <w:tcPr>
            <w:tcW w:w="1607" w:type="dxa"/>
            <w:tcBorders>
              <w:top w:val="nil"/>
              <w:left w:val="nil"/>
              <w:bottom w:val="single" w:sz="4" w:space="0" w:color="auto"/>
              <w:right w:val="single" w:sz="4" w:space="0" w:color="auto"/>
            </w:tcBorders>
            <w:shd w:val="clear" w:color="auto" w:fill="auto"/>
            <w:noWrap/>
            <w:vAlign w:val="center"/>
          </w:tcPr>
          <w:p w14:paraId="12547D83" w14:textId="54466A3B" w:rsidR="006F1D4C" w:rsidRPr="003A3AFC" w:rsidRDefault="006F1D4C" w:rsidP="006F1D4C">
            <w:pPr>
              <w:jc w:val="center"/>
              <w:rPr>
                <w:b/>
                <w:bCs/>
                <w:lang w:val="hr-HR"/>
              </w:rPr>
            </w:pPr>
            <w:r>
              <w:rPr>
                <w:b/>
                <w:bCs/>
                <w:lang w:val="hr-HR"/>
              </w:rPr>
              <w:t>137.700</w:t>
            </w:r>
          </w:p>
        </w:tc>
        <w:tc>
          <w:tcPr>
            <w:tcW w:w="1110" w:type="dxa"/>
            <w:tcBorders>
              <w:top w:val="nil"/>
              <w:left w:val="nil"/>
              <w:bottom w:val="single" w:sz="4" w:space="0" w:color="auto"/>
              <w:right w:val="single" w:sz="4" w:space="0" w:color="auto"/>
            </w:tcBorders>
            <w:vAlign w:val="center"/>
          </w:tcPr>
          <w:p w14:paraId="4E5FD4FE" w14:textId="5D1E825F" w:rsidR="006F1D4C" w:rsidRPr="003A3AFC" w:rsidRDefault="006F1D4C" w:rsidP="006F1D4C">
            <w:pPr>
              <w:jc w:val="center"/>
              <w:rPr>
                <w:b/>
                <w:bCs/>
                <w:lang w:val="hr-HR"/>
              </w:rPr>
            </w:pPr>
            <w:r>
              <w:rPr>
                <w:b/>
                <w:bCs/>
                <w:lang w:val="hr-HR"/>
              </w:rPr>
              <w:t>0</w:t>
            </w:r>
          </w:p>
        </w:tc>
      </w:tr>
      <w:tr w:rsidR="006F1D4C" w:rsidRPr="00DB57E6" w14:paraId="0C229294" w14:textId="77777777" w:rsidTr="00F30CCC">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22CE7C5" w14:textId="77777777" w:rsidR="006F1D4C" w:rsidRPr="003A3AFC" w:rsidRDefault="006F1D4C" w:rsidP="006F1D4C">
            <w:pPr>
              <w:jc w:val="center"/>
              <w:rPr>
                <w:b/>
                <w:bCs/>
                <w:lang w:val="hr-HR"/>
              </w:rPr>
            </w:pPr>
            <w:r w:rsidRPr="003A3AFC">
              <w:rPr>
                <w:b/>
                <w:bCs/>
                <w:lang w:val="hr-HR"/>
              </w:rPr>
              <w:t>UKUPNO RASHODI / IZDACI</w:t>
            </w:r>
          </w:p>
        </w:tc>
        <w:tc>
          <w:tcPr>
            <w:tcW w:w="1607" w:type="dxa"/>
            <w:tcBorders>
              <w:top w:val="nil"/>
              <w:left w:val="nil"/>
              <w:bottom w:val="single" w:sz="4" w:space="0" w:color="auto"/>
              <w:right w:val="single" w:sz="4" w:space="0" w:color="auto"/>
            </w:tcBorders>
            <w:shd w:val="clear" w:color="auto" w:fill="auto"/>
            <w:noWrap/>
            <w:vAlign w:val="center"/>
          </w:tcPr>
          <w:p w14:paraId="0FC417FB" w14:textId="6BAC2FBC" w:rsidR="006F1D4C" w:rsidRPr="003A3AFC" w:rsidRDefault="006F1D4C" w:rsidP="006F1D4C">
            <w:pPr>
              <w:jc w:val="center"/>
              <w:rPr>
                <w:b/>
                <w:bCs/>
                <w:lang w:val="hr-HR"/>
              </w:rPr>
            </w:pPr>
            <w:r>
              <w:rPr>
                <w:b/>
                <w:bCs/>
                <w:lang w:val="hr-HR"/>
              </w:rPr>
              <w:t>68.353.930</w:t>
            </w:r>
          </w:p>
        </w:tc>
        <w:tc>
          <w:tcPr>
            <w:tcW w:w="1629" w:type="dxa"/>
            <w:tcBorders>
              <w:top w:val="nil"/>
              <w:left w:val="nil"/>
              <w:bottom w:val="single" w:sz="4" w:space="0" w:color="auto"/>
              <w:right w:val="single" w:sz="4" w:space="0" w:color="auto"/>
            </w:tcBorders>
            <w:shd w:val="clear" w:color="auto" w:fill="auto"/>
            <w:noWrap/>
            <w:vAlign w:val="center"/>
          </w:tcPr>
          <w:p w14:paraId="70D8C07D" w14:textId="48B9FF2A" w:rsidR="006F1D4C" w:rsidRPr="003A3AFC" w:rsidRDefault="006F1D4C" w:rsidP="006F1D4C">
            <w:pPr>
              <w:jc w:val="center"/>
              <w:rPr>
                <w:b/>
                <w:bCs/>
                <w:lang w:val="hr-HR"/>
              </w:rPr>
            </w:pPr>
            <w:r>
              <w:rPr>
                <w:b/>
                <w:bCs/>
                <w:lang w:val="hr-HR"/>
              </w:rPr>
              <w:t>-2.262.260</w:t>
            </w:r>
          </w:p>
        </w:tc>
        <w:tc>
          <w:tcPr>
            <w:tcW w:w="1607" w:type="dxa"/>
            <w:tcBorders>
              <w:top w:val="nil"/>
              <w:left w:val="nil"/>
              <w:bottom w:val="single" w:sz="4" w:space="0" w:color="auto"/>
              <w:right w:val="single" w:sz="4" w:space="0" w:color="auto"/>
            </w:tcBorders>
            <w:shd w:val="clear" w:color="auto" w:fill="auto"/>
            <w:noWrap/>
            <w:vAlign w:val="center"/>
          </w:tcPr>
          <w:p w14:paraId="465D771E" w14:textId="3D366F21" w:rsidR="006F1D4C" w:rsidRPr="003A3AFC" w:rsidRDefault="006F1D4C" w:rsidP="006F1D4C">
            <w:pPr>
              <w:jc w:val="center"/>
              <w:rPr>
                <w:b/>
                <w:bCs/>
                <w:lang w:val="hr-HR"/>
              </w:rPr>
            </w:pPr>
            <w:r>
              <w:rPr>
                <w:b/>
                <w:bCs/>
                <w:lang w:val="hr-HR"/>
              </w:rPr>
              <w:t>66.091.670</w:t>
            </w:r>
          </w:p>
        </w:tc>
        <w:tc>
          <w:tcPr>
            <w:tcW w:w="1110" w:type="dxa"/>
            <w:tcBorders>
              <w:top w:val="nil"/>
              <w:left w:val="nil"/>
              <w:bottom w:val="single" w:sz="4" w:space="0" w:color="auto"/>
              <w:right w:val="single" w:sz="4" w:space="0" w:color="auto"/>
            </w:tcBorders>
            <w:vAlign w:val="center"/>
          </w:tcPr>
          <w:p w14:paraId="0AAF8F8C" w14:textId="265B936E" w:rsidR="006F1D4C" w:rsidRPr="003A3AFC" w:rsidRDefault="006F1D4C" w:rsidP="006F1D4C">
            <w:pPr>
              <w:jc w:val="center"/>
              <w:rPr>
                <w:b/>
                <w:bCs/>
                <w:lang w:val="hr-HR"/>
              </w:rPr>
            </w:pPr>
            <w:r>
              <w:rPr>
                <w:b/>
                <w:bCs/>
                <w:lang w:val="hr-HR"/>
              </w:rPr>
              <w:t>-3,31</w:t>
            </w:r>
          </w:p>
        </w:tc>
      </w:tr>
      <w:bookmarkEnd w:id="4"/>
    </w:tbl>
    <w:p w14:paraId="255DEB65" w14:textId="77777777" w:rsidR="00C56608" w:rsidRDefault="00C56608" w:rsidP="00D40250">
      <w:pPr>
        <w:spacing w:line="276" w:lineRule="auto"/>
        <w:jc w:val="both"/>
        <w:rPr>
          <w:sz w:val="24"/>
          <w:szCs w:val="24"/>
          <w:lang w:val="hr-HR"/>
        </w:rPr>
      </w:pPr>
    </w:p>
    <w:p w14:paraId="1F1C3AF0" w14:textId="22339863" w:rsidR="00D4188D" w:rsidRDefault="00E32B87" w:rsidP="00D40250">
      <w:pPr>
        <w:spacing w:line="276" w:lineRule="auto"/>
        <w:jc w:val="both"/>
        <w:rPr>
          <w:sz w:val="24"/>
          <w:szCs w:val="24"/>
          <w:lang w:val="hr-HR"/>
        </w:rPr>
      </w:pPr>
      <w:r w:rsidRPr="00EB5594">
        <w:rPr>
          <w:sz w:val="24"/>
          <w:szCs w:val="24"/>
          <w:lang w:val="hr-HR"/>
        </w:rPr>
        <w:t>Promjen</w:t>
      </w:r>
      <w:r w:rsidR="008D08F7" w:rsidRPr="00EB5594">
        <w:rPr>
          <w:sz w:val="24"/>
          <w:szCs w:val="24"/>
          <w:lang w:val="hr-HR"/>
        </w:rPr>
        <w:t xml:space="preserve">e unutar programa i aktivnosti </w:t>
      </w:r>
      <w:r w:rsidRPr="00EB5594">
        <w:rPr>
          <w:sz w:val="24"/>
          <w:szCs w:val="24"/>
          <w:lang w:val="hr-HR"/>
        </w:rPr>
        <w:t xml:space="preserve">u Posebnom dijelu Proračuna prikazane su u Prijedlogu </w:t>
      </w:r>
      <w:r w:rsidR="006F1D4C">
        <w:rPr>
          <w:sz w:val="24"/>
          <w:szCs w:val="24"/>
          <w:lang w:val="hr-HR"/>
        </w:rPr>
        <w:t>I</w:t>
      </w:r>
      <w:r w:rsidR="007955C9" w:rsidRPr="00EB5594">
        <w:rPr>
          <w:sz w:val="24"/>
          <w:szCs w:val="24"/>
          <w:lang w:val="hr-HR"/>
        </w:rPr>
        <w:t>I.</w:t>
      </w:r>
      <w:r w:rsidRPr="00EB5594">
        <w:rPr>
          <w:sz w:val="24"/>
          <w:szCs w:val="24"/>
          <w:lang w:val="hr-HR"/>
        </w:rPr>
        <w:t xml:space="preserve"> Izm</w:t>
      </w:r>
      <w:r w:rsidR="000C724C" w:rsidRPr="00EB5594">
        <w:rPr>
          <w:sz w:val="24"/>
          <w:szCs w:val="24"/>
          <w:lang w:val="hr-HR"/>
        </w:rPr>
        <w:t xml:space="preserve">jena i dopuna programa gradnje </w:t>
      </w:r>
      <w:r w:rsidRPr="00EB5594">
        <w:rPr>
          <w:sz w:val="24"/>
          <w:szCs w:val="24"/>
          <w:lang w:val="hr-HR"/>
        </w:rPr>
        <w:t xml:space="preserve">objekata i uređaja komunalne infrastrukture, programa održavanja komunalne infrastrukture i programa javnih potreba u </w:t>
      </w:r>
      <w:r w:rsidR="00A83699" w:rsidRPr="00EB5594">
        <w:rPr>
          <w:sz w:val="24"/>
          <w:szCs w:val="24"/>
          <w:lang w:val="hr-HR"/>
        </w:rPr>
        <w:t xml:space="preserve">predškolskom </w:t>
      </w:r>
      <w:r w:rsidR="009E42A9" w:rsidRPr="00EB5594">
        <w:rPr>
          <w:sz w:val="24"/>
          <w:szCs w:val="24"/>
          <w:lang w:val="hr-HR"/>
        </w:rPr>
        <w:t>odgoju</w:t>
      </w:r>
      <w:r w:rsidR="00455F1D" w:rsidRPr="00EB5594">
        <w:rPr>
          <w:sz w:val="24"/>
          <w:szCs w:val="24"/>
          <w:lang w:val="hr-HR"/>
        </w:rPr>
        <w:t>,</w:t>
      </w:r>
      <w:r w:rsidR="009E42A9" w:rsidRPr="00EB5594">
        <w:rPr>
          <w:sz w:val="24"/>
          <w:szCs w:val="24"/>
          <w:lang w:val="hr-HR"/>
        </w:rPr>
        <w:t xml:space="preserve"> </w:t>
      </w:r>
      <w:r w:rsidR="006E6F28" w:rsidRPr="00EB5594">
        <w:rPr>
          <w:sz w:val="24"/>
          <w:szCs w:val="24"/>
          <w:lang w:val="hr-HR"/>
        </w:rPr>
        <w:t xml:space="preserve">obrazovanju, </w:t>
      </w:r>
      <w:r w:rsidR="00A83699" w:rsidRPr="00EB5594">
        <w:rPr>
          <w:sz w:val="24"/>
          <w:szCs w:val="24"/>
          <w:lang w:val="hr-HR"/>
        </w:rPr>
        <w:t>kulturi, sportu</w:t>
      </w:r>
      <w:r w:rsidR="009E42A9" w:rsidRPr="00EB5594">
        <w:rPr>
          <w:sz w:val="24"/>
          <w:szCs w:val="24"/>
          <w:lang w:val="hr-HR"/>
        </w:rPr>
        <w:t xml:space="preserve"> i rekreaciji,</w:t>
      </w:r>
      <w:r w:rsidR="00A83699" w:rsidRPr="00EB5594">
        <w:rPr>
          <w:color w:val="4472C4" w:themeColor="accent5"/>
          <w:sz w:val="24"/>
          <w:szCs w:val="24"/>
          <w:lang w:val="hr-HR"/>
        </w:rPr>
        <w:t xml:space="preserve"> </w:t>
      </w:r>
      <w:r w:rsidR="009E42A9" w:rsidRPr="00EB5594">
        <w:rPr>
          <w:sz w:val="24"/>
          <w:szCs w:val="24"/>
          <w:lang w:val="hr-HR"/>
        </w:rPr>
        <w:t>zaštiti, očuvanju i unapređenju zdravlja</w:t>
      </w:r>
      <w:r w:rsidR="000C724C" w:rsidRPr="00EB5594">
        <w:rPr>
          <w:color w:val="4472C4" w:themeColor="accent5"/>
          <w:sz w:val="24"/>
          <w:szCs w:val="24"/>
          <w:lang w:val="hr-HR"/>
        </w:rPr>
        <w:t>,</w:t>
      </w:r>
      <w:r w:rsidR="00A83699" w:rsidRPr="00EB5594">
        <w:rPr>
          <w:color w:val="4472C4" w:themeColor="accent5"/>
          <w:sz w:val="24"/>
          <w:szCs w:val="24"/>
          <w:lang w:val="hr-HR"/>
        </w:rPr>
        <w:t xml:space="preserve"> </w:t>
      </w:r>
      <w:r w:rsidR="00A83699" w:rsidRPr="00EB5594">
        <w:rPr>
          <w:sz w:val="24"/>
          <w:szCs w:val="24"/>
          <w:lang w:val="hr-HR"/>
        </w:rPr>
        <w:t>socijalnoj skrbi i ostalim progra</w:t>
      </w:r>
      <w:r w:rsidR="00515B9B" w:rsidRPr="00EB5594">
        <w:rPr>
          <w:sz w:val="24"/>
          <w:szCs w:val="24"/>
          <w:lang w:val="hr-HR"/>
        </w:rPr>
        <w:t xml:space="preserve">mima u društvenim djelatnostima, </w:t>
      </w:r>
      <w:r w:rsidR="00515B9B" w:rsidRPr="00DC358F">
        <w:rPr>
          <w:sz w:val="24"/>
          <w:szCs w:val="24"/>
          <w:lang w:val="hr-HR"/>
        </w:rPr>
        <w:t xml:space="preserve">te određenim programima unutar upravnih odjela za opću upravu, financije, prostorno planiranje i zaštitu okoliša te gospodarstvo i EU fondove. </w:t>
      </w:r>
    </w:p>
    <w:p w14:paraId="190DDA56" w14:textId="77777777" w:rsidR="002C4D93" w:rsidRDefault="002C4D93" w:rsidP="00D40250">
      <w:pPr>
        <w:spacing w:line="276" w:lineRule="auto"/>
        <w:jc w:val="both"/>
        <w:rPr>
          <w:sz w:val="24"/>
          <w:szCs w:val="24"/>
          <w:lang w:val="hr-HR"/>
        </w:rPr>
      </w:pPr>
      <w:r>
        <w:rPr>
          <w:sz w:val="24"/>
          <w:szCs w:val="24"/>
          <w:lang w:val="hr-HR"/>
        </w:rPr>
        <w:t xml:space="preserve">U nastavku se obrazlaže Poseban dio proračuna kroz upravna tijela i proračunske korisnike, na način da se opisuju samo </w:t>
      </w:r>
      <w:proofErr w:type="spellStart"/>
      <w:r>
        <w:rPr>
          <w:sz w:val="24"/>
          <w:szCs w:val="24"/>
          <w:lang w:val="hr-HR"/>
        </w:rPr>
        <w:t>izmjenjene</w:t>
      </w:r>
      <w:proofErr w:type="spellEnd"/>
      <w:r>
        <w:rPr>
          <w:sz w:val="24"/>
          <w:szCs w:val="24"/>
          <w:lang w:val="hr-HR"/>
        </w:rPr>
        <w:t xml:space="preserve"> </w:t>
      </w:r>
      <w:proofErr w:type="spellStart"/>
      <w:r>
        <w:rPr>
          <w:sz w:val="24"/>
          <w:szCs w:val="24"/>
          <w:lang w:val="hr-HR"/>
        </w:rPr>
        <w:t>aktovnosti</w:t>
      </w:r>
      <w:proofErr w:type="spellEnd"/>
      <w:r>
        <w:rPr>
          <w:sz w:val="24"/>
          <w:szCs w:val="24"/>
          <w:lang w:val="hr-HR"/>
        </w:rPr>
        <w:t>, tekući i kapitalni projekti.</w:t>
      </w:r>
    </w:p>
    <w:p w14:paraId="4FA8FD0D" w14:textId="7FA833E9" w:rsidR="002C4D93" w:rsidRDefault="002C4D93" w:rsidP="00D40250">
      <w:pPr>
        <w:spacing w:line="276" w:lineRule="auto"/>
        <w:jc w:val="both"/>
        <w:rPr>
          <w:sz w:val="24"/>
          <w:szCs w:val="24"/>
          <w:lang w:val="hr-HR"/>
        </w:rPr>
      </w:pPr>
    </w:p>
    <w:p w14:paraId="72DC6269" w14:textId="0BB83E39" w:rsidR="00CD0AFA" w:rsidRDefault="00CD0AFA" w:rsidP="00D40250">
      <w:pPr>
        <w:spacing w:line="276" w:lineRule="auto"/>
        <w:jc w:val="both"/>
        <w:rPr>
          <w:sz w:val="24"/>
          <w:szCs w:val="24"/>
          <w:lang w:val="hr-HR"/>
        </w:rPr>
      </w:pPr>
    </w:p>
    <w:p w14:paraId="3637CFB9" w14:textId="1628BCD5" w:rsidR="00CD0AFA" w:rsidRDefault="00CD0AFA" w:rsidP="00D40250">
      <w:pPr>
        <w:spacing w:line="276" w:lineRule="auto"/>
        <w:jc w:val="both"/>
        <w:rPr>
          <w:sz w:val="24"/>
          <w:szCs w:val="24"/>
          <w:lang w:val="hr-HR"/>
        </w:rPr>
      </w:pPr>
    </w:p>
    <w:p w14:paraId="33E0FBF0" w14:textId="592E07BE" w:rsidR="00CD0AFA" w:rsidRDefault="00CD0AFA" w:rsidP="00D40250">
      <w:pPr>
        <w:spacing w:line="276" w:lineRule="auto"/>
        <w:jc w:val="both"/>
        <w:rPr>
          <w:sz w:val="24"/>
          <w:szCs w:val="24"/>
          <w:lang w:val="hr-HR"/>
        </w:rPr>
      </w:pPr>
    </w:p>
    <w:p w14:paraId="55EBF0E5" w14:textId="5785581B" w:rsidR="00CD0AFA" w:rsidRDefault="00CD0AFA" w:rsidP="00D40250">
      <w:pPr>
        <w:spacing w:line="276" w:lineRule="auto"/>
        <w:jc w:val="both"/>
        <w:rPr>
          <w:sz w:val="24"/>
          <w:szCs w:val="24"/>
          <w:lang w:val="hr-HR"/>
        </w:rPr>
      </w:pPr>
    </w:p>
    <w:p w14:paraId="3191F89F" w14:textId="47FBCC6B" w:rsidR="00CD0AFA" w:rsidRDefault="00CD0AFA" w:rsidP="00D40250">
      <w:pPr>
        <w:spacing w:line="276" w:lineRule="auto"/>
        <w:jc w:val="both"/>
        <w:rPr>
          <w:sz w:val="24"/>
          <w:szCs w:val="24"/>
          <w:lang w:val="hr-HR"/>
        </w:rPr>
      </w:pPr>
    </w:p>
    <w:p w14:paraId="21DE0ADA" w14:textId="5E5308D6" w:rsidR="00CD0AFA" w:rsidRDefault="00CD0AFA" w:rsidP="00D40250">
      <w:pPr>
        <w:spacing w:line="276" w:lineRule="auto"/>
        <w:jc w:val="both"/>
        <w:rPr>
          <w:sz w:val="24"/>
          <w:szCs w:val="24"/>
          <w:lang w:val="hr-HR"/>
        </w:rPr>
      </w:pPr>
    </w:p>
    <w:p w14:paraId="3286EA10" w14:textId="7CCE2600" w:rsidR="00CD0AFA" w:rsidRDefault="00CD0AFA" w:rsidP="00D40250">
      <w:pPr>
        <w:spacing w:line="276" w:lineRule="auto"/>
        <w:jc w:val="both"/>
        <w:rPr>
          <w:sz w:val="24"/>
          <w:szCs w:val="24"/>
          <w:lang w:val="hr-HR"/>
        </w:rPr>
      </w:pPr>
    </w:p>
    <w:p w14:paraId="0B94C511" w14:textId="6558C26A" w:rsidR="00CD0AFA" w:rsidRDefault="00CD0AFA" w:rsidP="00D40250">
      <w:pPr>
        <w:spacing w:line="276" w:lineRule="auto"/>
        <w:jc w:val="both"/>
        <w:rPr>
          <w:sz w:val="24"/>
          <w:szCs w:val="24"/>
          <w:lang w:val="hr-HR"/>
        </w:rPr>
      </w:pPr>
    </w:p>
    <w:p w14:paraId="192740EA" w14:textId="11F213C6" w:rsidR="00CD0AFA" w:rsidRDefault="00CD0AFA" w:rsidP="00D40250">
      <w:pPr>
        <w:spacing w:line="276" w:lineRule="auto"/>
        <w:jc w:val="both"/>
        <w:rPr>
          <w:sz w:val="24"/>
          <w:szCs w:val="24"/>
          <w:lang w:val="hr-HR"/>
        </w:rPr>
      </w:pPr>
    </w:p>
    <w:p w14:paraId="0EED4057" w14:textId="3EC9FFEE" w:rsidR="00CD0AFA" w:rsidRDefault="00CD0AFA" w:rsidP="00D40250">
      <w:pPr>
        <w:spacing w:line="276" w:lineRule="auto"/>
        <w:jc w:val="both"/>
        <w:rPr>
          <w:sz w:val="24"/>
          <w:szCs w:val="24"/>
          <w:lang w:val="hr-HR"/>
        </w:rPr>
      </w:pPr>
    </w:p>
    <w:p w14:paraId="666C1B62" w14:textId="5C637B35" w:rsidR="00CD0AFA" w:rsidRDefault="00CD0AFA" w:rsidP="00D40250">
      <w:pPr>
        <w:spacing w:line="276" w:lineRule="auto"/>
        <w:jc w:val="both"/>
        <w:rPr>
          <w:sz w:val="24"/>
          <w:szCs w:val="24"/>
          <w:lang w:val="hr-HR"/>
        </w:rPr>
      </w:pPr>
    </w:p>
    <w:p w14:paraId="6F7A7CB6" w14:textId="490F57DD" w:rsidR="00CD0AFA" w:rsidRDefault="00CD0AFA" w:rsidP="00D40250">
      <w:pPr>
        <w:spacing w:line="276" w:lineRule="auto"/>
        <w:jc w:val="both"/>
        <w:rPr>
          <w:sz w:val="24"/>
          <w:szCs w:val="24"/>
          <w:lang w:val="hr-HR"/>
        </w:rPr>
      </w:pPr>
    </w:p>
    <w:p w14:paraId="6CAA9BF7" w14:textId="682E3509" w:rsidR="00CD0AFA" w:rsidRDefault="00CD0AFA" w:rsidP="00D40250">
      <w:pPr>
        <w:spacing w:line="276" w:lineRule="auto"/>
        <w:jc w:val="both"/>
        <w:rPr>
          <w:sz w:val="24"/>
          <w:szCs w:val="24"/>
          <w:lang w:val="hr-HR"/>
        </w:rPr>
      </w:pPr>
    </w:p>
    <w:p w14:paraId="4FB58019" w14:textId="01001328" w:rsidR="00CD0AFA" w:rsidRDefault="00CD0AFA" w:rsidP="00D40250">
      <w:pPr>
        <w:spacing w:line="276" w:lineRule="auto"/>
        <w:jc w:val="both"/>
        <w:rPr>
          <w:sz w:val="24"/>
          <w:szCs w:val="24"/>
          <w:lang w:val="hr-HR"/>
        </w:rPr>
      </w:pPr>
    </w:p>
    <w:p w14:paraId="7AEB915C" w14:textId="3A348097" w:rsidR="00CD0AFA" w:rsidRDefault="00CD0AFA" w:rsidP="00D40250">
      <w:pPr>
        <w:spacing w:line="276" w:lineRule="auto"/>
        <w:jc w:val="both"/>
        <w:rPr>
          <w:sz w:val="24"/>
          <w:szCs w:val="24"/>
          <w:lang w:val="hr-HR"/>
        </w:rPr>
      </w:pPr>
    </w:p>
    <w:p w14:paraId="0B360424" w14:textId="3249800B" w:rsidR="00CD0AFA" w:rsidRDefault="00CD0AFA" w:rsidP="00D40250">
      <w:pPr>
        <w:spacing w:line="276" w:lineRule="auto"/>
        <w:jc w:val="both"/>
        <w:rPr>
          <w:sz w:val="24"/>
          <w:szCs w:val="24"/>
          <w:lang w:val="hr-HR"/>
        </w:rPr>
      </w:pPr>
    </w:p>
    <w:p w14:paraId="48C1EADB" w14:textId="525BAAA0" w:rsidR="00CD0AFA" w:rsidRDefault="00CD0AFA" w:rsidP="00D40250">
      <w:pPr>
        <w:spacing w:line="276" w:lineRule="auto"/>
        <w:jc w:val="both"/>
        <w:rPr>
          <w:sz w:val="24"/>
          <w:szCs w:val="24"/>
          <w:lang w:val="hr-HR"/>
        </w:rPr>
      </w:pPr>
    </w:p>
    <w:p w14:paraId="21AD9884" w14:textId="1BC0B202" w:rsidR="00CD0AFA" w:rsidRDefault="00CD0AFA" w:rsidP="00D40250">
      <w:pPr>
        <w:spacing w:line="276" w:lineRule="auto"/>
        <w:jc w:val="both"/>
        <w:rPr>
          <w:sz w:val="24"/>
          <w:szCs w:val="24"/>
          <w:lang w:val="hr-HR"/>
        </w:rPr>
      </w:pPr>
    </w:p>
    <w:p w14:paraId="4A79B717" w14:textId="3A71C852" w:rsidR="00CD0AFA" w:rsidRDefault="00CD0AFA" w:rsidP="00D40250">
      <w:pPr>
        <w:spacing w:line="276" w:lineRule="auto"/>
        <w:jc w:val="both"/>
        <w:rPr>
          <w:sz w:val="24"/>
          <w:szCs w:val="24"/>
          <w:lang w:val="hr-HR"/>
        </w:rPr>
      </w:pPr>
    </w:p>
    <w:p w14:paraId="3A1EB8E6" w14:textId="47A8117E" w:rsidR="00CD0AFA" w:rsidRDefault="00CD0AFA" w:rsidP="00D40250">
      <w:pPr>
        <w:spacing w:line="276" w:lineRule="auto"/>
        <w:jc w:val="both"/>
        <w:rPr>
          <w:sz w:val="24"/>
          <w:szCs w:val="24"/>
          <w:lang w:val="hr-HR"/>
        </w:rPr>
      </w:pPr>
    </w:p>
    <w:p w14:paraId="15B3E29F" w14:textId="3109AB0E" w:rsidR="00CD0AFA" w:rsidRDefault="00CD0AFA" w:rsidP="00D40250">
      <w:pPr>
        <w:spacing w:line="276" w:lineRule="auto"/>
        <w:jc w:val="both"/>
        <w:rPr>
          <w:sz w:val="24"/>
          <w:szCs w:val="24"/>
          <w:lang w:val="hr-HR"/>
        </w:rPr>
      </w:pPr>
    </w:p>
    <w:p w14:paraId="5AF401E4" w14:textId="5DF95E72" w:rsidR="00CD0AFA" w:rsidRDefault="00CD0AFA" w:rsidP="00D40250">
      <w:pPr>
        <w:spacing w:line="276" w:lineRule="auto"/>
        <w:jc w:val="both"/>
        <w:rPr>
          <w:sz w:val="24"/>
          <w:szCs w:val="24"/>
          <w:lang w:val="hr-HR"/>
        </w:rPr>
      </w:pPr>
    </w:p>
    <w:p w14:paraId="42A9145B" w14:textId="6B7EB1D6" w:rsidR="00CD0AFA" w:rsidRDefault="00CD0AFA" w:rsidP="00D40250">
      <w:pPr>
        <w:spacing w:line="276" w:lineRule="auto"/>
        <w:jc w:val="both"/>
        <w:rPr>
          <w:sz w:val="24"/>
          <w:szCs w:val="24"/>
          <w:lang w:val="hr-HR"/>
        </w:rPr>
      </w:pPr>
    </w:p>
    <w:p w14:paraId="76794338" w14:textId="2514AB83" w:rsidR="00CD0AFA" w:rsidRDefault="00CD0AFA" w:rsidP="00D40250">
      <w:pPr>
        <w:spacing w:line="276" w:lineRule="auto"/>
        <w:jc w:val="both"/>
        <w:rPr>
          <w:sz w:val="24"/>
          <w:szCs w:val="24"/>
          <w:lang w:val="hr-HR"/>
        </w:rPr>
      </w:pPr>
    </w:p>
    <w:p w14:paraId="25049749" w14:textId="3C2C8511" w:rsidR="00CD0AFA" w:rsidRDefault="00CD0AFA" w:rsidP="00D40250">
      <w:pPr>
        <w:spacing w:line="276" w:lineRule="auto"/>
        <w:jc w:val="both"/>
        <w:rPr>
          <w:sz w:val="24"/>
          <w:szCs w:val="24"/>
          <w:lang w:val="hr-HR"/>
        </w:rPr>
      </w:pPr>
    </w:p>
    <w:p w14:paraId="12F9A3D6" w14:textId="0E0F073C" w:rsidR="00CD0AFA" w:rsidRDefault="00CD0AFA" w:rsidP="00D40250">
      <w:pPr>
        <w:spacing w:line="276" w:lineRule="auto"/>
        <w:jc w:val="both"/>
        <w:rPr>
          <w:sz w:val="24"/>
          <w:szCs w:val="24"/>
          <w:lang w:val="hr-HR"/>
        </w:rPr>
      </w:pPr>
    </w:p>
    <w:p w14:paraId="71954F01" w14:textId="0804BAC6" w:rsidR="00CD0AFA" w:rsidRDefault="00CD0AFA" w:rsidP="00D40250">
      <w:pPr>
        <w:spacing w:line="276" w:lineRule="auto"/>
        <w:jc w:val="both"/>
        <w:rPr>
          <w:sz w:val="24"/>
          <w:szCs w:val="24"/>
          <w:lang w:val="hr-HR"/>
        </w:rPr>
      </w:pPr>
    </w:p>
    <w:p w14:paraId="387DF680" w14:textId="53666BA8" w:rsidR="00CD0AFA" w:rsidRDefault="00CD0AFA" w:rsidP="00D40250">
      <w:pPr>
        <w:spacing w:line="276" w:lineRule="auto"/>
        <w:jc w:val="both"/>
        <w:rPr>
          <w:sz w:val="24"/>
          <w:szCs w:val="24"/>
          <w:lang w:val="hr-HR"/>
        </w:rPr>
      </w:pPr>
    </w:p>
    <w:p w14:paraId="1B3D0019" w14:textId="0E39806C" w:rsidR="00CD0AFA" w:rsidRDefault="00CD0AFA" w:rsidP="00D40250">
      <w:pPr>
        <w:spacing w:line="276" w:lineRule="auto"/>
        <w:jc w:val="both"/>
        <w:rPr>
          <w:sz w:val="24"/>
          <w:szCs w:val="24"/>
          <w:lang w:val="hr-HR"/>
        </w:rPr>
      </w:pPr>
    </w:p>
    <w:p w14:paraId="4F0071B2" w14:textId="5F1697EC" w:rsidR="00CD0AFA" w:rsidRDefault="00CD0AFA" w:rsidP="00D40250">
      <w:pPr>
        <w:spacing w:line="276" w:lineRule="auto"/>
        <w:jc w:val="both"/>
        <w:rPr>
          <w:sz w:val="24"/>
          <w:szCs w:val="24"/>
          <w:lang w:val="hr-HR"/>
        </w:rPr>
      </w:pPr>
    </w:p>
    <w:p w14:paraId="00CF25E9" w14:textId="25EE01B6" w:rsidR="00CD0AFA" w:rsidRDefault="00CD0AFA" w:rsidP="00D40250">
      <w:pPr>
        <w:spacing w:line="276" w:lineRule="auto"/>
        <w:jc w:val="both"/>
        <w:rPr>
          <w:sz w:val="24"/>
          <w:szCs w:val="24"/>
          <w:lang w:val="hr-HR"/>
        </w:rPr>
      </w:pPr>
    </w:p>
    <w:p w14:paraId="5CCD379D" w14:textId="77777777" w:rsidR="00BC67B3" w:rsidRPr="00BC67B3" w:rsidRDefault="00BC67B3" w:rsidP="00BC67B3">
      <w:pPr>
        <w:numPr>
          <w:ilvl w:val="0"/>
          <w:numId w:val="2"/>
        </w:numPr>
        <w:autoSpaceDE w:val="0"/>
        <w:autoSpaceDN w:val="0"/>
        <w:adjustRightInd w:val="0"/>
        <w:spacing w:after="160" w:line="259" w:lineRule="auto"/>
        <w:ind w:left="720" w:hanging="360"/>
        <w:jc w:val="both"/>
        <w:rPr>
          <w:rFonts w:eastAsiaTheme="minorEastAsia"/>
          <w:b/>
          <w:bCs/>
          <w:sz w:val="28"/>
          <w:szCs w:val="28"/>
          <w:lang w:val="hr-HR"/>
        </w:rPr>
      </w:pPr>
      <w:r w:rsidRPr="00BC67B3">
        <w:rPr>
          <w:rFonts w:eastAsiaTheme="minorEastAsia"/>
          <w:b/>
          <w:bCs/>
          <w:sz w:val="28"/>
          <w:szCs w:val="28"/>
          <w:lang w:val="hr-HR"/>
        </w:rPr>
        <w:t>UPRAVNI ODJEL ZA OPĆU UPRAVU</w:t>
      </w:r>
    </w:p>
    <w:p w14:paraId="47DB5DAC" w14:textId="77777777" w:rsidR="00BC67B3" w:rsidRPr="00BC67B3" w:rsidRDefault="00BC67B3" w:rsidP="00BC67B3">
      <w:pPr>
        <w:autoSpaceDE w:val="0"/>
        <w:autoSpaceDN w:val="0"/>
        <w:adjustRightInd w:val="0"/>
        <w:ind w:left="720"/>
        <w:jc w:val="both"/>
        <w:rPr>
          <w:rFonts w:eastAsiaTheme="minorEastAsia"/>
          <w:sz w:val="24"/>
          <w:szCs w:val="24"/>
          <w:lang w:val="hr-HR"/>
        </w:rPr>
      </w:pPr>
    </w:p>
    <w:p w14:paraId="45A56EF1" w14:textId="77777777" w:rsidR="00BC67B3" w:rsidRPr="00BC67B3" w:rsidRDefault="00BC67B3" w:rsidP="00BC67B3">
      <w:pPr>
        <w:autoSpaceDE w:val="0"/>
        <w:autoSpaceDN w:val="0"/>
        <w:adjustRightInd w:val="0"/>
        <w:ind w:firstLine="720"/>
        <w:jc w:val="both"/>
        <w:rPr>
          <w:rFonts w:eastAsiaTheme="minorEastAsia"/>
          <w:b/>
          <w:bCs/>
          <w:sz w:val="24"/>
          <w:szCs w:val="24"/>
          <w:lang w:val="hr-HR"/>
        </w:rPr>
      </w:pPr>
      <w:r w:rsidRPr="00BC67B3">
        <w:rPr>
          <w:rFonts w:eastAsiaTheme="minorEastAsia"/>
          <w:sz w:val="24"/>
          <w:szCs w:val="24"/>
          <w:lang w:val="hr-HR"/>
        </w:rPr>
        <w:t>U nastavku se obrazlažu isključivo promjene ili novi programi/tekući i kapitalni projekti/aktivnosti u razdjelu Upravnog odjela za opću upravu:</w:t>
      </w:r>
    </w:p>
    <w:p w14:paraId="769DFD1F" w14:textId="77777777" w:rsidR="00BC67B3" w:rsidRPr="00BC67B3" w:rsidRDefault="00BC67B3" w:rsidP="00BC67B3">
      <w:pPr>
        <w:autoSpaceDE w:val="0"/>
        <w:autoSpaceDN w:val="0"/>
        <w:adjustRightInd w:val="0"/>
        <w:jc w:val="both"/>
        <w:rPr>
          <w:rFonts w:eastAsiaTheme="minorEastAsia"/>
          <w:b/>
          <w:bCs/>
          <w:i/>
          <w:iCs/>
          <w:color w:val="2E74B5" w:themeColor="accent1" w:themeShade="BF"/>
          <w:sz w:val="24"/>
          <w:szCs w:val="24"/>
          <w:lang w:val="hr-HR"/>
        </w:rPr>
      </w:pPr>
    </w:p>
    <w:p w14:paraId="26048BD8" w14:textId="77777777" w:rsidR="00BC67B3" w:rsidRPr="00BC67B3" w:rsidRDefault="00BC67B3" w:rsidP="00BC67B3">
      <w:pPr>
        <w:autoSpaceDE w:val="0"/>
        <w:autoSpaceDN w:val="0"/>
        <w:adjustRightInd w:val="0"/>
        <w:jc w:val="both"/>
        <w:rPr>
          <w:rFonts w:eastAsiaTheme="minorEastAsia"/>
          <w:b/>
          <w:bCs/>
          <w:i/>
          <w:iCs/>
          <w:sz w:val="24"/>
          <w:szCs w:val="24"/>
          <w:lang w:val="hr-HR"/>
        </w:rPr>
      </w:pPr>
      <w:r w:rsidRPr="00BC67B3">
        <w:rPr>
          <w:rFonts w:eastAsiaTheme="minorEastAsia"/>
          <w:b/>
          <w:bCs/>
          <w:i/>
          <w:iCs/>
          <w:sz w:val="24"/>
          <w:szCs w:val="24"/>
          <w:lang w:val="hr-HR"/>
        </w:rPr>
        <w:t>GLAVA O1   UPRAVNI ODJEL ZA OPĆU UPRAVU</w:t>
      </w:r>
    </w:p>
    <w:p w14:paraId="1775A16E" w14:textId="77777777" w:rsidR="00BC67B3" w:rsidRPr="00BC67B3" w:rsidRDefault="00BC67B3" w:rsidP="00BC67B3">
      <w:pPr>
        <w:autoSpaceDE w:val="0"/>
        <w:autoSpaceDN w:val="0"/>
        <w:adjustRightInd w:val="0"/>
        <w:ind w:firstLine="708"/>
        <w:jc w:val="both"/>
        <w:rPr>
          <w:rFonts w:eastAsiaTheme="minorEastAsia"/>
          <w:color w:val="2E74B5" w:themeColor="accent1" w:themeShade="BF"/>
          <w:sz w:val="24"/>
          <w:szCs w:val="24"/>
          <w:lang w:val="hr-HR"/>
        </w:rPr>
      </w:pPr>
    </w:p>
    <w:tbl>
      <w:tblPr>
        <w:tblW w:w="9663" w:type="dxa"/>
        <w:jc w:val="center"/>
        <w:tblCellMar>
          <w:left w:w="0" w:type="dxa"/>
          <w:right w:w="0" w:type="dxa"/>
        </w:tblCellMar>
        <w:tblLook w:val="04A0" w:firstRow="1" w:lastRow="0" w:firstColumn="1" w:lastColumn="0" w:noHBand="0" w:noVBand="1"/>
      </w:tblPr>
      <w:tblGrid>
        <w:gridCol w:w="4243"/>
        <w:gridCol w:w="1790"/>
        <w:gridCol w:w="1840"/>
        <w:gridCol w:w="1790"/>
      </w:tblGrid>
      <w:tr w:rsidR="00BC67B3" w:rsidRPr="00BC67B3" w14:paraId="1A025C77" w14:textId="77777777" w:rsidTr="009527D7">
        <w:trPr>
          <w:jc w:val="center"/>
        </w:trPr>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BEC923" w14:textId="77777777" w:rsidR="00BC67B3" w:rsidRPr="00BC67B3" w:rsidRDefault="00BC67B3" w:rsidP="00BC67B3">
            <w:pPr>
              <w:autoSpaceDE w:val="0"/>
              <w:autoSpaceDN w:val="0"/>
              <w:adjustRightInd w:val="0"/>
              <w:jc w:val="both"/>
              <w:rPr>
                <w:rFonts w:eastAsiaTheme="minorEastAsia"/>
                <w:b/>
                <w:bCs/>
                <w:sz w:val="24"/>
                <w:szCs w:val="24"/>
                <w:lang w:val="hr-HR"/>
              </w:rPr>
            </w:pPr>
            <w:bookmarkStart w:id="5" w:name="_Hlk136628362"/>
            <w:r w:rsidRPr="00BC67B3">
              <w:rPr>
                <w:rFonts w:eastAsiaTheme="minorEastAsia"/>
                <w:b/>
                <w:bCs/>
                <w:sz w:val="24"/>
                <w:szCs w:val="24"/>
                <w:lang w:val="hr-HR"/>
              </w:rPr>
              <w:t>PROGRAM/PROJEKT/AKTIVNOST</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704D4"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PLAN ZA 2024.</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C10CEF"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PROMJENA</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1A1773"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NOVI PLAN ZA 2024.</w:t>
            </w:r>
          </w:p>
        </w:tc>
      </w:tr>
      <w:bookmarkEnd w:id="5"/>
      <w:tr w:rsidR="00BC67B3" w:rsidRPr="00BC67B3" w14:paraId="5241F172" w14:textId="77777777" w:rsidTr="009527D7">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A1F1DB" w14:textId="77777777" w:rsidR="00BC67B3" w:rsidRPr="00BC67B3" w:rsidRDefault="00BC67B3" w:rsidP="00BC67B3">
            <w:pPr>
              <w:autoSpaceDE w:val="0"/>
              <w:autoSpaceDN w:val="0"/>
              <w:adjustRightInd w:val="0"/>
              <w:ind w:firstLine="22"/>
              <w:rPr>
                <w:rFonts w:eastAsiaTheme="minorEastAsia"/>
                <w:b/>
                <w:bCs/>
                <w:sz w:val="24"/>
                <w:szCs w:val="24"/>
                <w:lang w:val="hr-HR"/>
              </w:rPr>
            </w:pPr>
            <w:r w:rsidRPr="00BC67B3">
              <w:rPr>
                <w:rFonts w:eastAsiaTheme="minorEastAsia"/>
                <w:b/>
                <w:bCs/>
                <w:sz w:val="24"/>
                <w:szCs w:val="24"/>
                <w:lang w:val="hr-HR"/>
              </w:rPr>
              <w:t>Program: Javna uprava i administracija</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AC85A57"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1.855.563,00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033E9825"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-80.000,00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35F836F"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1.775.563,00</w:t>
            </w:r>
          </w:p>
        </w:tc>
      </w:tr>
      <w:tr w:rsidR="00BC67B3" w:rsidRPr="00BC67B3" w14:paraId="6A4A1524" w14:textId="77777777" w:rsidTr="009527D7">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D89521"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Aktivnost: Prijemi i uzvratni susreti</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DDDF058"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18.000,00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465A6C9C"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12.000,00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6057444"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30.000,00</w:t>
            </w:r>
          </w:p>
        </w:tc>
      </w:tr>
      <w:tr w:rsidR="00BC67B3" w:rsidRPr="00BC67B3" w14:paraId="4C496646" w14:textId="77777777" w:rsidTr="009527D7">
        <w:trPr>
          <w:jc w:val="center"/>
        </w:trPr>
        <w:tc>
          <w:tcPr>
            <w:tcW w:w="4243"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719E803"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Aktivnost: Suradnja s gradovima i općinama u RH i međunarodna suradnja</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77E67E13"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13.300,00</w:t>
            </w:r>
          </w:p>
        </w:tc>
        <w:tc>
          <w:tcPr>
            <w:tcW w:w="1840" w:type="dxa"/>
            <w:tcBorders>
              <w:top w:val="nil"/>
              <w:left w:val="nil"/>
              <w:bottom w:val="single" w:sz="4" w:space="0" w:color="auto"/>
              <w:right w:val="single" w:sz="8" w:space="0" w:color="auto"/>
            </w:tcBorders>
            <w:tcMar>
              <w:top w:w="0" w:type="dxa"/>
              <w:left w:w="108" w:type="dxa"/>
              <w:bottom w:w="0" w:type="dxa"/>
              <w:right w:w="108" w:type="dxa"/>
            </w:tcMar>
          </w:tcPr>
          <w:p w14:paraId="607F8793"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1.700,00</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1781092B"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15.000,00</w:t>
            </w:r>
          </w:p>
        </w:tc>
      </w:tr>
      <w:tr w:rsidR="00BC67B3" w:rsidRPr="00BC67B3" w14:paraId="70DC35EB"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795A"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 xml:space="preserve">Kapitalni projekt: </w:t>
            </w:r>
            <w:bookmarkStart w:id="6" w:name="_Hlk184069416"/>
            <w:r w:rsidRPr="00BC67B3">
              <w:rPr>
                <w:rFonts w:eastAsiaTheme="minorEastAsia"/>
                <w:sz w:val="24"/>
                <w:szCs w:val="24"/>
                <w:lang w:val="hr-HR"/>
              </w:rPr>
              <w:t>Nabava opreme za gradsku upravu</w:t>
            </w:r>
            <w:bookmarkEnd w:id="6"/>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D3715"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267.950,00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6DBC0"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-100.000,00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9144A"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167.950,00</w:t>
            </w:r>
          </w:p>
        </w:tc>
      </w:tr>
      <w:tr w:rsidR="00BC67B3" w:rsidRPr="00BC67B3" w14:paraId="6BAB6F2E"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D6CCF"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Kapitalni projekt:  Adaptacija i sanacija zgrade i opreme</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2587"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80.000,00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08E32"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5.000,00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C126A"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85.000,00</w:t>
            </w:r>
          </w:p>
        </w:tc>
      </w:tr>
      <w:tr w:rsidR="00BC67B3" w:rsidRPr="00BC67B3" w14:paraId="611431AF"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2F86"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Tekući projekt: Promotivni materijal o Poreču</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CEC3D"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4.000,00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FC1B7"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1.300,00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765A"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5.300,00</w:t>
            </w:r>
          </w:p>
        </w:tc>
      </w:tr>
      <w:tr w:rsidR="00BC67B3" w:rsidRPr="00BC67B3" w14:paraId="529B0522"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025B" w14:textId="77777777" w:rsidR="00BC67B3" w:rsidRPr="00BC67B3" w:rsidRDefault="00BC67B3" w:rsidP="00BC67B3">
            <w:pPr>
              <w:autoSpaceDE w:val="0"/>
              <w:autoSpaceDN w:val="0"/>
              <w:adjustRightInd w:val="0"/>
              <w:ind w:firstLine="22"/>
              <w:rPr>
                <w:rFonts w:eastAsiaTheme="minorEastAsia"/>
                <w:b/>
                <w:bCs/>
                <w:sz w:val="24"/>
                <w:szCs w:val="24"/>
                <w:lang w:val="hr-HR"/>
              </w:rPr>
            </w:pPr>
            <w:r w:rsidRPr="00BC67B3">
              <w:rPr>
                <w:rFonts w:eastAsiaTheme="minorEastAsia"/>
                <w:b/>
                <w:bCs/>
                <w:sz w:val="24"/>
                <w:szCs w:val="24"/>
                <w:lang w:val="hr-HR"/>
              </w:rPr>
              <w:t>Program: Organiziranje i provođenje zaštite i spašavanja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E3998"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182.350,00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6292"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18.350,00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659AD"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200.700,00</w:t>
            </w:r>
          </w:p>
        </w:tc>
      </w:tr>
      <w:tr w:rsidR="00BC67B3" w:rsidRPr="00BC67B3" w14:paraId="20AD2C1B"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C78A"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Aktivnost: Financiranje troškova stanovanja policijskih službenika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8F9"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20.000,00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BF901"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18.350,00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C7F50"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38.350,00</w:t>
            </w:r>
          </w:p>
        </w:tc>
      </w:tr>
      <w:tr w:rsidR="00BC67B3" w:rsidRPr="00BC67B3" w14:paraId="294AE6B2"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1CE05" w14:textId="77777777" w:rsidR="00BC67B3" w:rsidRPr="00BC67B3" w:rsidRDefault="00BC67B3" w:rsidP="00BC67B3">
            <w:pPr>
              <w:autoSpaceDE w:val="0"/>
              <w:autoSpaceDN w:val="0"/>
              <w:adjustRightInd w:val="0"/>
              <w:rPr>
                <w:rFonts w:eastAsiaTheme="minorEastAsia"/>
                <w:b/>
                <w:bCs/>
                <w:sz w:val="24"/>
                <w:szCs w:val="24"/>
                <w:lang w:val="hr-HR"/>
              </w:rPr>
            </w:pPr>
            <w:r w:rsidRPr="00BC67B3">
              <w:rPr>
                <w:rFonts w:eastAsiaTheme="minorEastAsia"/>
                <w:b/>
                <w:bCs/>
                <w:sz w:val="24"/>
                <w:szCs w:val="24"/>
                <w:lang w:val="hr-HR"/>
              </w:rPr>
              <w:t>Program: Razvoj civilnog društva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950DC"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744.180,00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FE6DA"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86.600,00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83EB8"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830.780,00</w:t>
            </w:r>
          </w:p>
        </w:tc>
      </w:tr>
      <w:tr w:rsidR="00BC67B3" w:rsidRPr="00BC67B3" w14:paraId="43FF53FC"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109F0"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Aktivnost: Dan Grada Poreča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71CC6"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15.000,00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79093"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8.600,00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3D87"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23.600,00</w:t>
            </w:r>
          </w:p>
        </w:tc>
      </w:tr>
      <w:tr w:rsidR="00BC67B3" w:rsidRPr="00BC67B3" w14:paraId="2ECEFF5F"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5D2C6"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 xml:space="preserve">Aktivnost: </w:t>
            </w:r>
            <w:bookmarkStart w:id="7" w:name="_Hlk184069813"/>
            <w:r w:rsidRPr="00BC67B3">
              <w:rPr>
                <w:rFonts w:eastAsiaTheme="minorEastAsia"/>
                <w:sz w:val="24"/>
                <w:szCs w:val="24"/>
                <w:lang w:val="hr-HR"/>
              </w:rPr>
              <w:t>Proslava Sv. Maura</w:t>
            </w:r>
            <w:bookmarkEnd w:id="7"/>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C2CE"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16.600,00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5409C"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3.400,00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9077"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20.000,00</w:t>
            </w:r>
          </w:p>
        </w:tc>
      </w:tr>
      <w:tr w:rsidR="00BC67B3" w:rsidRPr="00BC67B3" w14:paraId="48245C4B"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7A6B1"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Aktivnost: Ostale gradske proslave i manifestacije</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2C392"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600.000,00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587C4"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70.450,00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627DE"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670.450,00</w:t>
            </w:r>
          </w:p>
        </w:tc>
      </w:tr>
      <w:tr w:rsidR="00BC67B3" w:rsidRPr="00BC67B3" w14:paraId="7925633E"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919F"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Aktivnost: Ostale proslave po mjesnim odborima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05B94"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4.000,00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5F5F0"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4.000,00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8C25E"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8.000,00</w:t>
            </w:r>
          </w:p>
        </w:tc>
      </w:tr>
      <w:tr w:rsidR="00BC67B3" w:rsidRPr="00BC67B3" w14:paraId="51D75AB9"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D2C39"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Tekući projekt: Promicanje dvojezičnosti i očuvanje talijanskog jezika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535C"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1.350,00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8C34A"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150,00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8EA0A"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1.500,00</w:t>
            </w:r>
          </w:p>
        </w:tc>
      </w:tr>
      <w:tr w:rsidR="00BC67B3" w:rsidRPr="00BC67B3" w14:paraId="5A27E2F5"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3EC" w14:textId="77777777" w:rsidR="00BC67B3" w:rsidRPr="00BC67B3" w:rsidRDefault="00BC67B3" w:rsidP="00BC67B3">
            <w:pPr>
              <w:autoSpaceDE w:val="0"/>
              <w:autoSpaceDN w:val="0"/>
              <w:adjustRightInd w:val="0"/>
              <w:ind w:firstLine="22"/>
              <w:rPr>
                <w:rFonts w:eastAsiaTheme="minorEastAsia"/>
                <w:b/>
                <w:bCs/>
                <w:sz w:val="24"/>
                <w:szCs w:val="24"/>
                <w:lang w:val="hr-HR"/>
              </w:rPr>
            </w:pPr>
            <w:r w:rsidRPr="00BC67B3">
              <w:rPr>
                <w:rFonts w:eastAsiaTheme="minorEastAsia"/>
                <w:b/>
                <w:bCs/>
                <w:sz w:val="24"/>
                <w:szCs w:val="24"/>
                <w:lang w:val="hr-HR"/>
              </w:rPr>
              <w:t>Program: Upravljanje imovinom</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A90F8"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422.700,00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86AF0"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47.000,00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41CB"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469.700,00</w:t>
            </w:r>
          </w:p>
        </w:tc>
      </w:tr>
      <w:tr w:rsidR="00BC67B3" w:rsidRPr="00BC67B3" w14:paraId="20A23068"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AC584"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 xml:space="preserve">Aktivnost: </w:t>
            </w:r>
            <w:bookmarkStart w:id="8" w:name="_Hlk184070044"/>
            <w:r w:rsidRPr="00BC67B3">
              <w:rPr>
                <w:rFonts w:eastAsiaTheme="minorEastAsia"/>
                <w:sz w:val="24"/>
                <w:szCs w:val="24"/>
                <w:lang w:val="hr-HR"/>
              </w:rPr>
              <w:t>Osnovna djelatnost vezana za pravne i imovinske poslove</w:t>
            </w:r>
            <w:bookmarkEnd w:id="8"/>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8441A"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137.500,00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698C"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1.200,00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2DA02"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138.700,00</w:t>
            </w:r>
          </w:p>
        </w:tc>
      </w:tr>
      <w:tr w:rsidR="00BC67B3" w:rsidRPr="00BC67B3" w14:paraId="3A245964"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7C9AC"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 xml:space="preserve">Kapitalni projekt: Sanacija spomen doma na </w:t>
            </w:r>
            <w:proofErr w:type="spellStart"/>
            <w:r w:rsidRPr="00BC67B3">
              <w:rPr>
                <w:rFonts w:eastAsiaTheme="minorEastAsia"/>
                <w:sz w:val="24"/>
                <w:szCs w:val="24"/>
                <w:lang w:val="hr-HR"/>
              </w:rPr>
              <w:t>Rušnjaku</w:t>
            </w:r>
            <w:proofErr w:type="spellEnd"/>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06E53"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56.000,00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551C0"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19.000,00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E064C"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75.000,00</w:t>
            </w:r>
          </w:p>
        </w:tc>
      </w:tr>
      <w:tr w:rsidR="00BC67B3" w:rsidRPr="00BC67B3" w14:paraId="02E3C5E4"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62B9E"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Kapitalni projekt:</w:t>
            </w:r>
            <w:bookmarkStart w:id="9" w:name="_Hlk184070133"/>
            <w:r w:rsidRPr="00BC67B3">
              <w:rPr>
                <w:rFonts w:eastAsiaTheme="minorEastAsia"/>
                <w:sz w:val="24"/>
                <w:szCs w:val="24"/>
                <w:lang w:val="hr-HR"/>
              </w:rPr>
              <w:t xml:space="preserve"> Izvedba nadstrešnice na društvenoj prostoriji </w:t>
            </w:r>
            <w:proofErr w:type="spellStart"/>
            <w:r w:rsidRPr="00BC67B3">
              <w:rPr>
                <w:rFonts w:eastAsiaTheme="minorEastAsia"/>
                <w:sz w:val="24"/>
                <w:szCs w:val="24"/>
                <w:lang w:val="hr-HR"/>
              </w:rPr>
              <w:t>Veleniki</w:t>
            </w:r>
            <w:bookmarkEnd w:id="9"/>
            <w:proofErr w:type="spellEnd"/>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42184"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33.200,00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6ABFB"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26.800,00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08CBB"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60.000,00</w:t>
            </w:r>
          </w:p>
        </w:tc>
      </w:tr>
    </w:tbl>
    <w:p w14:paraId="772B7B4A" w14:textId="77777777" w:rsidR="00BC67B3" w:rsidRPr="00BC67B3" w:rsidRDefault="00BC67B3" w:rsidP="00BC67B3">
      <w:pPr>
        <w:autoSpaceDE w:val="0"/>
        <w:autoSpaceDN w:val="0"/>
        <w:adjustRightInd w:val="0"/>
        <w:ind w:firstLine="708"/>
        <w:jc w:val="both"/>
        <w:rPr>
          <w:rFonts w:eastAsiaTheme="minorEastAsia"/>
          <w:sz w:val="24"/>
          <w:szCs w:val="24"/>
          <w:lang w:val="hr-HR"/>
        </w:rPr>
      </w:pPr>
    </w:p>
    <w:p w14:paraId="679E0F8E" w14:textId="77777777" w:rsidR="00BC67B3" w:rsidRDefault="00BC67B3" w:rsidP="00BC67B3">
      <w:pPr>
        <w:autoSpaceDE w:val="0"/>
        <w:autoSpaceDN w:val="0"/>
        <w:adjustRightInd w:val="0"/>
        <w:jc w:val="both"/>
        <w:rPr>
          <w:rFonts w:eastAsiaTheme="minorEastAsia"/>
          <w:b/>
          <w:bCs/>
          <w:sz w:val="24"/>
          <w:szCs w:val="24"/>
          <w:lang w:val="hr-HR"/>
        </w:rPr>
      </w:pPr>
      <w:bookmarkStart w:id="10" w:name="_Hlk119695238"/>
    </w:p>
    <w:p w14:paraId="5A25C051" w14:textId="64F35F5B"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PROGRAM:  JAVNA UPRAVA I ADMINISTRACIJA</w:t>
      </w:r>
    </w:p>
    <w:p w14:paraId="754FCCB2"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OBRAZLOŽENJE AKTIVNOSTI/PROJEKATA:</w:t>
      </w:r>
    </w:p>
    <w:bookmarkEnd w:id="10"/>
    <w:p w14:paraId="116CD0BD" w14:textId="77777777" w:rsidR="00BC67B3" w:rsidRPr="00BC67B3" w:rsidRDefault="00BC67B3" w:rsidP="00BC67B3">
      <w:pPr>
        <w:autoSpaceDE w:val="0"/>
        <w:autoSpaceDN w:val="0"/>
        <w:adjustRightInd w:val="0"/>
        <w:jc w:val="both"/>
        <w:rPr>
          <w:rFonts w:eastAsiaTheme="minorEastAsia"/>
          <w:color w:val="4472C4" w:themeColor="accent5"/>
          <w:sz w:val="24"/>
          <w:szCs w:val="24"/>
          <w:lang w:val="hr-HR"/>
        </w:rPr>
      </w:pPr>
    </w:p>
    <w:p w14:paraId="169090BE" w14:textId="77777777" w:rsidR="00BC67B3" w:rsidRPr="00BC67B3" w:rsidRDefault="00BC67B3" w:rsidP="00BC67B3">
      <w:pPr>
        <w:autoSpaceDE w:val="0"/>
        <w:autoSpaceDN w:val="0"/>
        <w:adjustRightInd w:val="0"/>
        <w:ind w:firstLine="708"/>
        <w:jc w:val="both"/>
        <w:rPr>
          <w:rFonts w:eastAsiaTheme="minorEastAsia"/>
          <w:sz w:val="24"/>
          <w:szCs w:val="24"/>
          <w:lang w:val="hr-HR"/>
        </w:rPr>
      </w:pPr>
      <w:bookmarkStart w:id="11" w:name="_Hlk184069513"/>
      <w:r w:rsidRPr="00BC67B3">
        <w:rPr>
          <w:rFonts w:eastAsiaTheme="minorEastAsia"/>
          <w:sz w:val="24"/>
          <w:szCs w:val="24"/>
          <w:lang w:val="hr-HR"/>
        </w:rPr>
        <w:t xml:space="preserve">Povećanje sredstava u Aktivnosti </w:t>
      </w:r>
      <w:r w:rsidRPr="00BC67B3">
        <w:rPr>
          <w:rFonts w:eastAsiaTheme="minorEastAsia"/>
          <w:i/>
          <w:iCs/>
          <w:sz w:val="24"/>
          <w:szCs w:val="24"/>
          <w:lang w:val="hr-HR"/>
        </w:rPr>
        <w:t xml:space="preserve">Prijemni i uzvratni susreti </w:t>
      </w:r>
      <w:r w:rsidRPr="00BC67B3">
        <w:rPr>
          <w:rFonts w:eastAsiaTheme="minorEastAsia"/>
          <w:sz w:val="24"/>
          <w:szCs w:val="24"/>
          <w:lang w:val="hr-HR"/>
        </w:rPr>
        <w:t xml:space="preserve">odnosi se na sredstva za podmirenje materijalnih rashoda povezanih s aktivnostima </w:t>
      </w:r>
      <w:bookmarkEnd w:id="11"/>
      <w:r w:rsidRPr="00BC67B3">
        <w:rPr>
          <w:rFonts w:eastAsiaTheme="minorEastAsia"/>
          <w:sz w:val="24"/>
          <w:szCs w:val="24"/>
          <w:lang w:val="hr-HR"/>
        </w:rPr>
        <w:t>koje se provode s ciljem jačanja gospodarskih i kulturnih veza te promicanja razvojnih mogućnosti u zemlji i inozemstvu</w:t>
      </w:r>
    </w:p>
    <w:p w14:paraId="430D97B3" w14:textId="77777777" w:rsidR="00BC67B3" w:rsidRPr="00BC67B3" w:rsidRDefault="00BC67B3" w:rsidP="00BC67B3">
      <w:pPr>
        <w:autoSpaceDE w:val="0"/>
        <w:autoSpaceDN w:val="0"/>
        <w:adjustRightInd w:val="0"/>
        <w:jc w:val="both"/>
        <w:rPr>
          <w:rFonts w:eastAsiaTheme="minorEastAsia"/>
          <w:color w:val="4472C4" w:themeColor="accent5"/>
          <w:sz w:val="24"/>
          <w:szCs w:val="24"/>
          <w:lang w:val="hr-HR"/>
        </w:rPr>
      </w:pPr>
    </w:p>
    <w:p w14:paraId="7B817D39" w14:textId="77777777" w:rsidR="00BC67B3" w:rsidRPr="00BC67B3" w:rsidRDefault="00BC67B3" w:rsidP="00BC67B3">
      <w:pPr>
        <w:autoSpaceDE w:val="0"/>
        <w:autoSpaceDN w:val="0"/>
        <w:adjustRightInd w:val="0"/>
        <w:ind w:firstLine="708"/>
        <w:jc w:val="both"/>
        <w:rPr>
          <w:rFonts w:eastAsiaTheme="minorEastAsia"/>
          <w:sz w:val="24"/>
          <w:szCs w:val="24"/>
          <w:lang w:val="en-US"/>
        </w:rPr>
      </w:pPr>
      <w:r w:rsidRPr="00BC67B3">
        <w:rPr>
          <w:rFonts w:eastAsiaTheme="minorEastAsia"/>
          <w:sz w:val="24"/>
          <w:szCs w:val="24"/>
          <w:lang w:val="hr-HR"/>
        </w:rPr>
        <w:t xml:space="preserve">Povećanje sredstava u Aktivnosti </w:t>
      </w:r>
      <w:r w:rsidRPr="00BC67B3">
        <w:rPr>
          <w:rFonts w:eastAsiaTheme="minorEastAsia"/>
          <w:i/>
          <w:iCs/>
          <w:sz w:val="24"/>
          <w:szCs w:val="24"/>
          <w:lang w:val="hr-HR"/>
        </w:rPr>
        <w:t xml:space="preserve">Suradnja s gradovima i općinama u RH i međunarodna suradnja </w:t>
      </w:r>
      <w:r w:rsidRPr="00BC67B3">
        <w:rPr>
          <w:rFonts w:eastAsiaTheme="minorEastAsia"/>
          <w:sz w:val="24"/>
          <w:szCs w:val="24"/>
          <w:lang w:val="hr-HR"/>
        </w:rPr>
        <w:t>odnosi se na sredstva za podmirenje materijalnih rashoda aktivnosti usmjerene ka ostvarenju suradnje s domaćim i inozemnim gradovima i općinama, a s ciljem jačanja gospodarskih i kulturnih veza te promicanja razvojnih mogućnosti u zemlji i inozemstvu.</w:t>
      </w:r>
    </w:p>
    <w:p w14:paraId="31ADF3B0" w14:textId="77777777" w:rsidR="00BC67B3" w:rsidRPr="00BC67B3" w:rsidRDefault="00BC67B3" w:rsidP="00BC67B3">
      <w:pPr>
        <w:autoSpaceDE w:val="0"/>
        <w:autoSpaceDN w:val="0"/>
        <w:adjustRightInd w:val="0"/>
        <w:ind w:firstLine="708"/>
        <w:jc w:val="both"/>
        <w:rPr>
          <w:rFonts w:eastAsiaTheme="minorEastAsia"/>
          <w:sz w:val="24"/>
          <w:szCs w:val="24"/>
          <w:lang w:val="hr-HR"/>
        </w:rPr>
      </w:pPr>
      <w:bookmarkStart w:id="12" w:name="_Hlk152323239"/>
    </w:p>
    <w:p w14:paraId="796A63B3"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r w:rsidRPr="00BC67B3">
        <w:rPr>
          <w:rFonts w:eastAsiaTheme="minorEastAsia"/>
          <w:sz w:val="24"/>
          <w:szCs w:val="24"/>
          <w:lang w:val="hr-HR"/>
        </w:rPr>
        <w:t xml:space="preserve">Smanjenje sredstava u </w:t>
      </w:r>
      <w:bookmarkStart w:id="13" w:name="_Hlk184069546"/>
      <w:r w:rsidRPr="00BC67B3">
        <w:rPr>
          <w:rFonts w:eastAsiaTheme="minorEastAsia"/>
          <w:sz w:val="24"/>
          <w:szCs w:val="24"/>
          <w:lang w:val="hr-HR"/>
        </w:rPr>
        <w:t xml:space="preserve">Kapitalnom projektu </w:t>
      </w:r>
      <w:bookmarkEnd w:id="13"/>
      <w:r w:rsidRPr="00BC67B3">
        <w:rPr>
          <w:rFonts w:eastAsiaTheme="minorEastAsia"/>
          <w:i/>
          <w:iCs/>
          <w:sz w:val="24"/>
          <w:szCs w:val="24"/>
          <w:lang w:val="hr-HR"/>
        </w:rPr>
        <w:t xml:space="preserve">Nabava opreme za gradsku upravu </w:t>
      </w:r>
      <w:r w:rsidRPr="00BC67B3">
        <w:rPr>
          <w:rFonts w:eastAsiaTheme="minorEastAsia"/>
          <w:sz w:val="24"/>
          <w:szCs w:val="24"/>
          <w:lang w:val="hr-HR"/>
        </w:rPr>
        <w:t>odnosi se na usklađenje s očekivanom dinamikom ostvarivanja rashoda za aktivnosti usmjerene nabavi raznih oblika opreme nužne za nesmetani rad upravnih tijela Grada Poreča-Parenzo, što uključuje nabavku materijalne imovine (uredskog namještaja, informatičke opreme i uređaja, itd.).</w:t>
      </w:r>
    </w:p>
    <w:p w14:paraId="017FD626"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p>
    <w:p w14:paraId="204716B2"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r w:rsidRPr="00BC67B3">
        <w:rPr>
          <w:rFonts w:eastAsiaTheme="minorEastAsia"/>
          <w:sz w:val="24"/>
          <w:szCs w:val="24"/>
          <w:lang w:val="hr-HR"/>
        </w:rPr>
        <w:t xml:space="preserve">Povećanje sredstava u Kapitalnom projektu </w:t>
      </w:r>
      <w:r w:rsidRPr="00BC67B3">
        <w:rPr>
          <w:rFonts w:eastAsiaTheme="minorEastAsia"/>
          <w:i/>
          <w:iCs/>
          <w:sz w:val="24"/>
          <w:szCs w:val="24"/>
          <w:lang w:val="hr-HR"/>
        </w:rPr>
        <w:t xml:space="preserve">Adaptacija i sanacija zgrade i opreme </w:t>
      </w:r>
      <w:r w:rsidRPr="00BC67B3">
        <w:rPr>
          <w:rFonts w:eastAsiaTheme="minorEastAsia"/>
          <w:sz w:val="24"/>
          <w:szCs w:val="24"/>
          <w:lang w:val="hr-HR"/>
        </w:rPr>
        <w:t>odnosi se na sredstva za podmirenje materijalnih rashoda povezanih s aktivnostima</w:t>
      </w:r>
      <w:r w:rsidRPr="00BC67B3">
        <w:rPr>
          <w:rFonts w:asciiTheme="minorHAnsi" w:eastAsiaTheme="minorEastAsia" w:hAnsiTheme="minorHAnsi" w:cstheme="minorBidi"/>
          <w:sz w:val="22"/>
          <w:szCs w:val="22"/>
          <w:lang w:val="hr-HR"/>
        </w:rPr>
        <w:t xml:space="preserve"> </w:t>
      </w:r>
      <w:r w:rsidRPr="00BC67B3">
        <w:rPr>
          <w:rFonts w:eastAsiaTheme="minorEastAsia"/>
          <w:sz w:val="24"/>
          <w:szCs w:val="24"/>
          <w:lang w:val="hr-HR"/>
        </w:rPr>
        <w:t>za dodatna ulaganja na nefinancijskoj imovini u naravi ulaganja u rekonstrukciju krova upravne zgrade na adresi Obala m. Tita 4. u Poreču.</w:t>
      </w:r>
    </w:p>
    <w:p w14:paraId="623E688E"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p>
    <w:p w14:paraId="0F3DF647"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r w:rsidRPr="00BC67B3">
        <w:rPr>
          <w:rFonts w:eastAsiaTheme="minorEastAsia"/>
          <w:sz w:val="24"/>
          <w:szCs w:val="24"/>
          <w:lang w:val="hr-HR"/>
        </w:rPr>
        <w:t xml:space="preserve">Povećanje sredstava u Tekućem projektu </w:t>
      </w:r>
      <w:r w:rsidRPr="00BC67B3">
        <w:rPr>
          <w:rFonts w:eastAsiaTheme="minorEastAsia"/>
          <w:i/>
          <w:iCs/>
          <w:sz w:val="24"/>
          <w:szCs w:val="24"/>
          <w:lang w:val="hr-HR"/>
        </w:rPr>
        <w:t>Promotivni materijal o Poreču</w:t>
      </w:r>
      <w:r w:rsidRPr="00BC67B3">
        <w:rPr>
          <w:rFonts w:eastAsiaTheme="minorEastAsia"/>
          <w:sz w:val="24"/>
          <w:szCs w:val="24"/>
          <w:lang w:val="hr-HR"/>
        </w:rPr>
        <w:t xml:space="preserve"> odnosi se na sredstva za podmirenje materijalnih rashoda povezanih s aktivnostima</w:t>
      </w:r>
      <w:r w:rsidRPr="00BC67B3">
        <w:rPr>
          <w:rFonts w:asciiTheme="minorHAnsi" w:eastAsiaTheme="minorEastAsia" w:hAnsiTheme="minorHAnsi" w:cstheme="minorBidi"/>
          <w:sz w:val="22"/>
          <w:szCs w:val="22"/>
          <w:lang w:val="hr-HR"/>
        </w:rPr>
        <w:t xml:space="preserve"> </w:t>
      </w:r>
      <w:r w:rsidRPr="00BC67B3">
        <w:rPr>
          <w:rFonts w:eastAsiaTheme="minorEastAsia"/>
          <w:sz w:val="24"/>
          <w:szCs w:val="24"/>
          <w:lang w:val="hr-HR"/>
        </w:rPr>
        <w:t>za izradu promotivnih materijala o Poreču za potrebe promocije Poreča u raznim prigodama.</w:t>
      </w:r>
    </w:p>
    <w:bookmarkEnd w:id="12"/>
    <w:p w14:paraId="571DC620" w14:textId="77777777" w:rsidR="00BC67B3" w:rsidRPr="00BC67B3" w:rsidRDefault="00BC67B3" w:rsidP="00BC67B3">
      <w:pPr>
        <w:autoSpaceDE w:val="0"/>
        <w:autoSpaceDN w:val="0"/>
        <w:adjustRightInd w:val="0"/>
        <w:jc w:val="both"/>
        <w:rPr>
          <w:rFonts w:eastAsiaTheme="minorEastAsia"/>
          <w:b/>
          <w:bCs/>
          <w:color w:val="4472C4" w:themeColor="accent5"/>
          <w:sz w:val="24"/>
          <w:szCs w:val="24"/>
          <w:lang w:val="hr-HR"/>
        </w:rPr>
      </w:pPr>
    </w:p>
    <w:p w14:paraId="2C46ACA4"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PROGRAM:  ORGANIZIRANJE I PROVOĐENJE ZAŠTITE I SPAŠAVANJA</w:t>
      </w:r>
    </w:p>
    <w:p w14:paraId="2E59E273"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OBRAZLOŽENJE AKTIVNOSTI/PROJEKATA:</w:t>
      </w:r>
    </w:p>
    <w:p w14:paraId="49512B92"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r w:rsidRPr="00BC67B3">
        <w:rPr>
          <w:rFonts w:eastAsiaTheme="minorEastAsia"/>
          <w:color w:val="4472C4" w:themeColor="accent5"/>
          <w:sz w:val="24"/>
          <w:szCs w:val="24"/>
          <w:lang w:val="hr-HR"/>
        </w:rPr>
        <w:tab/>
      </w:r>
    </w:p>
    <w:p w14:paraId="4A01590E" w14:textId="77777777" w:rsidR="00BC67B3" w:rsidRPr="00BC67B3" w:rsidRDefault="00BC67B3" w:rsidP="00BC67B3">
      <w:pPr>
        <w:autoSpaceDE w:val="0"/>
        <w:autoSpaceDN w:val="0"/>
        <w:adjustRightInd w:val="0"/>
        <w:ind w:firstLine="708"/>
        <w:jc w:val="both"/>
        <w:rPr>
          <w:rFonts w:eastAsiaTheme="minorEastAsia"/>
          <w:sz w:val="24"/>
          <w:szCs w:val="24"/>
          <w:lang w:val="hr-HR"/>
        </w:rPr>
      </w:pPr>
      <w:r w:rsidRPr="00BC67B3">
        <w:rPr>
          <w:rFonts w:eastAsiaTheme="minorEastAsia"/>
          <w:sz w:val="24"/>
          <w:szCs w:val="24"/>
          <w:lang w:val="hr-HR"/>
        </w:rPr>
        <w:t>Povećanje sredstava u Aktivnosti</w:t>
      </w:r>
      <w:r w:rsidRPr="00BC67B3">
        <w:rPr>
          <w:rFonts w:eastAsiaTheme="minorEastAsia"/>
          <w:sz w:val="18"/>
          <w:szCs w:val="18"/>
          <w:lang w:val="hr-HR"/>
        </w:rPr>
        <w:t xml:space="preserve"> </w:t>
      </w:r>
      <w:r w:rsidRPr="00BC67B3">
        <w:rPr>
          <w:rFonts w:eastAsiaTheme="minorEastAsia"/>
          <w:i/>
          <w:iCs/>
          <w:sz w:val="24"/>
          <w:szCs w:val="24"/>
          <w:lang w:val="hr-HR"/>
        </w:rPr>
        <w:t xml:space="preserve">Financiranje troškova stanovanja policijskih službenika </w:t>
      </w:r>
      <w:r w:rsidRPr="00BC67B3">
        <w:rPr>
          <w:rFonts w:eastAsiaTheme="minorEastAsia"/>
          <w:sz w:val="24"/>
          <w:szCs w:val="24"/>
          <w:lang w:val="hr-HR"/>
        </w:rPr>
        <w:t>odnosi se na usklađenje sredstava za sufinanciranje troškova smještaja policijskih službenika privremeno raspoređenih u Policijsku postaju Poreč za vrijeme turističke sezone, sukladno  donacijama pravnih osoba za proračun.</w:t>
      </w:r>
    </w:p>
    <w:p w14:paraId="30C23FD5" w14:textId="77777777" w:rsidR="00BC67B3" w:rsidRPr="00BC67B3" w:rsidRDefault="00BC67B3" w:rsidP="00BC67B3">
      <w:pPr>
        <w:autoSpaceDE w:val="0"/>
        <w:autoSpaceDN w:val="0"/>
        <w:adjustRightInd w:val="0"/>
        <w:jc w:val="both"/>
        <w:rPr>
          <w:rFonts w:eastAsiaTheme="minorEastAsia"/>
          <w:b/>
          <w:bCs/>
          <w:color w:val="4472C4" w:themeColor="accent5"/>
          <w:sz w:val="24"/>
          <w:szCs w:val="24"/>
          <w:lang w:val="hr-HR"/>
        </w:rPr>
      </w:pPr>
    </w:p>
    <w:p w14:paraId="2717AEBD" w14:textId="77777777" w:rsidR="00BC67B3" w:rsidRPr="00BC67B3" w:rsidRDefault="00BC67B3" w:rsidP="00BC67B3">
      <w:pPr>
        <w:autoSpaceDE w:val="0"/>
        <w:autoSpaceDN w:val="0"/>
        <w:adjustRightInd w:val="0"/>
        <w:jc w:val="both"/>
        <w:rPr>
          <w:rFonts w:eastAsiaTheme="minorEastAsia"/>
          <w:b/>
          <w:bCs/>
          <w:sz w:val="24"/>
          <w:szCs w:val="24"/>
          <w:lang w:val="hr-HR"/>
        </w:rPr>
      </w:pPr>
      <w:bookmarkStart w:id="14" w:name="_Hlk136629747"/>
      <w:r w:rsidRPr="00BC67B3">
        <w:rPr>
          <w:rFonts w:eastAsiaTheme="minorEastAsia"/>
          <w:b/>
          <w:bCs/>
          <w:sz w:val="24"/>
          <w:szCs w:val="24"/>
          <w:lang w:val="hr-HR"/>
        </w:rPr>
        <w:t>PROGRAM:  RAZVOJ CIVILNOG DRUŠTVA</w:t>
      </w:r>
    </w:p>
    <w:bookmarkEnd w:id="14"/>
    <w:p w14:paraId="529752C3"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OBRAZLOŽENJE AKTIVNOSTI/PROJEKATA:</w:t>
      </w:r>
    </w:p>
    <w:p w14:paraId="124EF555"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r w:rsidRPr="00BC67B3">
        <w:rPr>
          <w:rFonts w:eastAsiaTheme="minorEastAsia"/>
          <w:color w:val="4472C4" w:themeColor="accent5"/>
          <w:sz w:val="24"/>
          <w:szCs w:val="24"/>
          <w:lang w:val="hr-HR"/>
        </w:rPr>
        <w:tab/>
      </w:r>
    </w:p>
    <w:p w14:paraId="7A268655" w14:textId="77777777" w:rsidR="00BC67B3" w:rsidRPr="00BC67B3" w:rsidRDefault="00BC67B3" w:rsidP="00BC67B3">
      <w:pPr>
        <w:autoSpaceDE w:val="0"/>
        <w:autoSpaceDN w:val="0"/>
        <w:adjustRightInd w:val="0"/>
        <w:ind w:firstLine="708"/>
        <w:jc w:val="both"/>
        <w:rPr>
          <w:rFonts w:eastAsiaTheme="minorEastAsia"/>
          <w:sz w:val="24"/>
          <w:szCs w:val="24"/>
          <w:lang w:val="hr-HR"/>
        </w:rPr>
      </w:pPr>
      <w:bookmarkStart w:id="15" w:name="_Hlk184069795"/>
      <w:r w:rsidRPr="00BC67B3">
        <w:rPr>
          <w:rFonts w:eastAsiaTheme="minorEastAsia"/>
          <w:sz w:val="24"/>
          <w:szCs w:val="24"/>
          <w:lang w:val="hr-HR"/>
        </w:rPr>
        <w:t xml:space="preserve">Povećanje sredstava u Aktivnosti </w:t>
      </w:r>
      <w:r w:rsidRPr="00BC67B3">
        <w:rPr>
          <w:rFonts w:eastAsiaTheme="minorEastAsia"/>
          <w:i/>
          <w:iCs/>
          <w:sz w:val="24"/>
          <w:szCs w:val="24"/>
          <w:lang w:val="hr-HR"/>
        </w:rPr>
        <w:t xml:space="preserve">Dan Grada Poreča </w:t>
      </w:r>
      <w:r w:rsidRPr="00BC67B3">
        <w:rPr>
          <w:rFonts w:eastAsiaTheme="minorEastAsia"/>
          <w:sz w:val="24"/>
          <w:szCs w:val="24"/>
          <w:lang w:val="hr-HR"/>
        </w:rPr>
        <w:t>odnosi se na usklađenje s dinamikom ostvarivanja rashoda za aktivnosti povezane s obilježavanjem Dana Grada odnosno proslave i manifestacije, a obuhvaća niz aktivnosti vezanih za prigodno obilježavanje tog značajnog datuma iz povijesti grada.</w:t>
      </w:r>
    </w:p>
    <w:bookmarkEnd w:id="15"/>
    <w:p w14:paraId="32FC5D85"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p>
    <w:p w14:paraId="169C8DDD"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r w:rsidRPr="00BC67B3">
        <w:rPr>
          <w:rFonts w:eastAsiaTheme="minorEastAsia"/>
          <w:sz w:val="24"/>
          <w:szCs w:val="24"/>
          <w:lang w:val="hr-HR"/>
        </w:rPr>
        <w:t xml:space="preserve">Povećanje sredstava u Aktivnosti </w:t>
      </w:r>
      <w:r w:rsidRPr="00BC67B3">
        <w:rPr>
          <w:rFonts w:eastAsiaTheme="minorEastAsia"/>
          <w:i/>
          <w:iCs/>
          <w:sz w:val="24"/>
          <w:szCs w:val="24"/>
          <w:lang w:val="hr-HR"/>
        </w:rPr>
        <w:t xml:space="preserve">Proslava Sv. Maura </w:t>
      </w:r>
      <w:r w:rsidRPr="00BC67B3">
        <w:rPr>
          <w:rFonts w:eastAsiaTheme="minorEastAsia"/>
          <w:sz w:val="24"/>
          <w:szCs w:val="24"/>
          <w:lang w:val="hr-HR"/>
        </w:rPr>
        <w:t>odnosi se na usklađenje s dinamikom ostvarivanja rashoda za aktivnosti povezane s obilježavanjem proslave blagdana Svetog Maura, zaštitnika Poreča-Parenzo te Porečke i Pulske biskupije odnosno proslave i manifestacije, a obuhvaća niz aktivnosti vezanih za prigodno obilježavanje tog značajnog datuma iz povijesti grada.</w:t>
      </w:r>
    </w:p>
    <w:p w14:paraId="0EFB02E6" w14:textId="77777777" w:rsidR="00BC67B3" w:rsidRPr="00BC67B3" w:rsidRDefault="00BC67B3" w:rsidP="00BC67B3">
      <w:pPr>
        <w:autoSpaceDE w:val="0"/>
        <w:autoSpaceDN w:val="0"/>
        <w:adjustRightInd w:val="0"/>
        <w:jc w:val="both"/>
        <w:rPr>
          <w:rFonts w:eastAsiaTheme="minorEastAsia"/>
          <w:color w:val="4472C4" w:themeColor="accent5"/>
          <w:sz w:val="24"/>
          <w:szCs w:val="24"/>
          <w:lang w:val="hr-HR"/>
        </w:rPr>
      </w:pPr>
    </w:p>
    <w:p w14:paraId="4EAADA17" w14:textId="77777777" w:rsidR="00BC67B3" w:rsidRPr="00BC67B3" w:rsidRDefault="00BC67B3" w:rsidP="00BC67B3">
      <w:pPr>
        <w:autoSpaceDE w:val="0"/>
        <w:autoSpaceDN w:val="0"/>
        <w:adjustRightInd w:val="0"/>
        <w:ind w:firstLine="708"/>
        <w:jc w:val="both"/>
        <w:rPr>
          <w:rFonts w:eastAsiaTheme="minorEastAsia"/>
          <w:sz w:val="24"/>
          <w:szCs w:val="24"/>
          <w:lang w:val="hr-HR"/>
        </w:rPr>
      </w:pPr>
      <w:bookmarkStart w:id="16" w:name="_Hlk152323590"/>
      <w:r w:rsidRPr="00BC67B3">
        <w:rPr>
          <w:rFonts w:eastAsiaTheme="minorEastAsia"/>
          <w:sz w:val="24"/>
          <w:szCs w:val="24"/>
          <w:lang w:val="hr-HR"/>
        </w:rPr>
        <w:t>Povećanje sredstava u Aktivnosti</w:t>
      </w:r>
      <w:r w:rsidRPr="00BC67B3">
        <w:rPr>
          <w:rFonts w:eastAsiaTheme="minorEastAsia"/>
          <w:sz w:val="18"/>
          <w:szCs w:val="18"/>
          <w:lang w:val="hr-HR"/>
        </w:rPr>
        <w:t xml:space="preserve"> </w:t>
      </w:r>
      <w:r w:rsidRPr="00BC67B3">
        <w:rPr>
          <w:rFonts w:eastAsiaTheme="minorEastAsia"/>
          <w:i/>
          <w:iCs/>
          <w:sz w:val="24"/>
          <w:szCs w:val="24"/>
          <w:lang w:val="hr-HR"/>
        </w:rPr>
        <w:t xml:space="preserve">Ostale gradske proslave i manifestacije </w:t>
      </w:r>
      <w:r w:rsidRPr="00BC67B3">
        <w:rPr>
          <w:rFonts w:eastAsiaTheme="minorEastAsia"/>
          <w:sz w:val="24"/>
          <w:szCs w:val="24"/>
          <w:lang w:val="hr-HR"/>
        </w:rPr>
        <w:t xml:space="preserve">odnosi se na usklađenje planiranih sredstava za podmirenje rashoda za </w:t>
      </w:r>
      <w:bookmarkEnd w:id="16"/>
      <w:r w:rsidRPr="00BC67B3">
        <w:rPr>
          <w:rFonts w:eastAsiaTheme="minorEastAsia"/>
          <w:sz w:val="24"/>
          <w:szCs w:val="24"/>
          <w:lang w:val="hr-HR"/>
        </w:rPr>
        <w:t>doček Nove godine, Advent u Poreču-Parenzo, „</w:t>
      </w:r>
      <w:proofErr w:type="spellStart"/>
      <w:r w:rsidRPr="00BC67B3">
        <w:rPr>
          <w:rFonts w:eastAsiaTheme="minorEastAsia"/>
          <w:sz w:val="24"/>
          <w:szCs w:val="24"/>
          <w:lang w:val="hr-HR"/>
        </w:rPr>
        <w:t>Vinistru</w:t>
      </w:r>
      <w:proofErr w:type="spellEnd"/>
      <w:r w:rsidRPr="00BC67B3">
        <w:rPr>
          <w:rFonts w:eastAsiaTheme="minorEastAsia"/>
          <w:sz w:val="24"/>
          <w:szCs w:val="24"/>
          <w:lang w:val="hr-HR"/>
        </w:rPr>
        <w:t>“ te ostale gradske prigodne, sportske, kulturne i druge manifestacije koje se održavaju tijekom godine s ciljem turističke i kulturne promidžbe Grada, sukladno očekivanom obujmu održavanja istih u tekućoj godini.</w:t>
      </w:r>
    </w:p>
    <w:p w14:paraId="0B7D8877"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p>
    <w:p w14:paraId="69E8E41E" w14:textId="77777777" w:rsidR="00BC67B3" w:rsidRPr="00BC67B3" w:rsidRDefault="00BC67B3" w:rsidP="00BC67B3">
      <w:pPr>
        <w:autoSpaceDE w:val="0"/>
        <w:autoSpaceDN w:val="0"/>
        <w:adjustRightInd w:val="0"/>
        <w:ind w:firstLine="708"/>
        <w:jc w:val="both"/>
        <w:rPr>
          <w:rFonts w:eastAsiaTheme="minorEastAsia"/>
          <w:sz w:val="24"/>
          <w:szCs w:val="24"/>
          <w:lang w:val="hr-HR"/>
        </w:rPr>
      </w:pPr>
      <w:bookmarkStart w:id="17" w:name="_Hlk184070027"/>
      <w:r w:rsidRPr="00BC67B3">
        <w:rPr>
          <w:rFonts w:eastAsiaTheme="minorEastAsia"/>
          <w:sz w:val="24"/>
          <w:szCs w:val="24"/>
          <w:lang w:val="hr-HR"/>
        </w:rPr>
        <w:t>Povećanje sredstava u Aktivnosti</w:t>
      </w:r>
      <w:r w:rsidRPr="00BC67B3">
        <w:rPr>
          <w:rFonts w:eastAsiaTheme="minorEastAsia"/>
          <w:sz w:val="18"/>
          <w:szCs w:val="18"/>
          <w:lang w:val="hr-HR"/>
        </w:rPr>
        <w:t xml:space="preserve"> </w:t>
      </w:r>
      <w:r w:rsidRPr="00BC67B3">
        <w:rPr>
          <w:rFonts w:eastAsiaTheme="minorEastAsia"/>
          <w:i/>
          <w:iCs/>
          <w:sz w:val="24"/>
          <w:szCs w:val="24"/>
          <w:lang w:val="hr-HR"/>
        </w:rPr>
        <w:t xml:space="preserve">Ostale proslave po mjesnim odborima </w:t>
      </w:r>
      <w:r w:rsidRPr="00BC67B3">
        <w:rPr>
          <w:rFonts w:eastAsiaTheme="minorEastAsia"/>
          <w:sz w:val="24"/>
          <w:szCs w:val="24"/>
          <w:lang w:val="hr-HR"/>
        </w:rPr>
        <w:t>odnosi se na usklađenje planiranih sredstava za podmirenje rashoda za</w:t>
      </w:r>
      <w:r w:rsidRPr="00BC67B3">
        <w:rPr>
          <w:rFonts w:asciiTheme="minorHAnsi" w:eastAsiaTheme="minorEastAsia" w:hAnsiTheme="minorHAnsi" w:cstheme="minorBidi"/>
          <w:sz w:val="22"/>
          <w:szCs w:val="22"/>
          <w:lang w:val="hr-HR"/>
        </w:rPr>
        <w:t xml:space="preserve"> </w:t>
      </w:r>
      <w:r w:rsidRPr="00BC67B3">
        <w:rPr>
          <w:rFonts w:eastAsiaTheme="minorEastAsia"/>
          <w:sz w:val="24"/>
          <w:szCs w:val="24"/>
          <w:lang w:val="hr-HR"/>
        </w:rPr>
        <w:t xml:space="preserve">aktivnosti </w:t>
      </w:r>
      <w:bookmarkEnd w:id="17"/>
      <w:r w:rsidRPr="00BC67B3">
        <w:rPr>
          <w:rFonts w:eastAsiaTheme="minorEastAsia"/>
          <w:sz w:val="24"/>
          <w:szCs w:val="24"/>
          <w:lang w:val="hr-HR"/>
        </w:rPr>
        <w:t>kojima je cilj održati</w:t>
      </w:r>
      <w:r w:rsidRPr="00BC67B3">
        <w:rPr>
          <w:rFonts w:asciiTheme="minorHAnsi" w:eastAsiaTheme="minorEastAsia" w:hAnsiTheme="minorHAnsi" w:cstheme="minorBidi"/>
          <w:sz w:val="22"/>
          <w:szCs w:val="22"/>
          <w:lang w:val="hr-HR"/>
        </w:rPr>
        <w:t xml:space="preserve"> </w:t>
      </w:r>
      <w:r w:rsidRPr="00BC67B3">
        <w:rPr>
          <w:rFonts w:eastAsiaTheme="minorEastAsia"/>
          <w:sz w:val="24"/>
          <w:szCs w:val="24"/>
          <w:lang w:val="hr-HR"/>
        </w:rPr>
        <w:t>prigodne, sportske, kulturne i druge manifestacije po pojedinim mjesnim odborima, sukladno očekivanom obujmu održavanja istih u tekućoj godini.</w:t>
      </w:r>
    </w:p>
    <w:p w14:paraId="26843728" w14:textId="77777777" w:rsidR="00BC67B3" w:rsidRPr="00BC67B3" w:rsidRDefault="00BC67B3" w:rsidP="00BC67B3">
      <w:pPr>
        <w:autoSpaceDE w:val="0"/>
        <w:autoSpaceDN w:val="0"/>
        <w:adjustRightInd w:val="0"/>
        <w:jc w:val="both"/>
        <w:rPr>
          <w:rFonts w:eastAsiaTheme="minorEastAsia"/>
          <w:color w:val="4472C4" w:themeColor="accent5"/>
          <w:sz w:val="24"/>
          <w:szCs w:val="24"/>
          <w:lang w:val="hr-HR"/>
        </w:rPr>
      </w:pPr>
    </w:p>
    <w:p w14:paraId="3944AE5B"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PROGRAM:  UPRAVLJANJE IMOVINOM</w:t>
      </w:r>
    </w:p>
    <w:p w14:paraId="1AE1B513"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OBRAZLOŽENJE AKTIVNOSTI/PROJEKATA:</w:t>
      </w:r>
    </w:p>
    <w:p w14:paraId="5FEC4F79" w14:textId="77777777" w:rsidR="00BC67B3" w:rsidRPr="00BC67B3" w:rsidRDefault="00BC67B3" w:rsidP="00BC67B3">
      <w:pPr>
        <w:jc w:val="both"/>
        <w:rPr>
          <w:rFonts w:eastAsia="Calibri"/>
          <w:color w:val="4472C4" w:themeColor="accent5"/>
          <w:sz w:val="24"/>
          <w:szCs w:val="24"/>
          <w:lang w:val="hr-HR"/>
        </w:rPr>
      </w:pPr>
    </w:p>
    <w:p w14:paraId="07B1D04B" w14:textId="77777777" w:rsidR="00BC67B3" w:rsidRPr="00BC67B3" w:rsidRDefault="00BC67B3" w:rsidP="00BC67B3">
      <w:pPr>
        <w:autoSpaceDE w:val="0"/>
        <w:autoSpaceDN w:val="0"/>
        <w:adjustRightInd w:val="0"/>
        <w:ind w:firstLine="720"/>
        <w:jc w:val="both"/>
        <w:rPr>
          <w:sz w:val="24"/>
          <w:szCs w:val="24"/>
          <w:lang w:val="hr-HR"/>
        </w:rPr>
      </w:pPr>
      <w:bookmarkStart w:id="18" w:name="_Hlk184070074"/>
      <w:r w:rsidRPr="00BC67B3">
        <w:rPr>
          <w:sz w:val="24"/>
          <w:szCs w:val="24"/>
          <w:lang w:val="hr-HR"/>
        </w:rPr>
        <w:t xml:space="preserve">Povećanje sredstava u Aktivnosti </w:t>
      </w:r>
      <w:r w:rsidRPr="00BC67B3">
        <w:rPr>
          <w:i/>
          <w:iCs/>
          <w:sz w:val="24"/>
          <w:szCs w:val="24"/>
          <w:lang w:val="hr-HR"/>
        </w:rPr>
        <w:t xml:space="preserve">Osnovna djelatnost vezana za pravne i imovinske poslove </w:t>
      </w:r>
      <w:r w:rsidRPr="00BC67B3">
        <w:rPr>
          <w:sz w:val="24"/>
          <w:szCs w:val="24"/>
          <w:lang w:val="hr-HR"/>
        </w:rPr>
        <w:t>odnosi se na usklađenje planiranih sredstava za podmirenje rashoda za aktivnosti koje se odnose na usluge odvjetnika i pravnog savjetovanja potrebnog za rješavanje imovinsko-pravnih poslova vezanih uz vlasništvo i korištenje gradskih nekretnina te za podmirenje sudskih troškova navedenih postupaka.</w:t>
      </w:r>
    </w:p>
    <w:bookmarkEnd w:id="18"/>
    <w:p w14:paraId="4B907FF9" w14:textId="77777777" w:rsidR="00BC67B3" w:rsidRPr="00BC67B3" w:rsidRDefault="00BC67B3" w:rsidP="00BC67B3">
      <w:pPr>
        <w:autoSpaceDE w:val="0"/>
        <w:autoSpaceDN w:val="0"/>
        <w:adjustRightInd w:val="0"/>
        <w:ind w:firstLine="720"/>
        <w:jc w:val="both"/>
        <w:rPr>
          <w:color w:val="4472C4" w:themeColor="accent5"/>
          <w:sz w:val="24"/>
          <w:szCs w:val="24"/>
          <w:lang w:val="hr-HR"/>
        </w:rPr>
      </w:pPr>
    </w:p>
    <w:p w14:paraId="018A4C2D" w14:textId="77777777" w:rsidR="00BC67B3" w:rsidRPr="00BC67B3" w:rsidRDefault="00BC67B3" w:rsidP="00BC67B3">
      <w:pPr>
        <w:autoSpaceDE w:val="0"/>
        <w:autoSpaceDN w:val="0"/>
        <w:adjustRightInd w:val="0"/>
        <w:ind w:firstLine="720"/>
        <w:jc w:val="both"/>
        <w:rPr>
          <w:color w:val="4472C4" w:themeColor="accent5"/>
          <w:sz w:val="24"/>
          <w:szCs w:val="24"/>
          <w:lang w:val="hr-HR"/>
        </w:rPr>
      </w:pPr>
      <w:bookmarkStart w:id="19" w:name="_Hlk184070116"/>
      <w:r w:rsidRPr="00BC67B3">
        <w:rPr>
          <w:sz w:val="24"/>
          <w:szCs w:val="24"/>
          <w:lang w:val="hr-HR"/>
        </w:rPr>
        <w:t xml:space="preserve">Povećanje sredstava u Kapitalnom projektu </w:t>
      </w:r>
      <w:r w:rsidRPr="00BC67B3">
        <w:rPr>
          <w:i/>
          <w:iCs/>
          <w:sz w:val="24"/>
          <w:szCs w:val="24"/>
          <w:lang w:val="hr-HR"/>
        </w:rPr>
        <w:t xml:space="preserve">Sanacija spomen doma na </w:t>
      </w:r>
      <w:proofErr w:type="spellStart"/>
      <w:r w:rsidRPr="00BC67B3">
        <w:rPr>
          <w:i/>
          <w:iCs/>
          <w:sz w:val="24"/>
          <w:szCs w:val="24"/>
          <w:lang w:val="hr-HR"/>
        </w:rPr>
        <w:t>Rušnjaku</w:t>
      </w:r>
      <w:proofErr w:type="spellEnd"/>
      <w:r w:rsidRPr="00BC67B3">
        <w:rPr>
          <w:sz w:val="24"/>
          <w:szCs w:val="24"/>
          <w:lang w:val="hr-HR"/>
        </w:rPr>
        <w:t xml:space="preserve"> odnosi se na usklađenje planiranih sredstava za podmirenje rashoda za dodatna ulaganja na nefinancijskoj imovini u naravi ulaganja u sanaciju i adaptaciju zgrade spomen doma na </w:t>
      </w:r>
      <w:proofErr w:type="spellStart"/>
      <w:r w:rsidRPr="00BC67B3">
        <w:rPr>
          <w:sz w:val="24"/>
          <w:szCs w:val="24"/>
          <w:lang w:val="hr-HR"/>
        </w:rPr>
        <w:t>Rušnjaku</w:t>
      </w:r>
      <w:proofErr w:type="spellEnd"/>
      <w:r w:rsidRPr="00BC67B3">
        <w:rPr>
          <w:sz w:val="24"/>
          <w:szCs w:val="24"/>
          <w:lang w:val="hr-HR"/>
        </w:rPr>
        <w:t>.</w:t>
      </w:r>
    </w:p>
    <w:bookmarkEnd w:id="19"/>
    <w:p w14:paraId="31991039" w14:textId="77777777" w:rsidR="00BC67B3" w:rsidRPr="00BC67B3" w:rsidRDefault="00BC67B3" w:rsidP="00BC67B3">
      <w:pPr>
        <w:autoSpaceDE w:val="0"/>
        <w:autoSpaceDN w:val="0"/>
        <w:adjustRightInd w:val="0"/>
        <w:ind w:firstLine="720"/>
        <w:jc w:val="both"/>
        <w:rPr>
          <w:color w:val="4472C4" w:themeColor="accent5"/>
          <w:sz w:val="24"/>
          <w:szCs w:val="24"/>
          <w:lang w:val="hr-HR"/>
        </w:rPr>
      </w:pPr>
    </w:p>
    <w:p w14:paraId="58102530" w14:textId="77777777" w:rsidR="00BC67B3" w:rsidRPr="00BC67B3" w:rsidRDefault="00BC67B3" w:rsidP="00BC67B3">
      <w:pPr>
        <w:autoSpaceDE w:val="0"/>
        <w:autoSpaceDN w:val="0"/>
        <w:adjustRightInd w:val="0"/>
        <w:ind w:firstLine="720"/>
        <w:jc w:val="both"/>
        <w:rPr>
          <w:color w:val="4472C4" w:themeColor="accent5"/>
          <w:sz w:val="24"/>
          <w:szCs w:val="24"/>
          <w:lang w:val="hr-HR"/>
        </w:rPr>
      </w:pPr>
      <w:r w:rsidRPr="00BC67B3">
        <w:rPr>
          <w:sz w:val="24"/>
          <w:szCs w:val="24"/>
          <w:lang w:val="hr-HR"/>
        </w:rPr>
        <w:t xml:space="preserve">Povećanje sredstava u Kapitalnom projektu </w:t>
      </w:r>
      <w:r w:rsidRPr="00BC67B3">
        <w:rPr>
          <w:i/>
          <w:iCs/>
          <w:sz w:val="24"/>
          <w:szCs w:val="24"/>
          <w:lang w:val="hr-HR"/>
        </w:rPr>
        <w:t xml:space="preserve">Izvedba nadstrešnice na društvenoj prostoriji </w:t>
      </w:r>
      <w:proofErr w:type="spellStart"/>
      <w:r w:rsidRPr="00BC67B3">
        <w:rPr>
          <w:i/>
          <w:iCs/>
          <w:sz w:val="24"/>
          <w:szCs w:val="24"/>
          <w:lang w:val="hr-HR"/>
        </w:rPr>
        <w:t>Veleniki</w:t>
      </w:r>
      <w:proofErr w:type="spellEnd"/>
      <w:r w:rsidRPr="00BC67B3">
        <w:rPr>
          <w:i/>
          <w:iCs/>
          <w:sz w:val="24"/>
          <w:szCs w:val="24"/>
          <w:lang w:val="hr-HR"/>
        </w:rPr>
        <w:t xml:space="preserve"> </w:t>
      </w:r>
      <w:r w:rsidRPr="00BC67B3">
        <w:rPr>
          <w:sz w:val="24"/>
          <w:szCs w:val="24"/>
          <w:lang w:val="hr-HR"/>
        </w:rPr>
        <w:t xml:space="preserve">odnosi se na usklađenje planiranih sredstava za podmirenje rashoda za dodatna ulaganja na nefinancijskoj imovini u naravi ulaganja u izvedbu nadstrešnice na društvenoj prostoriji u naselju </w:t>
      </w:r>
      <w:proofErr w:type="spellStart"/>
      <w:r w:rsidRPr="00BC67B3">
        <w:rPr>
          <w:sz w:val="24"/>
          <w:szCs w:val="24"/>
          <w:lang w:val="hr-HR"/>
        </w:rPr>
        <w:t>Veleniki</w:t>
      </w:r>
      <w:proofErr w:type="spellEnd"/>
      <w:r w:rsidRPr="00BC67B3">
        <w:rPr>
          <w:sz w:val="24"/>
          <w:szCs w:val="24"/>
          <w:lang w:val="hr-HR"/>
        </w:rPr>
        <w:t>.</w:t>
      </w:r>
    </w:p>
    <w:p w14:paraId="7E6F768B" w14:textId="77777777" w:rsidR="00BC67B3" w:rsidRPr="00BC67B3" w:rsidRDefault="00BC67B3" w:rsidP="00BC67B3">
      <w:pPr>
        <w:autoSpaceDE w:val="0"/>
        <w:autoSpaceDN w:val="0"/>
        <w:adjustRightInd w:val="0"/>
        <w:rPr>
          <w:rFonts w:eastAsiaTheme="minorEastAsia"/>
          <w:color w:val="4472C4" w:themeColor="accent5"/>
          <w:lang w:val="en-US"/>
        </w:rPr>
      </w:pPr>
    </w:p>
    <w:p w14:paraId="15239B66" w14:textId="77777777" w:rsidR="00BC67B3" w:rsidRPr="00BC67B3" w:rsidRDefault="00BC67B3" w:rsidP="00BC67B3">
      <w:pPr>
        <w:autoSpaceDE w:val="0"/>
        <w:autoSpaceDN w:val="0"/>
        <w:adjustRightInd w:val="0"/>
        <w:rPr>
          <w:rFonts w:eastAsiaTheme="minorEastAsia"/>
          <w:color w:val="4472C4" w:themeColor="accent5"/>
          <w:lang w:val="en-US"/>
        </w:rPr>
      </w:pPr>
    </w:p>
    <w:p w14:paraId="120D56EC" w14:textId="77777777" w:rsidR="00BC67B3" w:rsidRPr="00BC67B3" w:rsidRDefault="00BC67B3" w:rsidP="00BC67B3">
      <w:pPr>
        <w:autoSpaceDE w:val="0"/>
        <w:autoSpaceDN w:val="0"/>
        <w:adjustRightInd w:val="0"/>
        <w:jc w:val="both"/>
        <w:rPr>
          <w:rFonts w:eastAsiaTheme="minorEastAsia"/>
          <w:b/>
          <w:bCs/>
          <w:i/>
          <w:iCs/>
          <w:sz w:val="24"/>
          <w:szCs w:val="24"/>
          <w:lang w:val="hr-HR"/>
        </w:rPr>
      </w:pPr>
      <w:r w:rsidRPr="00BC67B3">
        <w:rPr>
          <w:rFonts w:eastAsiaTheme="minorEastAsia"/>
          <w:b/>
          <w:bCs/>
          <w:i/>
          <w:iCs/>
          <w:sz w:val="24"/>
          <w:szCs w:val="24"/>
          <w:lang w:val="hr-HR"/>
        </w:rPr>
        <w:t>GLAVA 03   VATROGASNE POSTROJBE</w:t>
      </w:r>
    </w:p>
    <w:p w14:paraId="24CC5E6C" w14:textId="77777777" w:rsidR="00BC67B3" w:rsidRPr="00BC67B3" w:rsidRDefault="00BC67B3" w:rsidP="00BC67B3">
      <w:pPr>
        <w:autoSpaceDE w:val="0"/>
        <w:autoSpaceDN w:val="0"/>
        <w:adjustRightInd w:val="0"/>
        <w:jc w:val="both"/>
        <w:rPr>
          <w:rFonts w:eastAsiaTheme="minorEastAsia"/>
          <w:lang w:val="en-US"/>
        </w:rPr>
      </w:pPr>
      <w:r w:rsidRPr="00BC67B3">
        <w:rPr>
          <w:rFonts w:eastAsiaTheme="minorEastAsia"/>
          <w:lang w:val="en-US"/>
        </w:rPr>
        <w:tab/>
      </w:r>
    </w:p>
    <w:tbl>
      <w:tblPr>
        <w:tblW w:w="9663" w:type="dxa"/>
        <w:jc w:val="center"/>
        <w:tblCellMar>
          <w:left w:w="0" w:type="dxa"/>
          <w:right w:w="0" w:type="dxa"/>
        </w:tblCellMar>
        <w:tblLook w:val="04A0" w:firstRow="1" w:lastRow="0" w:firstColumn="1" w:lastColumn="0" w:noHBand="0" w:noVBand="1"/>
      </w:tblPr>
      <w:tblGrid>
        <w:gridCol w:w="4243"/>
        <w:gridCol w:w="1790"/>
        <w:gridCol w:w="1840"/>
        <w:gridCol w:w="1790"/>
      </w:tblGrid>
      <w:tr w:rsidR="00BC67B3" w:rsidRPr="00BC67B3" w14:paraId="6E780000" w14:textId="77777777" w:rsidTr="009527D7">
        <w:trPr>
          <w:jc w:val="center"/>
        </w:trPr>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4F2209"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PROGRAM/PROJEKT/AKTIVNOST</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99414"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PLAN ZA 2024.</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1290D2"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PROMJENA</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A7BB1"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NOVI PLAN ZA 2024.</w:t>
            </w:r>
          </w:p>
        </w:tc>
      </w:tr>
      <w:tr w:rsidR="00BC67B3" w:rsidRPr="00BC67B3" w14:paraId="1B679E3C" w14:textId="77777777" w:rsidTr="009527D7">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503E1" w14:textId="77777777" w:rsidR="00BC67B3" w:rsidRPr="00BC67B3" w:rsidRDefault="00BC67B3" w:rsidP="00BC67B3">
            <w:pPr>
              <w:autoSpaceDE w:val="0"/>
              <w:autoSpaceDN w:val="0"/>
              <w:adjustRightInd w:val="0"/>
              <w:rPr>
                <w:rFonts w:eastAsiaTheme="minorEastAsia"/>
                <w:b/>
                <w:bCs/>
                <w:sz w:val="24"/>
                <w:szCs w:val="24"/>
                <w:lang w:val="hr-HR"/>
              </w:rPr>
            </w:pPr>
            <w:r w:rsidRPr="00BC67B3">
              <w:rPr>
                <w:rFonts w:eastAsiaTheme="minorEastAsia"/>
                <w:b/>
                <w:bCs/>
                <w:sz w:val="24"/>
                <w:szCs w:val="24"/>
                <w:lang w:val="hr-HR"/>
              </w:rPr>
              <w:t>Program: Organiziranje i provođenje zaštite i spašavanja</w:t>
            </w:r>
          </w:p>
        </w:tc>
        <w:tc>
          <w:tcPr>
            <w:tcW w:w="1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92763A"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1.675.627,00</w:t>
            </w:r>
          </w:p>
        </w:tc>
        <w:tc>
          <w:tcPr>
            <w:tcW w:w="18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CE5E58"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183.800,00</w:t>
            </w:r>
          </w:p>
        </w:tc>
        <w:tc>
          <w:tcPr>
            <w:tcW w:w="1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06368D"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1.859.427,00</w:t>
            </w:r>
          </w:p>
        </w:tc>
      </w:tr>
      <w:tr w:rsidR="00BC67B3" w:rsidRPr="00BC67B3" w14:paraId="49A94525" w14:textId="77777777" w:rsidTr="009527D7">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E238F"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Aktivnost: Administrativno, stručno i tehničko osoblje</w:t>
            </w:r>
          </w:p>
        </w:tc>
        <w:tc>
          <w:tcPr>
            <w:tcW w:w="1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1714E5"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1.019.241,00</w:t>
            </w:r>
          </w:p>
        </w:tc>
        <w:tc>
          <w:tcPr>
            <w:tcW w:w="18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89570E"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183.800,00</w:t>
            </w:r>
          </w:p>
        </w:tc>
        <w:tc>
          <w:tcPr>
            <w:tcW w:w="1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DD80F7"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1.203.041,00</w:t>
            </w:r>
          </w:p>
        </w:tc>
      </w:tr>
    </w:tbl>
    <w:p w14:paraId="7DCE65DE" w14:textId="77777777" w:rsidR="00BC67B3" w:rsidRPr="00BC67B3" w:rsidRDefault="00BC67B3" w:rsidP="00BC67B3">
      <w:pPr>
        <w:autoSpaceDE w:val="0"/>
        <w:autoSpaceDN w:val="0"/>
        <w:adjustRightInd w:val="0"/>
        <w:jc w:val="both"/>
        <w:rPr>
          <w:rFonts w:eastAsiaTheme="minorEastAsia"/>
          <w:b/>
          <w:bCs/>
          <w:color w:val="4472C4" w:themeColor="accent5"/>
          <w:sz w:val="22"/>
          <w:szCs w:val="22"/>
          <w:lang w:val="hr-HR"/>
        </w:rPr>
      </w:pPr>
    </w:p>
    <w:p w14:paraId="7226F626" w14:textId="77777777" w:rsidR="00BC67B3" w:rsidRPr="00BC67B3" w:rsidRDefault="00BC67B3" w:rsidP="00BC67B3">
      <w:pPr>
        <w:autoSpaceDE w:val="0"/>
        <w:autoSpaceDN w:val="0"/>
        <w:adjustRightInd w:val="0"/>
        <w:jc w:val="both"/>
        <w:rPr>
          <w:rFonts w:eastAsiaTheme="minorEastAsia"/>
          <w:b/>
          <w:bCs/>
          <w:sz w:val="24"/>
          <w:szCs w:val="24"/>
          <w:lang w:val="hr-HR"/>
        </w:rPr>
      </w:pPr>
    </w:p>
    <w:p w14:paraId="5BBDFD6C" w14:textId="77777777" w:rsidR="00BC67B3" w:rsidRPr="00BC67B3" w:rsidRDefault="00BC67B3" w:rsidP="00BC67B3">
      <w:pPr>
        <w:autoSpaceDE w:val="0"/>
        <w:autoSpaceDN w:val="0"/>
        <w:adjustRightInd w:val="0"/>
        <w:jc w:val="both"/>
        <w:rPr>
          <w:rFonts w:eastAsiaTheme="minorEastAsia"/>
          <w:b/>
          <w:bCs/>
          <w:sz w:val="24"/>
          <w:szCs w:val="24"/>
          <w:lang w:val="hr-HR"/>
        </w:rPr>
      </w:pPr>
    </w:p>
    <w:p w14:paraId="22B00E8C" w14:textId="77777777" w:rsidR="00BC67B3" w:rsidRPr="00BC67B3" w:rsidRDefault="00BC67B3" w:rsidP="00BC67B3">
      <w:pPr>
        <w:autoSpaceDE w:val="0"/>
        <w:autoSpaceDN w:val="0"/>
        <w:adjustRightInd w:val="0"/>
        <w:jc w:val="both"/>
        <w:rPr>
          <w:rFonts w:eastAsiaTheme="minorEastAsia"/>
          <w:b/>
          <w:bCs/>
          <w:sz w:val="24"/>
          <w:szCs w:val="24"/>
          <w:lang w:val="hr-HR"/>
        </w:rPr>
      </w:pPr>
    </w:p>
    <w:p w14:paraId="572AE36E"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PROGRAM: ORGANIZIRANJE I PROVOĐENJE CIVILNE ZAŠTITE I SPAŠAVANJA</w:t>
      </w:r>
    </w:p>
    <w:p w14:paraId="2363D33F"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OBRAZLOŽENJE AKTIVNOSTI/PROJEKATA:</w:t>
      </w:r>
    </w:p>
    <w:p w14:paraId="47ABDB06" w14:textId="77777777" w:rsidR="00BC67B3" w:rsidRPr="00BC67B3" w:rsidRDefault="00BC67B3" w:rsidP="00BC67B3">
      <w:pPr>
        <w:jc w:val="both"/>
        <w:rPr>
          <w:color w:val="4472C4" w:themeColor="accent5"/>
          <w:sz w:val="24"/>
          <w:szCs w:val="24"/>
          <w:lang w:val="hr-HR"/>
        </w:rPr>
      </w:pPr>
    </w:p>
    <w:p w14:paraId="26FE456E" w14:textId="77777777" w:rsidR="00BC67B3" w:rsidRPr="00BC67B3" w:rsidRDefault="00BC67B3" w:rsidP="00BC67B3">
      <w:pPr>
        <w:ind w:firstLine="708"/>
        <w:jc w:val="both"/>
        <w:rPr>
          <w:color w:val="4472C4" w:themeColor="accent5"/>
          <w:sz w:val="24"/>
          <w:szCs w:val="24"/>
          <w:lang w:val="hr-HR"/>
        </w:rPr>
      </w:pPr>
      <w:r w:rsidRPr="00BC67B3">
        <w:rPr>
          <w:sz w:val="24"/>
          <w:szCs w:val="24"/>
          <w:lang w:val="hr-HR"/>
        </w:rPr>
        <w:t xml:space="preserve">Povećanje sredstava u Aktivnosti </w:t>
      </w:r>
      <w:r w:rsidRPr="00BC67B3">
        <w:rPr>
          <w:i/>
          <w:sz w:val="24"/>
          <w:szCs w:val="24"/>
          <w:lang w:val="hr-HR"/>
        </w:rPr>
        <w:t>Administrativno, stručno i tehničko osoblje</w:t>
      </w:r>
      <w:r w:rsidRPr="00BC67B3">
        <w:rPr>
          <w:sz w:val="24"/>
          <w:szCs w:val="24"/>
          <w:lang w:val="hr-HR"/>
        </w:rPr>
        <w:t xml:space="preserve"> odnose se na usklađenje planiranih rashoda za vatrogastvo iznad minimalnog standarda, što obuhvaća rashode za djelatnike: plaće i doprinose za zaposlene te materijalne rashode.</w:t>
      </w:r>
    </w:p>
    <w:p w14:paraId="03BA550C" w14:textId="77777777" w:rsidR="00BC67B3" w:rsidRPr="00BC67B3" w:rsidRDefault="00BC67B3" w:rsidP="00BC67B3">
      <w:pPr>
        <w:ind w:firstLine="708"/>
        <w:jc w:val="both"/>
        <w:rPr>
          <w:color w:val="4472C4" w:themeColor="accent5"/>
          <w:sz w:val="24"/>
          <w:szCs w:val="24"/>
          <w:lang w:val="hr-HR"/>
        </w:rPr>
      </w:pPr>
    </w:p>
    <w:p w14:paraId="36C46116" w14:textId="26CD504A" w:rsidR="00CD0AFA" w:rsidRDefault="00CD0AFA" w:rsidP="00D40250">
      <w:pPr>
        <w:spacing w:line="276" w:lineRule="auto"/>
        <w:jc w:val="both"/>
        <w:rPr>
          <w:sz w:val="24"/>
          <w:szCs w:val="24"/>
          <w:lang w:val="hr-HR"/>
        </w:rPr>
      </w:pPr>
    </w:p>
    <w:p w14:paraId="2D8DE706" w14:textId="37E4973D" w:rsidR="00CD0AFA" w:rsidRDefault="00CD0AFA" w:rsidP="00D40250">
      <w:pPr>
        <w:spacing w:line="276" w:lineRule="auto"/>
        <w:jc w:val="both"/>
        <w:rPr>
          <w:sz w:val="24"/>
          <w:szCs w:val="24"/>
          <w:lang w:val="hr-HR"/>
        </w:rPr>
      </w:pPr>
    </w:p>
    <w:p w14:paraId="578AD2A1" w14:textId="03BF51AB" w:rsidR="00CD0AFA" w:rsidRDefault="00CD0AFA" w:rsidP="00D40250">
      <w:pPr>
        <w:spacing w:line="276" w:lineRule="auto"/>
        <w:jc w:val="both"/>
        <w:rPr>
          <w:sz w:val="24"/>
          <w:szCs w:val="24"/>
          <w:lang w:val="hr-HR"/>
        </w:rPr>
      </w:pPr>
    </w:p>
    <w:p w14:paraId="5DACC52A" w14:textId="4814D75D" w:rsidR="00CD0AFA" w:rsidRDefault="00CD0AFA" w:rsidP="00D40250">
      <w:pPr>
        <w:spacing w:line="276" w:lineRule="auto"/>
        <w:jc w:val="both"/>
        <w:rPr>
          <w:sz w:val="24"/>
          <w:szCs w:val="24"/>
          <w:lang w:val="hr-HR"/>
        </w:rPr>
      </w:pPr>
    </w:p>
    <w:p w14:paraId="6296F555" w14:textId="544EA2F5" w:rsidR="00CD0AFA" w:rsidRDefault="00CD0AFA" w:rsidP="00D40250">
      <w:pPr>
        <w:spacing w:line="276" w:lineRule="auto"/>
        <w:jc w:val="both"/>
        <w:rPr>
          <w:sz w:val="24"/>
          <w:szCs w:val="24"/>
          <w:lang w:val="hr-HR"/>
        </w:rPr>
      </w:pPr>
    </w:p>
    <w:p w14:paraId="67CE6C1D" w14:textId="75168FF0" w:rsidR="00CD0AFA" w:rsidRDefault="00CD0AFA" w:rsidP="00D40250">
      <w:pPr>
        <w:spacing w:line="276" w:lineRule="auto"/>
        <w:jc w:val="both"/>
        <w:rPr>
          <w:sz w:val="24"/>
          <w:szCs w:val="24"/>
          <w:lang w:val="hr-HR"/>
        </w:rPr>
      </w:pPr>
    </w:p>
    <w:p w14:paraId="7D9CF09B" w14:textId="08C7656B" w:rsidR="00CD0AFA" w:rsidRDefault="00CD0AFA" w:rsidP="00D40250">
      <w:pPr>
        <w:spacing w:line="276" w:lineRule="auto"/>
        <w:jc w:val="both"/>
        <w:rPr>
          <w:sz w:val="24"/>
          <w:szCs w:val="24"/>
          <w:lang w:val="hr-HR"/>
        </w:rPr>
      </w:pPr>
    </w:p>
    <w:p w14:paraId="648A7E21" w14:textId="3015A409" w:rsidR="00CD0AFA" w:rsidRDefault="00CD0AFA" w:rsidP="00D40250">
      <w:pPr>
        <w:spacing w:line="276" w:lineRule="auto"/>
        <w:jc w:val="both"/>
        <w:rPr>
          <w:sz w:val="24"/>
          <w:szCs w:val="24"/>
          <w:lang w:val="hr-HR"/>
        </w:rPr>
      </w:pPr>
    </w:p>
    <w:p w14:paraId="4942C443" w14:textId="35C7B133" w:rsidR="00CD0AFA" w:rsidRDefault="00CD0AFA" w:rsidP="00D40250">
      <w:pPr>
        <w:spacing w:line="276" w:lineRule="auto"/>
        <w:jc w:val="both"/>
        <w:rPr>
          <w:sz w:val="24"/>
          <w:szCs w:val="24"/>
          <w:lang w:val="hr-HR"/>
        </w:rPr>
      </w:pPr>
    </w:p>
    <w:p w14:paraId="48E5B99C" w14:textId="425F6461" w:rsidR="00BC67B3" w:rsidRDefault="00BC67B3" w:rsidP="00D40250">
      <w:pPr>
        <w:spacing w:line="276" w:lineRule="auto"/>
        <w:jc w:val="both"/>
        <w:rPr>
          <w:sz w:val="24"/>
          <w:szCs w:val="24"/>
          <w:lang w:val="hr-HR"/>
        </w:rPr>
      </w:pPr>
    </w:p>
    <w:p w14:paraId="609AC5FD" w14:textId="2CAA5234" w:rsidR="00BC67B3" w:rsidRDefault="00BC67B3" w:rsidP="00D40250">
      <w:pPr>
        <w:spacing w:line="276" w:lineRule="auto"/>
        <w:jc w:val="both"/>
        <w:rPr>
          <w:sz w:val="24"/>
          <w:szCs w:val="24"/>
          <w:lang w:val="hr-HR"/>
        </w:rPr>
      </w:pPr>
    </w:p>
    <w:p w14:paraId="1D205FD2" w14:textId="7E08C756" w:rsidR="00BC67B3" w:rsidRDefault="00BC67B3" w:rsidP="00D40250">
      <w:pPr>
        <w:spacing w:line="276" w:lineRule="auto"/>
        <w:jc w:val="both"/>
        <w:rPr>
          <w:sz w:val="24"/>
          <w:szCs w:val="24"/>
          <w:lang w:val="hr-HR"/>
        </w:rPr>
      </w:pPr>
    </w:p>
    <w:p w14:paraId="31D43C75" w14:textId="3620250E" w:rsidR="00BC67B3" w:rsidRDefault="00BC67B3" w:rsidP="00D40250">
      <w:pPr>
        <w:spacing w:line="276" w:lineRule="auto"/>
        <w:jc w:val="both"/>
        <w:rPr>
          <w:sz w:val="24"/>
          <w:szCs w:val="24"/>
          <w:lang w:val="hr-HR"/>
        </w:rPr>
      </w:pPr>
    </w:p>
    <w:p w14:paraId="0A3A47AE" w14:textId="78DC9D86" w:rsidR="00BC67B3" w:rsidRDefault="00BC67B3" w:rsidP="00D40250">
      <w:pPr>
        <w:spacing w:line="276" w:lineRule="auto"/>
        <w:jc w:val="both"/>
        <w:rPr>
          <w:sz w:val="24"/>
          <w:szCs w:val="24"/>
          <w:lang w:val="hr-HR"/>
        </w:rPr>
      </w:pPr>
    </w:p>
    <w:p w14:paraId="42940A2D" w14:textId="44573AC9" w:rsidR="00BC67B3" w:rsidRDefault="00BC67B3" w:rsidP="00D40250">
      <w:pPr>
        <w:spacing w:line="276" w:lineRule="auto"/>
        <w:jc w:val="both"/>
        <w:rPr>
          <w:sz w:val="24"/>
          <w:szCs w:val="24"/>
          <w:lang w:val="hr-HR"/>
        </w:rPr>
      </w:pPr>
    </w:p>
    <w:p w14:paraId="61771413" w14:textId="3049FBB0" w:rsidR="00BC67B3" w:rsidRDefault="00BC67B3" w:rsidP="00D40250">
      <w:pPr>
        <w:spacing w:line="276" w:lineRule="auto"/>
        <w:jc w:val="both"/>
        <w:rPr>
          <w:sz w:val="24"/>
          <w:szCs w:val="24"/>
          <w:lang w:val="hr-HR"/>
        </w:rPr>
      </w:pPr>
    </w:p>
    <w:p w14:paraId="21496029" w14:textId="16FADAD7" w:rsidR="00BC67B3" w:rsidRDefault="00BC67B3" w:rsidP="00D40250">
      <w:pPr>
        <w:spacing w:line="276" w:lineRule="auto"/>
        <w:jc w:val="both"/>
        <w:rPr>
          <w:sz w:val="24"/>
          <w:szCs w:val="24"/>
          <w:lang w:val="hr-HR"/>
        </w:rPr>
      </w:pPr>
    </w:p>
    <w:p w14:paraId="30AA2AB2" w14:textId="0B34B82C" w:rsidR="00BC67B3" w:rsidRDefault="00BC67B3" w:rsidP="00D40250">
      <w:pPr>
        <w:spacing w:line="276" w:lineRule="auto"/>
        <w:jc w:val="both"/>
        <w:rPr>
          <w:sz w:val="24"/>
          <w:szCs w:val="24"/>
          <w:lang w:val="hr-HR"/>
        </w:rPr>
      </w:pPr>
    </w:p>
    <w:p w14:paraId="008A2ABB" w14:textId="4F960AFE" w:rsidR="00BC67B3" w:rsidRDefault="00BC67B3" w:rsidP="00D40250">
      <w:pPr>
        <w:spacing w:line="276" w:lineRule="auto"/>
        <w:jc w:val="both"/>
        <w:rPr>
          <w:sz w:val="24"/>
          <w:szCs w:val="24"/>
          <w:lang w:val="hr-HR"/>
        </w:rPr>
      </w:pPr>
    </w:p>
    <w:p w14:paraId="4A30A1EB" w14:textId="46C08C09" w:rsidR="00BC67B3" w:rsidRDefault="00BC67B3" w:rsidP="00D40250">
      <w:pPr>
        <w:spacing w:line="276" w:lineRule="auto"/>
        <w:jc w:val="both"/>
        <w:rPr>
          <w:sz w:val="24"/>
          <w:szCs w:val="24"/>
          <w:lang w:val="hr-HR"/>
        </w:rPr>
      </w:pPr>
    </w:p>
    <w:p w14:paraId="63C9230A" w14:textId="36521472" w:rsidR="00BC67B3" w:rsidRDefault="00BC67B3" w:rsidP="00D40250">
      <w:pPr>
        <w:spacing w:line="276" w:lineRule="auto"/>
        <w:jc w:val="both"/>
        <w:rPr>
          <w:sz w:val="24"/>
          <w:szCs w:val="24"/>
          <w:lang w:val="hr-HR"/>
        </w:rPr>
      </w:pPr>
    </w:p>
    <w:p w14:paraId="05E71CC7" w14:textId="0E47BD16" w:rsidR="00BC67B3" w:rsidRDefault="00BC67B3" w:rsidP="00D40250">
      <w:pPr>
        <w:spacing w:line="276" w:lineRule="auto"/>
        <w:jc w:val="both"/>
        <w:rPr>
          <w:sz w:val="24"/>
          <w:szCs w:val="24"/>
          <w:lang w:val="hr-HR"/>
        </w:rPr>
      </w:pPr>
    </w:p>
    <w:p w14:paraId="712DB0B5" w14:textId="00E1070B" w:rsidR="00BC67B3" w:rsidRDefault="00BC67B3" w:rsidP="00D40250">
      <w:pPr>
        <w:spacing w:line="276" w:lineRule="auto"/>
        <w:jc w:val="both"/>
        <w:rPr>
          <w:sz w:val="24"/>
          <w:szCs w:val="24"/>
          <w:lang w:val="hr-HR"/>
        </w:rPr>
      </w:pPr>
    </w:p>
    <w:p w14:paraId="53D7EB11" w14:textId="1D61BC40" w:rsidR="00BC67B3" w:rsidRDefault="00BC67B3" w:rsidP="00D40250">
      <w:pPr>
        <w:spacing w:line="276" w:lineRule="auto"/>
        <w:jc w:val="both"/>
        <w:rPr>
          <w:sz w:val="24"/>
          <w:szCs w:val="24"/>
          <w:lang w:val="hr-HR"/>
        </w:rPr>
      </w:pPr>
    </w:p>
    <w:p w14:paraId="497FB6B8" w14:textId="43919805" w:rsidR="00BC67B3" w:rsidRDefault="00BC67B3" w:rsidP="00D40250">
      <w:pPr>
        <w:spacing w:line="276" w:lineRule="auto"/>
        <w:jc w:val="both"/>
        <w:rPr>
          <w:sz w:val="24"/>
          <w:szCs w:val="24"/>
          <w:lang w:val="hr-HR"/>
        </w:rPr>
      </w:pPr>
    </w:p>
    <w:p w14:paraId="4381D63A" w14:textId="670443D0" w:rsidR="00BC67B3" w:rsidRDefault="00BC67B3" w:rsidP="00D40250">
      <w:pPr>
        <w:spacing w:line="276" w:lineRule="auto"/>
        <w:jc w:val="both"/>
        <w:rPr>
          <w:sz w:val="24"/>
          <w:szCs w:val="24"/>
          <w:lang w:val="hr-HR"/>
        </w:rPr>
      </w:pPr>
    </w:p>
    <w:p w14:paraId="29AA6D1D" w14:textId="0A28B041" w:rsidR="00BC67B3" w:rsidRDefault="00BC67B3" w:rsidP="00D40250">
      <w:pPr>
        <w:spacing w:line="276" w:lineRule="auto"/>
        <w:jc w:val="both"/>
        <w:rPr>
          <w:sz w:val="24"/>
          <w:szCs w:val="24"/>
          <w:lang w:val="hr-HR"/>
        </w:rPr>
      </w:pPr>
    </w:p>
    <w:p w14:paraId="55FE625D" w14:textId="1B105ED5" w:rsidR="00BC67B3" w:rsidRDefault="00BC67B3" w:rsidP="00D40250">
      <w:pPr>
        <w:spacing w:line="276" w:lineRule="auto"/>
        <w:jc w:val="both"/>
        <w:rPr>
          <w:sz w:val="24"/>
          <w:szCs w:val="24"/>
          <w:lang w:val="hr-HR"/>
        </w:rPr>
      </w:pPr>
    </w:p>
    <w:p w14:paraId="5E12CB12" w14:textId="12056C80" w:rsidR="00BC67B3" w:rsidRDefault="00BC67B3" w:rsidP="00D40250">
      <w:pPr>
        <w:spacing w:line="276" w:lineRule="auto"/>
        <w:jc w:val="both"/>
        <w:rPr>
          <w:sz w:val="24"/>
          <w:szCs w:val="24"/>
          <w:lang w:val="hr-HR"/>
        </w:rPr>
      </w:pPr>
    </w:p>
    <w:p w14:paraId="752020BF" w14:textId="6C952CB4" w:rsidR="00BC67B3" w:rsidRDefault="00BC67B3" w:rsidP="00D40250">
      <w:pPr>
        <w:spacing w:line="276" w:lineRule="auto"/>
        <w:jc w:val="both"/>
        <w:rPr>
          <w:sz w:val="24"/>
          <w:szCs w:val="24"/>
          <w:lang w:val="hr-HR"/>
        </w:rPr>
      </w:pPr>
    </w:p>
    <w:p w14:paraId="31E0F632" w14:textId="1E5198EF" w:rsidR="00BC67B3" w:rsidRDefault="00BC67B3" w:rsidP="00D40250">
      <w:pPr>
        <w:spacing w:line="276" w:lineRule="auto"/>
        <w:jc w:val="both"/>
        <w:rPr>
          <w:sz w:val="24"/>
          <w:szCs w:val="24"/>
          <w:lang w:val="hr-HR"/>
        </w:rPr>
      </w:pPr>
    </w:p>
    <w:p w14:paraId="3B64C837" w14:textId="2461B315" w:rsidR="00BC67B3" w:rsidRDefault="00BC67B3" w:rsidP="00D40250">
      <w:pPr>
        <w:spacing w:line="276" w:lineRule="auto"/>
        <w:jc w:val="both"/>
        <w:rPr>
          <w:sz w:val="24"/>
          <w:szCs w:val="24"/>
          <w:lang w:val="hr-HR"/>
        </w:rPr>
      </w:pPr>
    </w:p>
    <w:p w14:paraId="532002F2" w14:textId="0E1DE159" w:rsidR="00BC67B3" w:rsidRDefault="00BC67B3" w:rsidP="00D40250">
      <w:pPr>
        <w:spacing w:line="276" w:lineRule="auto"/>
        <w:jc w:val="both"/>
        <w:rPr>
          <w:sz w:val="24"/>
          <w:szCs w:val="24"/>
          <w:lang w:val="hr-HR"/>
        </w:rPr>
      </w:pPr>
    </w:p>
    <w:p w14:paraId="2B5AC83C" w14:textId="54C0626A" w:rsidR="00BC67B3" w:rsidRDefault="00BC67B3" w:rsidP="00D40250">
      <w:pPr>
        <w:spacing w:line="276" w:lineRule="auto"/>
        <w:jc w:val="both"/>
        <w:rPr>
          <w:sz w:val="24"/>
          <w:szCs w:val="24"/>
          <w:lang w:val="hr-HR"/>
        </w:rPr>
      </w:pPr>
    </w:p>
    <w:p w14:paraId="3D91491F" w14:textId="77777777" w:rsidR="00B17793" w:rsidRPr="00997A42" w:rsidRDefault="00B17793" w:rsidP="00B17793">
      <w:pPr>
        <w:autoSpaceDE w:val="0"/>
        <w:autoSpaceDN w:val="0"/>
        <w:adjustRightInd w:val="0"/>
        <w:spacing w:after="160" w:line="259" w:lineRule="auto"/>
        <w:jc w:val="both"/>
        <w:rPr>
          <w:rFonts w:eastAsiaTheme="minorEastAsia"/>
          <w:b/>
          <w:bCs/>
          <w:sz w:val="28"/>
          <w:szCs w:val="28"/>
          <w:lang w:val="hr-HR"/>
        </w:rPr>
      </w:pPr>
      <w:r>
        <w:rPr>
          <w:rFonts w:eastAsiaTheme="minorEastAsia"/>
          <w:b/>
          <w:bCs/>
          <w:sz w:val="28"/>
          <w:szCs w:val="28"/>
          <w:lang w:val="hr-HR"/>
        </w:rPr>
        <w:t>2.</w:t>
      </w:r>
      <w:r w:rsidRPr="00997A42">
        <w:rPr>
          <w:rFonts w:eastAsiaTheme="minorEastAsia"/>
          <w:b/>
          <w:bCs/>
          <w:sz w:val="28"/>
          <w:szCs w:val="28"/>
          <w:lang w:val="hr-HR"/>
        </w:rPr>
        <w:t xml:space="preserve"> </w:t>
      </w:r>
      <w:r>
        <w:rPr>
          <w:rFonts w:eastAsiaTheme="minorEastAsia"/>
          <w:b/>
          <w:bCs/>
          <w:sz w:val="28"/>
          <w:szCs w:val="28"/>
          <w:lang w:val="hr-HR"/>
        </w:rPr>
        <w:t xml:space="preserve"> </w:t>
      </w:r>
      <w:r w:rsidRPr="00997A42">
        <w:rPr>
          <w:rFonts w:eastAsiaTheme="minorEastAsia"/>
          <w:b/>
          <w:bCs/>
          <w:sz w:val="28"/>
          <w:szCs w:val="28"/>
          <w:lang w:val="hr-HR"/>
        </w:rPr>
        <w:t>UPRAVNI ODJEL ZA FINANCIJE</w:t>
      </w:r>
    </w:p>
    <w:p w14:paraId="09AEFFAF" w14:textId="77777777" w:rsidR="00B17793" w:rsidRPr="00BF2ABD" w:rsidRDefault="00B17793" w:rsidP="00B17793">
      <w:pPr>
        <w:autoSpaceDE w:val="0"/>
        <w:autoSpaceDN w:val="0"/>
        <w:adjustRightInd w:val="0"/>
        <w:spacing w:after="160" w:line="259" w:lineRule="auto"/>
        <w:jc w:val="both"/>
        <w:rPr>
          <w:rFonts w:eastAsiaTheme="minorEastAsia"/>
          <w:b/>
          <w:bCs/>
          <w:sz w:val="28"/>
          <w:szCs w:val="28"/>
          <w:lang w:val="hr-HR"/>
        </w:rPr>
      </w:pPr>
      <w:r w:rsidRPr="00BF2ABD">
        <w:rPr>
          <w:rFonts w:eastAsiaTheme="minorEastAsia"/>
          <w:sz w:val="24"/>
          <w:szCs w:val="24"/>
          <w:lang w:val="hr-HR"/>
        </w:rPr>
        <w:t xml:space="preserve">U Upravnom odjelu za financije planirana sredstva </w:t>
      </w:r>
      <w:r>
        <w:rPr>
          <w:rFonts w:eastAsiaTheme="minorEastAsia"/>
          <w:sz w:val="24"/>
          <w:szCs w:val="24"/>
          <w:lang w:val="hr-HR"/>
        </w:rPr>
        <w:t>zadržana su na razini tekućeg plana u iznosu od 1.903.470</w:t>
      </w:r>
      <w:r w:rsidRPr="00BF2ABD">
        <w:rPr>
          <w:rFonts w:eastAsiaTheme="minorEastAsia"/>
          <w:sz w:val="24"/>
          <w:szCs w:val="24"/>
          <w:lang w:val="hr-HR"/>
        </w:rPr>
        <w:t xml:space="preserve"> eura. U nastavku s</w:t>
      </w:r>
      <w:r>
        <w:rPr>
          <w:rFonts w:eastAsiaTheme="minorEastAsia"/>
          <w:sz w:val="24"/>
          <w:szCs w:val="24"/>
          <w:lang w:val="hr-HR"/>
        </w:rPr>
        <w:t>u prikazane aktivnosti unutar Programa Javna uprava i administracija koji se provodi kroz upravno tijelo.</w:t>
      </w:r>
    </w:p>
    <w:p w14:paraId="199392C0" w14:textId="77777777" w:rsidR="00B17793" w:rsidRDefault="00B17793" w:rsidP="00B17793">
      <w:pPr>
        <w:spacing w:line="276" w:lineRule="auto"/>
        <w:jc w:val="both"/>
        <w:rPr>
          <w:color w:val="4472C4" w:themeColor="accent5"/>
          <w:sz w:val="24"/>
          <w:szCs w:val="24"/>
          <w:lang w:val="hr-HR"/>
        </w:rPr>
      </w:pPr>
    </w:p>
    <w:tbl>
      <w:tblPr>
        <w:tblW w:w="0" w:type="auto"/>
        <w:tblCellMar>
          <w:left w:w="0" w:type="dxa"/>
          <w:right w:w="0" w:type="dxa"/>
        </w:tblCellMar>
        <w:tblLook w:val="04A0" w:firstRow="1" w:lastRow="0" w:firstColumn="1" w:lastColumn="0" w:noHBand="0" w:noVBand="1"/>
      </w:tblPr>
      <w:tblGrid>
        <w:gridCol w:w="2976"/>
        <w:gridCol w:w="1877"/>
        <w:gridCol w:w="1898"/>
        <w:gridCol w:w="1877"/>
      </w:tblGrid>
      <w:tr w:rsidR="00B17793" w14:paraId="4CF945BF" w14:textId="77777777" w:rsidTr="009527D7">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718FBD" w14:textId="77777777" w:rsidR="00B17793" w:rsidRPr="00F57C1A" w:rsidRDefault="00B17793" w:rsidP="009527D7">
            <w:pPr>
              <w:jc w:val="center"/>
              <w:rPr>
                <w:b/>
                <w:bCs/>
                <w:sz w:val="24"/>
                <w:szCs w:val="24"/>
                <w:lang w:val="hr-HR"/>
              </w:rPr>
            </w:pPr>
            <w:r w:rsidRPr="00F57C1A">
              <w:rPr>
                <w:b/>
                <w:bCs/>
                <w:sz w:val="24"/>
                <w:szCs w:val="24"/>
              </w:rPr>
              <w:t>Program/</w:t>
            </w:r>
            <w:proofErr w:type="spellStart"/>
            <w:r w:rsidRPr="00F57C1A">
              <w:rPr>
                <w:b/>
                <w:bCs/>
                <w:sz w:val="24"/>
                <w:szCs w:val="24"/>
              </w:rPr>
              <w:t>projekt</w:t>
            </w:r>
            <w:proofErr w:type="spellEnd"/>
            <w:r w:rsidRPr="00F57C1A">
              <w:rPr>
                <w:b/>
                <w:bCs/>
                <w:sz w:val="24"/>
                <w:szCs w:val="24"/>
              </w:rPr>
              <w:t>/</w:t>
            </w:r>
            <w:proofErr w:type="spellStart"/>
            <w:r w:rsidRPr="00F57C1A">
              <w:rPr>
                <w:b/>
                <w:bCs/>
                <w:sz w:val="24"/>
                <w:szCs w:val="24"/>
              </w:rPr>
              <w:t>aktivnost</w:t>
            </w:r>
            <w:proofErr w:type="spellEnd"/>
          </w:p>
        </w:tc>
        <w:tc>
          <w:tcPr>
            <w:tcW w:w="2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A42426" w14:textId="77777777" w:rsidR="00B17793" w:rsidRPr="00F57C1A" w:rsidRDefault="00B17793" w:rsidP="009527D7">
            <w:pPr>
              <w:jc w:val="center"/>
              <w:rPr>
                <w:b/>
                <w:bCs/>
                <w:sz w:val="24"/>
                <w:szCs w:val="24"/>
              </w:rPr>
            </w:pPr>
            <w:r w:rsidRPr="00F57C1A">
              <w:rPr>
                <w:b/>
                <w:bCs/>
                <w:sz w:val="24"/>
                <w:szCs w:val="24"/>
              </w:rPr>
              <w:t>Plan za 202</w:t>
            </w:r>
            <w:r>
              <w:rPr>
                <w:b/>
                <w:bCs/>
                <w:sz w:val="24"/>
                <w:szCs w:val="24"/>
              </w:rPr>
              <w:t>4</w:t>
            </w:r>
            <w:r w:rsidRPr="00F57C1A">
              <w:rPr>
                <w:b/>
                <w:bCs/>
                <w:sz w:val="24"/>
                <w:szCs w:val="24"/>
              </w:rPr>
              <w:t>.</w:t>
            </w:r>
          </w:p>
        </w:tc>
        <w:tc>
          <w:tcPr>
            <w:tcW w:w="20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0B7B27" w14:textId="77777777" w:rsidR="00B17793" w:rsidRPr="00F57C1A" w:rsidRDefault="00B17793" w:rsidP="009527D7">
            <w:pPr>
              <w:jc w:val="center"/>
              <w:rPr>
                <w:b/>
                <w:bCs/>
                <w:sz w:val="24"/>
                <w:szCs w:val="24"/>
              </w:rPr>
            </w:pPr>
            <w:proofErr w:type="spellStart"/>
            <w:r w:rsidRPr="00F57C1A">
              <w:rPr>
                <w:b/>
                <w:bCs/>
                <w:sz w:val="24"/>
                <w:szCs w:val="24"/>
              </w:rPr>
              <w:t>Promjena</w:t>
            </w:r>
            <w:proofErr w:type="spellEnd"/>
          </w:p>
        </w:tc>
        <w:tc>
          <w:tcPr>
            <w:tcW w:w="2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06D99" w14:textId="77777777" w:rsidR="00B17793" w:rsidRPr="00F57C1A" w:rsidRDefault="00B17793" w:rsidP="009527D7">
            <w:pPr>
              <w:jc w:val="center"/>
              <w:rPr>
                <w:b/>
                <w:bCs/>
                <w:sz w:val="24"/>
                <w:szCs w:val="24"/>
              </w:rPr>
            </w:pPr>
            <w:r w:rsidRPr="00F57C1A">
              <w:rPr>
                <w:b/>
                <w:bCs/>
                <w:sz w:val="24"/>
                <w:szCs w:val="24"/>
              </w:rPr>
              <w:t>Novi plan 202</w:t>
            </w:r>
            <w:r>
              <w:rPr>
                <w:b/>
                <w:bCs/>
                <w:sz w:val="24"/>
                <w:szCs w:val="24"/>
              </w:rPr>
              <w:t>4</w:t>
            </w:r>
            <w:r w:rsidRPr="00F57C1A">
              <w:rPr>
                <w:b/>
                <w:bCs/>
                <w:sz w:val="24"/>
                <w:szCs w:val="24"/>
              </w:rPr>
              <w:t>.</w:t>
            </w:r>
          </w:p>
        </w:tc>
      </w:tr>
      <w:tr w:rsidR="00B17793" w14:paraId="0A3C7E4D" w14:textId="77777777" w:rsidTr="009527D7">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58EF3" w14:textId="77777777" w:rsidR="00B17793" w:rsidRPr="00F57C1A" w:rsidRDefault="00B17793" w:rsidP="009527D7">
            <w:pPr>
              <w:rPr>
                <w:sz w:val="24"/>
                <w:szCs w:val="24"/>
              </w:rPr>
            </w:pPr>
            <w:r w:rsidRPr="00F57C1A">
              <w:rPr>
                <w:sz w:val="24"/>
                <w:szCs w:val="24"/>
              </w:rPr>
              <w:t xml:space="preserve">Program: </w:t>
            </w:r>
            <w:proofErr w:type="spellStart"/>
            <w:r w:rsidRPr="00F57C1A">
              <w:rPr>
                <w:sz w:val="24"/>
                <w:szCs w:val="24"/>
              </w:rPr>
              <w:t>Javna</w:t>
            </w:r>
            <w:proofErr w:type="spellEnd"/>
            <w:r w:rsidRPr="00F57C1A">
              <w:rPr>
                <w:sz w:val="24"/>
                <w:szCs w:val="24"/>
              </w:rPr>
              <w:t xml:space="preserve"> </w:t>
            </w:r>
            <w:proofErr w:type="spellStart"/>
            <w:r w:rsidRPr="00F57C1A">
              <w:rPr>
                <w:sz w:val="24"/>
                <w:szCs w:val="24"/>
              </w:rPr>
              <w:t>uprava</w:t>
            </w:r>
            <w:proofErr w:type="spellEnd"/>
            <w:r w:rsidRPr="00F57C1A">
              <w:rPr>
                <w:sz w:val="24"/>
                <w:szCs w:val="24"/>
              </w:rPr>
              <w:t xml:space="preserve"> </w:t>
            </w:r>
            <w:proofErr w:type="spellStart"/>
            <w:r w:rsidRPr="00F57C1A">
              <w:rPr>
                <w:sz w:val="24"/>
                <w:szCs w:val="24"/>
              </w:rPr>
              <w:t>i</w:t>
            </w:r>
            <w:proofErr w:type="spellEnd"/>
            <w:r w:rsidRPr="00F57C1A">
              <w:rPr>
                <w:sz w:val="24"/>
                <w:szCs w:val="24"/>
              </w:rPr>
              <w:t xml:space="preserve"> </w:t>
            </w:r>
            <w:proofErr w:type="spellStart"/>
            <w:r w:rsidRPr="00F57C1A">
              <w:rPr>
                <w:sz w:val="24"/>
                <w:szCs w:val="24"/>
              </w:rPr>
              <w:t>administracija</w:t>
            </w:r>
            <w:proofErr w:type="spellEnd"/>
          </w:p>
        </w:tc>
        <w:tc>
          <w:tcPr>
            <w:tcW w:w="2020" w:type="dxa"/>
            <w:tcBorders>
              <w:top w:val="nil"/>
              <w:left w:val="nil"/>
              <w:bottom w:val="single" w:sz="8" w:space="0" w:color="auto"/>
              <w:right w:val="single" w:sz="8" w:space="0" w:color="auto"/>
            </w:tcBorders>
            <w:tcMar>
              <w:top w:w="0" w:type="dxa"/>
              <w:left w:w="108" w:type="dxa"/>
              <w:bottom w:w="0" w:type="dxa"/>
              <w:right w:w="108" w:type="dxa"/>
            </w:tcMar>
            <w:hideMark/>
          </w:tcPr>
          <w:p w14:paraId="1479BC99" w14:textId="77777777" w:rsidR="00B17793" w:rsidRPr="00F57C1A" w:rsidRDefault="00B17793" w:rsidP="009527D7">
            <w:pPr>
              <w:jc w:val="center"/>
              <w:rPr>
                <w:sz w:val="24"/>
                <w:szCs w:val="24"/>
              </w:rPr>
            </w:pPr>
            <w:r w:rsidRPr="00F57C1A">
              <w:rPr>
                <w:sz w:val="24"/>
                <w:szCs w:val="24"/>
              </w:rPr>
              <w:t>1.9</w:t>
            </w:r>
            <w:r>
              <w:rPr>
                <w:sz w:val="24"/>
                <w:szCs w:val="24"/>
              </w:rPr>
              <w:t>03</w:t>
            </w:r>
            <w:r w:rsidRPr="00F57C1A">
              <w:rPr>
                <w:sz w:val="24"/>
                <w:szCs w:val="24"/>
              </w:rPr>
              <w:t>.</w:t>
            </w:r>
            <w:r>
              <w:rPr>
                <w:sz w:val="24"/>
                <w:szCs w:val="24"/>
              </w:rPr>
              <w:t>470</w:t>
            </w:r>
          </w:p>
        </w:tc>
        <w:tc>
          <w:tcPr>
            <w:tcW w:w="2035" w:type="dxa"/>
            <w:tcBorders>
              <w:top w:val="nil"/>
              <w:left w:val="nil"/>
              <w:bottom w:val="single" w:sz="8" w:space="0" w:color="auto"/>
              <w:right w:val="single" w:sz="8" w:space="0" w:color="auto"/>
            </w:tcBorders>
            <w:tcMar>
              <w:top w:w="0" w:type="dxa"/>
              <w:left w:w="108" w:type="dxa"/>
              <w:bottom w:w="0" w:type="dxa"/>
              <w:right w:w="108" w:type="dxa"/>
            </w:tcMar>
          </w:tcPr>
          <w:p w14:paraId="1D44F587" w14:textId="77777777" w:rsidR="00B17793" w:rsidRPr="00F57C1A" w:rsidRDefault="00B17793" w:rsidP="009527D7">
            <w:pPr>
              <w:jc w:val="center"/>
              <w:rPr>
                <w:sz w:val="24"/>
                <w:szCs w:val="24"/>
              </w:rPr>
            </w:pPr>
            <w:r>
              <w:rPr>
                <w:sz w:val="24"/>
                <w:szCs w:val="24"/>
              </w:rPr>
              <w:t>0</w:t>
            </w:r>
          </w:p>
        </w:tc>
        <w:tc>
          <w:tcPr>
            <w:tcW w:w="2020" w:type="dxa"/>
            <w:tcBorders>
              <w:top w:val="nil"/>
              <w:left w:val="nil"/>
              <w:bottom w:val="single" w:sz="8" w:space="0" w:color="auto"/>
              <w:right w:val="single" w:sz="8" w:space="0" w:color="auto"/>
            </w:tcBorders>
            <w:tcMar>
              <w:top w:w="0" w:type="dxa"/>
              <w:left w:w="108" w:type="dxa"/>
              <w:bottom w:w="0" w:type="dxa"/>
              <w:right w:w="108" w:type="dxa"/>
            </w:tcMar>
            <w:hideMark/>
          </w:tcPr>
          <w:p w14:paraId="798BFB81" w14:textId="77777777" w:rsidR="00B17793" w:rsidRPr="00F57C1A" w:rsidRDefault="00B17793" w:rsidP="009527D7">
            <w:pPr>
              <w:jc w:val="center"/>
              <w:rPr>
                <w:sz w:val="24"/>
                <w:szCs w:val="24"/>
              </w:rPr>
            </w:pPr>
            <w:r w:rsidRPr="00F57C1A">
              <w:rPr>
                <w:sz w:val="24"/>
                <w:szCs w:val="24"/>
              </w:rPr>
              <w:t>1.9</w:t>
            </w:r>
            <w:r>
              <w:rPr>
                <w:sz w:val="24"/>
                <w:szCs w:val="24"/>
              </w:rPr>
              <w:t>03</w:t>
            </w:r>
            <w:r w:rsidRPr="00F57C1A">
              <w:rPr>
                <w:sz w:val="24"/>
                <w:szCs w:val="24"/>
              </w:rPr>
              <w:t>.</w:t>
            </w:r>
            <w:r>
              <w:rPr>
                <w:sz w:val="24"/>
                <w:szCs w:val="24"/>
              </w:rPr>
              <w:t>470</w:t>
            </w:r>
          </w:p>
        </w:tc>
      </w:tr>
      <w:tr w:rsidR="00B17793" w14:paraId="236C43B0" w14:textId="77777777" w:rsidTr="009527D7">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C5FBF4" w14:textId="77777777" w:rsidR="00B17793" w:rsidRPr="00F57C1A" w:rsidRDefault="00B17793" w:rsidP="009527D7">
            <w:pPr>
              <w:rPr>
                <w:sz w:val="24"/>
                <w:szCs w:val="24"/>
              </w:rPr>
            </w:pPr>
            <w:proofErr w:type="spellStart"/>
            <w:r w:rsidRPr="00F57C1A">
              <w:rPr>
                <w:sz w:val="24"/>
                <w:szCs w:val="24"/>
              </w:rPr>
              <w:t>Aktivnost</w:t>
            </w:r>
            <w:proofErr w:type="spellEnd"/>
            <w:r w:rsidRPr="00F57C1A">
              <w:rPr>
                <w:sz w:val="24"/>
                <w:szCs w:val="24"/>
              </w:rPr>
              <w:t xml:space="preserve">: </w:t>
            </w:r>
            <w:proofErr w:type="spellStart"/>
            <w:r>
              <w:rPr>
                <w:sz w:val="24"/>
                <w:szCs w:val="24"/>
              </w:rPr>
              <w:t>Administrativno</w:t>
            </w:r>
            <w:proofErr w:type="spellEnd"/>
            <w:r>
              <w:rPr>
                <w:sz w:val="24"/>
                <w:szCs w:val="24"/>
              </w:rPr>
              <w:t xml:space="preserve">, </w:t>
            </w:r>
            <w:proofErr w:type="spellStart"/>
            <w:r>
              <w:rPr>
                <w:sz w:val="24"/>
                <w:szCs w:val="24"/>
              </w:rPr>
              <w:t>tehničko</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stručno</w:t>
            </w:r>
            <w:proofErr w:type="spellEnd"/>
            <w:r>
              <w:rPr>
                <w:sz w:val="24"/>
                <w:szCs w:val="24"/>
              </w:rPr>
              <w:t xml:space="preserve"> </w:t>
            </w:r>
            <w:proofErr w:type="spellStart"/>
            <w:r>
              <w:rPr>
                <w:sz w:val="24"/>
                <w:szCs w:val="24"/>
              </w:rPr>
              <w:t>osoblje</w:t>
            </w:r>
            <w:proofErr w:type="spellEnd"/>
          </w:p>
        </w:tc>
        <w:tc>
          <w:tcPr>
            <w:tcW w:w="2020" w:type="dxa"/>
            <w:tcBorders>
              <w:top w:val="nil"/>
              <w:left w:val="nil"/>
              <w:bottom w:val="single" w:sz="8" w:space="0" w:color="auto"/>
              <w:right w:val="single" w:sz="8" w:space="0" w:color="auto"/>
            </w:tcBorders>
            <w:tcMar>
              <w:top w:w="0" w:type="dxa"/>
              <w:left w:w="108" w:type="dxa"/>
              <w:bottom w:w="0" w:type="dxa"/>
              <w:right w:w="108" w:type="dxa"/>
            </w:tcMar>
          </w:tcPr>
          <w:p w14:paraId="3F5FB162" w14:textId="77777777" w:rsidR="00B17793" w:rsidRPr="00F57C1A" w:rsidRDefault="00B17793" w:rsidP="009527D7">
            <w:pPr>
              <w:jc w:val="center"/>
              <w:rPr>
                <w:sz w:val="24"/>
                <w:szCs w:val="24"/>
              </w:rPr>
            </w:pPr>
            <w:r>
              <w:rPr>
                <w:sz w:val="24"/>
                <w:szCs w:val="24"/>
              </w:rPr>
              <w:t>364.000</w:t>
            </w:r>
          </w:p>
        </w:tc>
        <w:tc>
          <w:tcPr>
            <w:tcW w:w="2035" w:type="dxa"/>
            <w:tcBorders>
              <w:top w:val="nil"/>
              <w:left w:val="nil"/>
              <w:bottom w:val="single" w:sz="8" w:space="0" w:color="auto"/>
              <w:right w:val="single" w:sz="8" w:space="0" w:color="auto"/>
            </w:tcBorders>
            <w:tcMar>
              <w:top w:w="0" w:type="dxa"/>
              <w:left w:w="108" w:type="dxa"/>
              <w:bottom w:w="0" w:type="dxa"/>
              <w:right w:w="108" w:type="dxa"/>
            </w:tcMar>
          </w:tcPr>
          <w:p w14:paraId="5524CC19" w14:textId="77777777" w:rsidR="00B17793" w:rsidRPr="00F57C1A" w:rsidRDefault="00B17793" w:rsidP="009527D7">
            <w:pPr>
              <w:jc w:val="center"/>
              <w:rPr>
                <w:sz w:val="24"/>
                <w:szCs w:val="24"/>
              </w:rPr>
            </w:pPr>
            <w:r>
              <w:rPr>
                <w:sz w:val="24"/>
                <w:szCs w:val="24"/>
              </w:rPr>
              <w:t>0</w:t>
            </w:r>
          </w:p>
        </w:tc>
        <w:tc>
          <w:tcPr>
            <w:tcW w:w="2020" w:type="dxa"/>
            <w:tcBorders>
              <w:top w:val="nil"/>
              <w:left w:val="nil"/>
              <w:bottom w:val="single" w:sz="8" w:space="0" w:color="auto"/>
              <w:right w:val="single" w:sz="8" w:space="0" w:color="auto"/>
            </w:tcBorders>
            <w:tcMar>
              <w:top w:w="0" w:type="dxa"/>
              <w:left w:w="108" w:type="dxa"/>
              <w:bottom w:w="0" w:type="dxa"/>
              <w:right w:w="108" w:type="dxa"/>
            </w:tcMar>
          </w:tcPr>
          <w:p w14:paraId="7FB6D091" w14:textId="77777777" w:rsidR="00B17793" w:rsidRPr="00F57C1A" w:rsidRDefault="00B17793" w:rsidP="009527D7">
            <w:pPr>
              <w:jc w:val="center"/>
              <w:rPr>
                <w:sz w:val="24"/>
                <w:szCs w:val="24"/>
              </w:rPr>
            </w:pPr>
            <w:r>
              <w:rPr>
                <w:sz w:val="24"/>
                <w:szCs w:val="24"/>
              </w:rPr>
              <w:t>364.000</w:t>
            </w:r>
          </w:p>
        </w:tc>
      </w:tr>
      <w:tr w:rsidR="00B17793" w14:paraId="15D04F29" w14:textId="77777777" w:rsidTr="009527D7">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D77E7" w14:textId="77777777" w:rsidR="00B17793" w:rsidRPr="00F57C1A" w:rsidRDefault="00B17793" w:rsidP="009527D7">
            <w:pPr>
              <w:rPr>
                <w:sz w:val="24"/>
                <w:szCs w:val="24"/>
              </w:rPr>
            </w:pPr>
            <w:proofErr w:type="spellStart"/>
            <w:r w:rsidRPr="00F57C1A">
              <w:rPr>
                <w:sz w:val="24"/>
                <w:szCs w:val="24"/>
              </w:rPr>
              <w:t>Aktivnost</w:t>
            </w:r>
            <w:proofErr w:type="spellEnd"/>
            <w:r w:rsidRPr="00F57C1A">
              <w:rPr>
                <w:sz w:val="24"/>
                <w:szCs w:val="24"/>
              </w:rPr>
              <w:t xml:space="preserve">: </w:t>
            </w:r>
            <w:proofErr w:type="spellStart"/>
            <w:r w:rsidRPr="00F57C1A">
              <w:rPr>
                <w:sz w:val="24"/>
                <w:szCs w:val="24"/>
              </w:rPr>
              <w:t>Upravljanje</w:t>
            </w:r>
            <w:proofErr w:type="spellEnd"/>
            <w:r w:rsidRPr="00F57C1A">
              <w:rPr>
                <w:sz w:val="24"/>
                <w:szCs w:val="24"/>
              </w:rPr>
              <w:t xml:space="preserve"> </w:t>
            </w:r>
            <w:proofErr w:type="spellStart"/>
            <w:r w:rsidRPr="00F57C1A">
              <w:rPr>
                <w:sz w:val="24"/>
                <w:szCs w:val="24"/>
              </w:rPr>
              <w:t>javnim</w:t>
            </w:r>
            <w:proofErr w:type="spellEnd"/>
            <w:r w:rsidRPr="00F57C1A">
              <w:rPr>
                <w:sz w:val="24"/>
                <w:szCs w:val="24"/>
              </w:rPr>
              <w:t xml:space="preserve"> </w:t>
            </w:r>
            <w:proofErr w:type="spellStart"/>
            <w:r w:rsidRPr="00F57C1A">
              <w:rPr>
                <w:sz w:val="24"/>
                <w:szCs w:val="24"/>
              </w:rPr>
              <w:t>financijama</w:t>
            </w:r>
            <w:proofErr w:type="spellEnd"/>
            <w:r w:rsidRPr="00F57C1A">
              <w:rPr>
                <w:sz w:val="24"/>
                <w:szCs w:val="24"/>
              </w:rPr>
              <w:t xml:space="preserve"> –</w:t>
            </w:r>
            <w:proofErr w:type="spellStart"/>
            <w:r w:rsidRPr="00F57C1A">
              <w:rPr>
                <w:sz w:val="24"/>
                <w:szCs w:val="24"/>
              </w:rPr>
              <w:t>otplata</w:t>
            </w:r>
            <w:proofErr w:type="spellEnd"/>
            <w:r w:rsidRPr="00F57C1A">
              <w:rPr>
                <w:sz w:val="24"/>
                <w:szCs w:val="24"/>
              </w:rPr>
              <w:t xml:space="preserve"> </w:t>
            </w:r>
            <w:proofErr w:type="spellStart"/>
            <w:r w:rsidRPr="00F57C1A">
              <w:rPr>
                <w:sz w:val="24"/>
                <w:szCs w:val="24"/>
              </w:rPr>
              <w:t>zajmova</w:t>
            </w:r>
            <w:proofErr w:type="spellEnd"/>
          </w:p>
        </w:tc>
        <w:tc>
          <w:tcPr>
            <w:tcW w:w="2020" w:type="dxa"/>
            <w:tcBorders>
              <w:top w:val="nil"/>
              <w:left w:val="nil"/>
              <w:bottom w:val="single" w:sz="8" w:space="0" w:color="auto"/>
              <w:right w:val="single" w:sz="8" w:space="0" w:color="auto"/>
            </w:tcBorders>
            <w:tcMar>
              <w:top w:w="0" w:type="dxa"/>
              <w:left w:w="108" w:type="dxa"/>
              <w:bottom w:w="0" w:type="dxa"/>
              <w:right w:w="108" w:type="dxa"/>
            </w:tcMar>
          </w:tcPr>
          <w:p w14:paraId="019D9EE8" w14:textId="77777777" w:rsidR="00B17793" w:rsidRPr="00F57C1A" w:rsidRDefault="00B17793" w:rsidP="009527D7">
            <w:pPr>
              <w:jc w:val="center"/>
              <w:rPr>
                <w:sz w:val="24"/>
                <w:szCs w:val="24"/>
              </w:rPr>
            </w:pPr>
            <w:r>
              <w:rPr>
                <w:sz w:val="24"/>
                <w:szCs w:val="24"/>
              </w:rPr>
              <w:t>1.324.250</w:t>
            </w:r>
          </w:p>
        </w:tc>
        <w:tc>
          <w:tcPr>
            <w:tcW w:w="2035" w:type="dxa"/>
            <w:tcBorders>
              <w:top w:val="nil"/>
              <w:left w:val="nil"/>
              <w:bottom w:val="single" w:sz="8" w:space="0" w:color="auto"/>
              <w:right w:val="single" w:sz="8" w:space="0" w:color="auto"/>
            </w:tcBorders>
            <w:tcMar>
              <w:top w:w="0" w:type="dxa"/>
              <w:left w:w="108" w:type="dxa"/>
              <w:bottom w:w="0" w:type="dxa"/>
              <w:right w:w="108" w:type="dxa"/>
            </w:tcMar>
          </w:tcPr>
          <w:p w14:paraId="16E5D06C" w14:textId="77777777" w:rsidR="00B17793" w:rsidRPr="00F57C1A" w:rsidRDefault="00B17793" w:rsidP="009527D7">
            <w:pPr>
              <w:jc w:val="center"/>
              <w:rPr>
                <w:sz w:val="24"/>
                <w:szCs w:val="24"/>
              </w:rPr>
            </w:pPr>
            <w:r>
              <w:rPr>
                <w:sz w:val="24"/>
                <w:szCs w:val="24"/>
              </w:rPr>
              <w:t>0</w:t>
            </w:r>
          </w:p>
        </w:tc>
        <w:tc>
          <w:tcPr>
            <w:tcW w:w="2020" w:type="dxa"/>
            <w:tcBorders>
              <w:top w:val="nil"/>
              <w:left w:val="nil"/>
              <w:bottom w:val="single" w:sz="8" w:space="0" w:color="auto"/>
              <w:right w:val="single" w:sz="8" w:space="0" w:color="auto"/>
            </w:tcBorders>
            <w:tcMar>
              <w:top w:w="0" w:type="dxa"/>
              <w:left w:w="108" w:type="dxa"/>
              <w:bottom w:w="0" w:type="dxa"/>
              <w:right w:w="108" w:type="dxa"/>
            </w:tcMar>
          </w:tcPr>
          <w:p w14:paraId="0979842C" w14:textId="77777777" w:rsidR="00B17793" w:rsidRPr="00F57C1A" w:rsidRDefault="00B17793" w:rsidP="009527D7">
            <w:pPr>
              <w:jc w:val="center"/>
              <w:rPr>
                <w:sz w:val="24"/>
                <w:szCs w:val="24"/>
              </w:rPr>
            </w:pPr>
            <w:r>
              <w:rPr>
                <w:sz w:val="24"/>
                <w:szCs w:val="24"/>
              </w:rPr>
              <w:t>1.324.250</w:t>
            </w:r>
          </w:p>
        </w:tc>
      </w:tr>
      <w:tr w:rsidR="00B17793" w14:paraId="7B0EBCFB" w14:textId="77777777" w:rsidTr="009527D7">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99871" w14:textId="77777777" w:rsidR="00B17793" w:rsidRPr="00F57C1A" w:rsidRDefault="00B17793" w:rsidP="009527D7">
            <w:pPr>
              <w:rPr>
                <w:sz w:val="24"/>
                <w:szCs w:val="24"/>
              </w:rPr>
            </w:pPr>
            <w:proofErr w:type="spellStart"/>
            <w:r w:rsidRPr="00F57C1A">
              <w:rPr>
                <w:sz w:val="24"/>
                <w:szCs w:val="24"/>
              </w:rPr>
              <w:t>Aktivnost</w:t>
            </w:r>
            <w:proofErr w:type="spellEnd"/>
            <w:r w:rsidRPr="00F57C1A">
              <w:rPr>
                <w:sz w:val="24"/>
                <w:szCs w:val="24"/>
              </w:rPr>
              <w:t xml:space="preserve">: </w:t>
            </w:r>
            <w:proofErr w:type="spellStart"/>
            <w:r w:rsidRPr="00F57C1A">
              <w:rPr>
                <w:sz w:val="24"/>
                <w:szCs w:val="24"/>
              </w:rPr>
              <w:t>Financijski</w:t>
            </w:r>
            <w:proofErr w:type="spellEnd"/>
            <w:r w:rsidRPr="00F57C1A">
              <w:rPr>
                <w:sz w:val="24"/>
                <w:szCs w:val="24"/>
              </w:rPr>
              <w:t xml:space="preserve"> </w:t>
            </w:r>
            <w:proofErr w:type="spellStart"/>
            <w:r w:rsidRPr="00F57C1A">
              <w:rPr>
                <w:sz w:val="24"/>
                <w:szCs w:val="24"/>
              </w:rPr>
              <w:t>rashodi</w:t>
            </w:r>
            <w:proofErr w:type="spellEnd"/>
            <w:r w:rsidRPr="00F57C1A">
              <w:rPr>
                <w:sz w:val="24"/>
                <w:szCs w:val="24"/>
              </w:rPr>
              <w:t xml:space="preserve"> </w:t>
            </w:r>
            <w:proofErr w:type="spellStart"/>
            <w:r w:rsidRPr="00F57C1A">
              <w:rPr>
                <w:sz w:val="24"/>
                <w:szCs w:val="24"/>
              </w:rPr>
              <w:t>vezani</w:t>
            </w:r>
            <w:proofErr w:type="spellEnd"/>
            <w:r w:rsidRPr="00F57C1A">
              <w:rPr>
                <w:sz w:val="24"/>
                <w:szCs w:val="24"/>
              </w:rPr>
              <w:t xml:space="preserve"> </w:t>
            </w:r>
            <w:proofErr w:type="spellStart"/>
            <w:r w:rsidRPr="00F57C1A">
              <w:rPr>
                <w:sz w:val="24"/>
                <w:szCs w:val="24"/>
              </w:rPr>
              <w:t>uz</w:t>
            </w:r>
            <w:proofErr w:type="spellEnd"/>
            <w:r w:rsidRPr="00F57C1A">
              <w:rPr>
                <w:sz w:val="24"/>
                <w:szCs w:val="24"/>
              </w:rPr>
              <w:t xml:space="preserve"> </w:t>
            </w:r>
            <w:proofErr w:type="spellStart"/>
            <w:r w:rsidRPr="00F57C1A">
              <w:rPr>
                <w:sz w:val="24"/>
                <w:szCs w:val="24"/>
              </w:rPr>
              <w:t>javne</w:t>
            </w:r>
            <w:proofErr w:type="spellEnd"/>
            <w:r w:rsidRPr="00F57C1A">
              <w:rPr>
                <w:sz w:val="24"/>
                <w:szCs w:val="24"/>
              </w:rPr>
              <w:t xml:space="preserve"> </w:t>
            </w:r>
            <w:proofErr w:type="spellStart"/>
            <w:r w:rsidRPr="00F57C1A">
              <w:rPr>
                <w:sz w:val="24"/>
                <w:szCs w:val="24"/>
              </w:rPr>
              <w:t>financije</w:t>
            </w:r>
            <w:proofErr w:type="spellEnd"/>
          </w:p>
        </w:tc>
        <w:tc>
          <w:tcPr>
            <w:tcW w:w="2020" w:type="dxa"/>
            <w:tcBorders>
              <w:top w:val="nil"/>
              <w:left w:val="nil"/>
              <w:bottom w:val="single" w:sz="8" w:space="0" w:color="auto"/>
              <w:right w:val="single" w:sz="8" w:space="0" w:color="auto"/>
            </w:tcBorders>
            <w:tcMar>
              <w:top w:w="0" w:type="dxa"/>
              <w:left w:w="108" w:type="dxa"/>
              <w:bottom w:w="0" w:type="dxa"/>
              <w:right w:w="108" w:type="dxa"/>
            </w:tcMar>
          </w:tcPr>
          <w:p w14:paraId="1ADA269E" w14:textId="77777777" w:rsidR="00B17793" w:rsidRPr="00F57C1A" w:rsidRDefault="00B17793" w:rsidP="009527D7">
            <w:pPr>
              <w:jc w:val="center"/>
              <w:rPr>
                <w:sz w:val="24"/>
                <w:szCs w:val="24"/>
              </w:rPr>
            </w:pPr>
            <w:r>
              <w:rPr>
                <w:sz w:val="24"/>
                <w:szCs w:val="24"/>
              </w:rPr>
              <w:t>215.220</w:t>
            </w:r>
          </w:p>
        </w:tc>
        <w:tc>
          <w:tcPr>
            <w:tcW w:w="2035" w:type="dxa"/>
            <w:tcBorders>
              <w:top w:val="nil"/>
              <w:left w:val="nil"/>
              <w:bottom w:val="single" w:sz="8" w:space="0" w:color="auto"/>
              <w:right w:val="single" w:sz="8" w:space="0" w:color="auto"/>
            </w:tcBorders>
            <w:tcMar>
              <w:top w:w="0" w:type="dxa"/>
              <w:left w:w="108" w:type="dxa"/>
              <w:bottom w:w="0" w:type="dxa"/>
              <w:right w:w="108" w:type="dxa"/>
            </w:tcMar>
          </w:tcPr>
          <w:p w14:paraId="3E084B7F" w14:textId="77777777" w:rsidR="00B17793" w:rsidRPr="00F57C1A" w:rsidRDefault="00B17793" w:rsidP="009527D7">
            <w:pPr>
              <w:jc w:val="center"/>
              <w:rPr>
                <w:sz w:val="24"/>
                <w:szCs w:val="24"/>
              </w:rPr>
            </w:pPr>
            <w:r>
              <w:rPr>
                <w:sz w:val="24"/>
                <w:szCs w:val="24"/>
              </w:rPr>
              <w:t>0</w:t>
            </w:r>
          </w:p>
        </w:tc>
        <w:tc>
          <w:tcPr>
            <w:tcW w:w="2020" w:type="dxa"/>
            <w:tcBorders>
              <w:top w:val="nil"/>
              <w:left w:val="nil"/>
              <w:bottom w:val="single" w:sz="8" w:space="0" w:color="auto"/>
              <w:right w:val="single" w:sz="8" w:space="0" w:color="auto"/>
            </w:tcBorders>
            <w:tcMar>
              <w:top w:w="0" w:type="dxa"/>
              <w:left w:w="108" w:type="dxa"/>
              <w:bottom w:w="0" w:type="dxa"/>
              <w:right w:w="108" w:type="dxa"/>
            </w:tcMar>
          </w:tcPr>
          <w:p w14:paraId="5F4527A5" w14:textId="77777777" w:rsidR="00B17793" w:rsidRPr="00F57C1A" w:rsidRDefault="00B17793" w:rsidP="009527D7">
            <w:pPr>
              <w:jc w:val="center"/>
              <w:rPr>
                <w:sz w:val="24"/>
                <w:szCs w:val="24"/>
              </w:rPr>
            </w:pPr>
            <w:r>
              <w:rPr>
                <w:sz w:val="24"/>
                <w:szCs w:val="24"/>
              </w:rPr>
              <w:t>215.220</w:t>
            </w:r>
          </w:p>
        </w:tc>
      </w:tr>
    </w:tbl>
    <w:p w14:paraId="7F74D36E" w14:textId="77777777" w:rsidR="00B17793" w:rsidRDefault="00B17793" w:rsidP="00B17793">
      <w:pPr>
        <w:spacing w:line="276" w:lineRule="auto"/>
        <w:jc w:val="both"/>
        <w:rPr>
          <w:color w:val="4472C4" w:themeColor="accent5"/>
          <w:sz w:val="24"/>
          <w:szCs w:val="24"/>
          <w:lang w:val="hr-HR"/>
        </w:rPr>
      </w:pPr>
    </w:p>
    <w:p w14:paraId="3FE012AE" w14:textId="77777777" w:rsidR="00B17793" w:rsidRDefault="00B17793" w:rsidP="00B17793">
      <w:pPr>
        <w:spacing w:line="276" w:lineRule="auto"/>
        <w:jc w:val="both"/>
        <w:rPr>
          <w:sz w:val="24"/>
          <w:szCs w:val="24"/>
          <w:lang w:val="hr-HR"/>
        </w:rPr>
      </w:pPr>
      <w:r>
        <w:rPr>
          <w:sz w:val="24"/>
          <w:szCs w:val="24"/>
          <w:lang w:val="hr-HR"/>
        </w:rPr>
        <w:t xml:space="preserve">Jedina promjena iskazana je unutar  Aktivnosti Financijski rashodi vezani uz javne financije i u kojoj su povećana sredstva za naknadu Poreznoj upravi koja raspoređuje prihode od poreza na dohodak (1%) za 45.000 eura, a za jednak iznos umanjeni su financijski rashodi koji obuhvaćaju sredstva za </w:t>
      </w:r>
      <w:r>
        <w:rPr>
          <w:sz w:val="24"/>
          <w:szCs w:val="24"/>
        </w:rPr>
        <w:t xml:space="preserve">za </w:t>
      </w:r>
      <w:proofErr w:type="spellStart"/>
      <w:r>
        <w:rPr>
          <w:sz w:val="24"/>
          <w:szCs w:val="24"/>
        </w:rPr>
        <w:t>podmirenje</w:t>
      </w:r>
      <w:proofErr w:type="spellEnd"/>
      <w:r>
        <w:rPr>
          <w:sz w:val="24"/>
          <w:szCs w:val="24"/>
        </w:rPr>
        <w:t xml:space="preserve"> </w:t>
      </w:r>
      <w:proofErr w:type="spellStart"/>
      <w:r>
        <w:rPr>
          <w:sz w:val="24"/>
          <w:szCs w:val="24"/>
        </w:rPr>
        <w:t>naknada</w:t>
      </w:r>
      <w:proofErr w:type="spellEnd"/>
      <w:r>
        <w:rPr>
          <w:sz w:val="24"/>
          <w:szCs w:val="24"/>
        </w:rPr>
        <w:t xml:space="preserve"> za </w:t>
      </w:r>
      <w:proofErr w:type="spellStart"/>
      <w:r>
        <w:rPr>
          <w:sz w:val="24"/>
          <w:szCs w:val="24"/>
        </w:rPr>
        <w:t>bankarske</w:t>
      </w:r>
      <w:proofErr w:type="spellEnd"/>
      <w:r>
        <w:rPr>
          <w:sz w:val="24"/>
          <w:szCs w:val="24"/>
        </w:rPr>
        <w:t xml:space="preserve"> </w:t>
      </w:r>
      <w:proofErr w:type="spellStart"/>
      <w:r>
        <w:rPr>
          <w:sz w:val="24"/>
          <w:szCs w:val="24"/>
        </w:rPr>
        <w:t>usluge</w:t>
      </w:r>
      <w:proofErr w:type="spellEnd"/>
      <w:r>
        <w:rPr>
          <w:sz w:val="24"/>
          <w:szCs w:val="24"/>
        </w:rPr>
        <w:t xml:space="preserve">,  </w:t>
      </w:r>
      <w:proofErr w:type="spellStart"/>
      <w:r w:rsidRPr="002E11DE">
        <w:rPr>
          <w:sz w:val="24"/>
          <w:szCs w:val="24"/>
        </w:rPr>
        <w:t>troškove</w:t>
      </w:r>
      <w:proofErr w:type="spellEnd"/>
      <w:r w:rsidRPr="002E11DE">
        <w:rPr>
          <w:sz w:val="24"/>
          <w:szCs w:val="24"/>
        </w:rPr>
        <w:t xml:space="preserve"> </w:t>
      </w:r>
      <w:proofErr w:type="spellStart"/>
      <w:r w:rsidRPr="002E11DE">
        <w:rPr>
          <w:sz w:val="24"/>
          <w:szCs w:val="24"/>
        </w:rPr>
        <w:t>platnog</w:t>
      </w:r>
      <w:proofErr w:type="spellEnd"/>
      <w:r w:rsidRPr="002E11DE">
        <w:rPr>
          <w:sz w:val="24"/>
          <w:szCs w:val="24"/>
        </w:rPr>
        <w:t xml:space="preserve"> </w:t>
      </w:r>
      <w:proofErr w:type="spellStart"/>
      <w:r w:rsidRPr="002E11DE">
        <w:rPr>
          <w:sz w:val="24"/>
          <w:szCs w:val="24"/>
        </w:rPr>
        <w:t>prometa</w:t>
      </w:r>
      <w:proofErr w:type="spellEnd"/>
      <w:r w:rsidRPr="002E11DE">
        <w:rPr>
          <w:sz w:val="24"/>
          <w:szCs w:val="24"/>
        </w:rPr>
        <w:t xml:space="preserve"> </w:t>
      </w:r>
      <w:proofErr w:type="spellStart"/>
      <w:r w:rsidRPr="002E11DE">
        <w:rPr>
          <w:sz w:val="24"/>
          <w:szCs w:val="24"/>
        </w:rPr>
        <w:t>kao</w:t>
      </w:r>
      <w:proofErr w:type="spellEnd"/>
      <w:r w:rsidRPr="002E11DE">
        <w:rPr>
          <w:sz w:val="24"/>
          <w:szCs w:val="24"/>
        </w:rPr>
        <w:t xml:space="preserve"> </w:t>
      </w:r>
      <w:proofErr w:type="spellStart"/>
      <w:r w:rsidRPr="002E11DE">
        <w:rPr>
          <w:sz w:val="24"/>
          <w:szCs w:val="24"/>
        </w:rPr>
        <w:t>i</w:t>
      </w:r>
      <w:proofErr w:type="spellEnd"/>
      <w:r w:rsidRPr="002E11DE">
        <w:rPr>
          <w:sz w:val="24"/>
          <w:szCs w:val="24"/>
        </w:rPr>
        <w:t xml:space="preserve"> </w:t>
      </w:r>
      <w:proofErr w:type="spellStart"/>
      <w:r w:rsidRPr="002E11DE">
        <w:rPr>
          <w:sz w:val="24"/>
          <w:szCs w:val="24"/>
        </w:rPr>
        <w:t>naknade</w:t>
      </w:r>
      <w:proofErr w:type="spellEnd"/>
      <w:r w:rsidRPr="002E11DE">
        <w:rPr>
          <w:sz w:val="24"/>
          <w:szCs w:val="24"/>
        </w:rPr>
        <w:t xml:space="preserve"> FIN</w:t>
      </w:r>
      <w:r>
        <w:rPr>
          <w:sz w:val="24"/>
          <w:szCs w:val="24"/>
        </w:rPr>
        <w:t>A-</w:t>
      </w:r>
      <w:proofErr w:type="spellStart"/>
      <w:r>
        <w:rPr>
          <w:sz w:val="24"/>
          <w:szCs w:val="24"/>
        </w:rPr>
        <w:t>i</w:t>
      </w:r>
      <w:proofErr w:type="spellEnd"/>
      <w:r w:rsidRPr="002E11DE">
        <w:rPr>
          <w:sz w:val="24"/>
          <w:szCs w:val="24"/>
        </w:rPr>
        <w:t xml:space="preserve"> za </w:t>
      </w:r>
      <w:proofErr w:type="spellStart"/>
      <w:r w:rsidRPr="002E11DE">
        <w:rPr>
          <w:sz w:val="24"/>
          <w:szCs w:val="24"/>
        </w:rPr>
        <w:t>uplate</w:t>
      </w:r>
      <w:proofErr w:type="spellEnd"/>
      <w:r w:rsidRPr="002E11DE">
        <w:rPr>
          <w:sz w:val="24"/>
          <w:szCs w:val="24"/>
        </w:rPr>
        <w:t xml:space="preserve"> </w:t>
      </w:r>
      <w:proofErr w:type="spellStart"/>
      <w:r w:rsidRPr="002E11DE">
        <w:rPr>
          <w:sz w:val="24"/>
          <w:szCs w:val="24"/>
        </w:rPr>
        <w:t>građan</w:t>
      </w:r>
      <w:r>
        <w:rPr>
          <w:sz w:val="24"/>
          <w:szCs w:val="24"/>
        </w:rPr>
        <w:t>a</w:t>
      </w:r>
      <w:proofErr w:type="spellEnd"/>
      <w:r w:rsidRPr="002E11DE">
        <w:rPr>
          <w:sz w:val="24"/>
          <w:szCs w:val="24"/>
        </w:rPr>
        <w:t xml:space="preserve"> bez </w:t>
      </w:r>
      <w:proofErr w:type="spellStart"/>
      <w:r w:rsidRPr="002E11DE">
        <w:rPr>
          <w:sz w:val="24"/>
          <w:szCs w:val="24"/>
        </w:rPr>
        <w:t>provizije</w:t>
      </w:r>
      <w:proofErr w:type="spellEnd"/>
      <w:r w:rsidRPr="002E11DE">
        <w:rPr>
          <w:sz w:val="24"/>
          <w:szCs w:val="24"/>
        </w:rPr>
        <w:t xml:space="preserve"> </w:t>
      </w:r>
      <w:proofErr w:type="spellStart"/>
      <w:r w:rsidRPr="002E11DE">
        <w:rPr>
          <w:sz w:val="24"/>
          <w:szCs w:val="24"/>
        </w:rPr>
        <w:t>te</w:t>
      </w:r>
      <w:proofErr w:type="spellEnd"/>
      <w:r w:rsidRPr="002E11DE">
        <w:rPr>
          <w:sz w:val="24"/>
          <w:szCs w:val="24"/>
        </w:rPr>
        <w:t xml:space="preserve"> </w:t>
      </w:r>
      <w:proofErr w:type="spellStart"/>
      <w:r w:rsidRPr="002E11DE">
        <w:rPr>
          <w:sz w:val="24"/>
          <w:szCs w:val="24"/>
        </w:rPr>
        <w:t>negativne</w:t>
      </w:r>
      <w:proofErr w:type="spellEnd"/>
      <w:r w:rsidRPr="002E11DE">
        <w:rPr>
          <w:sz w:val="24"/>
          <w:szCs w:val="24"/>
        </w:rPr>
        <w:t xml:space="preserve"> </w:t>
      </w:r>
      <w:proofErr w:type="spellStart"/>
      <w:r w:rsidRPr="002E11DE">
        <w:rPr>
          <w:sz w:val="24"/>
          <w:szCs w:val="24"/>
        </w:rPr>
        <w:t>tečajne</w:t>
      </w:r>
      <w:proofErr w:type="spellEnd"/>
      <w:r w:rsidRPr="002E11DE">
        <w:rPr>
          <w:sz w:val="24"/>
          <w:szCs w:val="24"/>
        </w:rPr>
        <w:t xml:space="preserve"> </w:t>
      </w:r>
      <w:proofErr w:type="spellStart"/>
      <w:r w:rsidRPr="002E11DE">
        <w:rPr>
          <w:sz w:val="24"/>
          <w:szCs w:val="24"/>
        </w:rPr>
        <w:t>razlike</w:t>
      </w:r>
      <w:proofErr w:type="spellEnd"/>
      <w:r w:rsidRPr="002E11DE">
        <w:rPr>
          <w:sz w:val="24"/>
          <w:szCs w:val="24"/>
        </w:rPr>
        <w:t xml:space="preserve"> </w:t>
      </w:r>
      <w:proofErr w:type="spellStart"/>
      <w:r w:rsidRPr="002E11DE">
        <w:rPr>
          <w:sz w:val="24"/>
          <w:szCs w:val="24"/>
        </w:rPr>
        <w:t>i</w:t>
      </w:r>
      <w:proofErr w:type="spellEnd"/>
      <w:r w:rsidRPr="002E11DE">
        <w:rPr>
          <w:sz w:val="24"/>
          <w:szCs w:val="24"/>
        </w:rPr>
        <w:t xml:space="preserve"> </w:t>
      </w:r>
      <w:proofErr w:type="spellStart"/>
      <w:r w:rsidRPr="002E11DE">
        <w:rPr>
          <w:sz w:val="24"/>
          <w:szCs w:val="24"/>
        </w:rPr>
        <w:t>zatezn</w:t>
      </w:r>
      <w:r>
        <w:rPr>
          <w:sz w:val="24"/>
          <w:szCs w:val="24"/>
        </w:rPr>
        <w:t>e</w:t>
      </w:r>
      <w:proofErr w:type="spellEnd"/>
      <w:r>
        <w:rPr>
          <w:sz w:val="24"/>
          <w:szCs w:val="24"/>
        </w:rPr>
        <w:t xml:space="preserve"> </w:t>
      </w:r>
      <w:proofErr w:type="spellStart"/>
      <w:r>
        <w:rPr>
          <w:sz w:val="24"/>
          <w:szCs w:val="24"/>
        </w:rPr>
        <w:t>kamate</w:t>
      </w:r>
      <w:proofErr w:type="spellEnd"/>
      <w:r>
        <w:rPr>
          <w:sz w:val="24"/>
          <w:szCs w:val="24"/>
        </w:rPr>
        <w:t>.</w:t>
      </w:r>
    </w:p>
    <w:p w14:paraId="12397076" w14:textId="77777777" w:rsidR="00B17793" w:rsidRDefault="00B17793" w:rsidP="00B17793">
      <w:pPr>
        <w:spacing w:line="276" w:lineRule="auto"/>
        <w:jc w:val="both"/>
        <w:rPr>
          <w:sz w:val="24"/>
          <w:szCs w:val="24"/>
          <w:lang w:val="hr-HR"/>
        </w:rPr>
      </w:pPr>
    </w:p>
    <w:p w14:paraId="738C5452" w14:textId="10EA43C7" w:rsidR="00BC67B3" w:rsidRDefault="00BC67B3" w:rsidP="00D40250">
      <w:pPr>
        <w:spacing w:line="276" w:lineRule="auto"/>
        <w:jc w:val="both"/>
        <w:rPr>
          <w:sz w:val="24"/>
          <w:szCs w:val="24"/>
          <w:lang w:val="hr-HR"/>
        </w:rPr>
      </w:pPr>
    </w:p>
    <w:p w14:paraId="0636E889" w14:textId="03838EF0" w:rsidR="00B17793" w:rsidRDefault="00B17793" w:rsidP="00D40250">
      <w:pPr>
        <w:spacing w:line="276" w:lineRule="auto"/>
        <w:jc w:val="both"/>
        <w:rPr>
          <w:sz w:val="24"/>
          <w:szCs w:val="24"/>
          <w:lang w:val="hr-HR"/>
        </w:rPr>
      </w:pPr>
    </w:p>
    <w:p w14:paraId="690F4562" w14:textId="09E5A349" w:rsidR="00B17793" w:rsidRDefault="00B17793" w:rsidP="00D40250">
      <w:pPr>
        <w:spacing w:line="276" w:lineRule="auto"/>
        <w:jc w:val="both"/>
        <w:rPr>
          <w:sz w:val="24"/>
          <w:szCs w:val="24"/>
          <w:lang w:val="hr-HR"/>
        </w:rPr>
      </w:pPr>
    </w:p>
    <w:p w14:paraId="49B5E376" w14:textId="61E40BB1" w:rsidR="00B17793" w:rsidRDefault="00B17793" w:rsidP="00D40250">
      <w:pPr>
        <w:spacing w:line="276" w:lineRule="auto"/>
        <w:jc w:val="both"/>
        <w:rPr>
          <w:sz w:val="24"/>
          <w:szCs w:val="24"/>
          <w:lang w:val="hr-HR"/>
        </w:rPr>
      </w:pPr>
    </w:p>
    <w:p w14:paraId="04A17FBD" w14:textId="42AE217E" w:rsidR="00B17793" w:rsidRDefault="00B17793" w:rsidP="00D40250">
      <w:pPr>
        <w:spacing w:line="276" w:lineRule="auto"/>
        <w:jc w:val="both"/>
        <w:rPr>
          <w:sz w:val="24"/>
          <w:szCs w:val="24"/>
          <w:lang w:val="hr-HR"/>
        </w:rPr>
      </w:pPr>
    </w:p>
    <w:p w14:paraId="2D47C294" w14:textId="35007F82" w:rsidR="00B17793" w:rsidRDefault="00B17793" w:rsidP="00D40250">
      <w:pPr>
        <w:spacing w:line="276" w:lineRule="auto"/>
        <w:jc w:val="both"/>
        <w:rPr>
          <w:sz w:val="24"/>
          <w:szCs w:val="24"/>
          <w:lang w:val="hr-HR"/>
        </w:rPr>
      </w:pPr>
    </w:p>
    <w:p w14:paraId="6F286C99" w14:textId="7CDB29A2" w:rsidR="00B17793" w:rsidRDefault="00B17793" w:rsidP="00D40250">
      <w:pPr>
        <w:spacing w:line="276" w:lineRule="auto"/>
        <w:jc w:val="both"/>
        <w:rPr>
          <w:sz w:val="24"/>
          <w:szCs w:val="24"/>
          <w:lang w:val="hr-HR"/>
        </w:rPr>
      </w:pPr>
    </w:p>
    <w:p w14:paraId="7ED91605" w14:textId="692ECCDA" w:rsidR="00B17793" w:rsidRDefault="00B17793" w:rsidP="00D40250">
      <w:pPr>
        <w:spacing w:line="276" w:lineRule="auto"/>
        <w:jc w:val="both"/>
        <w:rPr>
          <w:sz w:val="24"/>
          <w:szCs w:val="24"/>
          <w:lang w:val="hr-HR"/>
        </w:rPr>
      </w:pPr>
    </w:p>
    <w:p w14:paraId="4375BDF5" w14:textId="17053606" w:rsidR="00B17793" w:rsidRDefault="00B17793" w:rsidP="00D40250">
      <w:pPr>
        <w:spacing w:line="276" w:lineRule="auto"/>
        <w:jc w:val="both"/>
        <w:rPr>
          <w:sz w:val="24"/>
          <w:szCs w:val="24"/>
          <w:lang w:val="hr-HR"/>
        </w:rPr>
      </w:pPr>
    </w:p>
    <w:p w14:paraId="3DF64BBD" w14:textId="2CC4570C" w:rsidR="00B17793" w:rsidRDefault="00B17793" w:rsidP="00D40250">
      <w:pPr>
        <w:spacing w:line="276" w:lineRule="auto"/>
        <w:jc w:val="both"/>
        <w:rPr>
          <w:sz w:val="24"/>
          <w:szCs w:val="24"/>
          <w:lang w:val="hr-HR"/>
        </w:rPr>
      </w:pPr>
    </w:p>
    <w:p w14:paraId="034C227B" w14:textId="1AD3883A" w:rsidR="00B17793" w:rsidRDefault="00B17793" w:rsidP="00D40250">
      <w:pPr>
        <w:spacing w:line="276" w:lineRule="auto"/>
        <w:jc w:val="both"/>
        <w:rPr>
          <w:sz w:val="24"/>
          <w:szCs w:val="24"/>
          <w:lang w:val="hr-HR"/>
        </w:rPr>
      </w:pPr>
    </w:p>
    <w:p w14:paraId="401DCDBF" w14:textId="526AFD77" w:rsidR="00B17793" w:rsidRDefault="00B17793" w:rsidP="00D40250">
      <w:pPr>
        <w:spacing w:line="276" w:lineRule="auto"/>
        <w:jc w:val="both"/>
        <w:rPr>
          <w:sz w:val="24"/>
          <w:szCs w:val="24"/>
          <w:lang w:val="hr-HR"/>
        </w:rPr>
      </w:pPr>
    </w:p>
    <w:p w14:paraId="6D8A9957" w14:textId="79299A02" w:rsidR="00B17793" w:rsidRDefault="00B17793" w:rsidP="00D40250">
      <w:pPr>
        <w:spacing w:line="276" w:lineRule="auto"/>
        <w:jc w:val="both"/>
        <w:rPr>
          <w:sz w:val="24"/>
          <w:szCs w:val="24"/>
          <w:lang w:val="hr-HR"/>
        </w:rPr>
      </w:pPr>
    </w:p>
    <w:p w14:paraId="4C064539" w14:textId="279A7759" w:rsidR="00B17793" w:rsidRDefault="00B17793" w:rsidP="00D40250">
      <w:pPr>
        <w:spacing w:line="276" w:lineRule="auto"/>
        <w:jc w:val="both"/>
        <w:rPr>
          <w:sz w:val="24"/>
          <w:szCs w:val="24"/>
          <w:lang w:val="hr-HR"/>
        </w:rPr>
      </w:pPr>
    </w:p>
    <w:p w14:paraId="6BE14A6D" w14:textId="3CF1212C" w:rsidR="00B17793" w:rsidRDefault="00B17793" w:rsidP="00D40250">
      <w:pPr>
        <w:spacing w:line="276" w:lineRule="auto"/>
        <w:jc w:val="both"/>
        <w:rPr>
          <w:sz w:val="24"/>
          <w:szCs w:val="24"/>
          <w:lang w:val="hr-HR"/>
        </w:rPr>
      </w:pPr>
    </w:p>
    <w:p w14:paraId="09926C48" w14:textId="5150AAB8" w:rsidR="00B17793" w:rsidRDefault="00B17793" w:rsidP="00D40250">
      <w:pPr>
        <w:spacing w:line="276" w:lineRule="auto"/>
        <w:jc w:val="both"/>
        <w:rPr>
          <w:sz w:val="24"/>
          <w:szCs w:val="24"/>
          <w:lang w:val="hr-HR"/>
        </w:rPr>
      </w:pPr>
    </w:p>
    <w:p w14:paraId="1EB24743" w14:textId="386496D4" w:rsidR="00B17793" w:rsidRDefault="00B17793" w:rsidP="00D40250">
      <w:pPr>
        <w:spacing w:line="276" w:lineRule="auto"/>
        <w:jc w:val="both"/>
        <w:rPr>
          <w:sz w:val="24"/>
          <w:szCs w:val="24"/>
          <w:lang w:val="hr-HR"/>
        </w:rPr>
      </w:pPr>
    </w:p>
    <w:p w14:paraId="45F0AB28" w14:textId="783DFF20" w:rsidR="00F72256" w:rsidRPr="00F72256" w:rsidRDefault="00B17793" w:rsidP="00F72256">
      <w:pPr>
        <w:tabs>
          <w:tab w:val="left" w:pos="4820"/>
        </w:tabs>
        <w:rPr>
          <w:b/>
          <w:sz w:val="28"/>
          <w:szCs w:val="28"/>
          <w:lang w:val="hr-HR"/>
        </w:rPr>
      </w:pPr>
      <w:r w:rsidRPr="00F72256">
        <w:rPr>
          <w:b/>
          <w:bCs/>
          <w:sz w:val="28"/>
          <w:szCs w:val="28"/>
          <w:lang w:val="hr-HR"/>
        </w:rPr>
        <w:t>3.</w:t>
      </w:r>
      <w:r w:rsidR="00F72256" w:rsidRPr="00F72256">
        <w:rPr>
          <w:b/>
          <w:sz w:val="28"/>
          <w:szCs w:val="28"/>
          <w:lang w:val="hr-HR"/>
        </w:rPr>
        <w:t xml:space="preserve"> UPRAVNI ODJEL ZA DRUŠTVENE DJELATNOSTI</w:t>
      </w:r>
    </w:p>
    <w:p w14:paraId="3CE2F4E6" w14:textId="77777777" w:rsidR="00F72256" w:rsidRDefault="00F72256" w:rsidP="00F72256">
      <w:pPr>
        <w:tabs>
          <w:tab w:val="left" w:pos="4820"/>
        </w:tabs>
        <w:jc w:val="center"/>
        <w:rPr>
          <w:b/>
          <w:sz w:val="24"/>
          <w:szCs w:val="24"/>
          <w:lang w:val="hr-HR"/>
        </w:rPr>
      </w:pPr>
    </w:p>
    <w:p w14:paraId="69D9ED73" w14:textId="77777777" w:rsidR="00F72256" w:rsidRPr="008576D1" w:rsidRDefault="00F72256" w:rsidP="00F72256">
      <w:pPr>
        <w:autoSpaceDE w:val="0"/>
        <w:autoSpaceDN w:val="0"/>
        <w:adjustRightInd w:val="0"/>
        <w:jc w:val="both"/>
        <w:rPr>
          <w:rFonts w:eastAsiaTheme="minorEastAsia"/>
          <w:b/>
          <w:bCs/>
          <w:sz w:val="24"/>
          <w:szCs w:val="24"/>
          <w:lang w:val="hr-HR"/>
        </w:rPr>
      </w:pPr>
      <w:r w:rsidRPr="008576D1">
        <w:rPr>
          <w:rFonts w:eastAsiaTheme="minorEastAsia"/>
          <w:sz w:val="24"/>
          <w:szCs w:val="24"/>
          <w:lang w:val="hr-HR"/>
        </w:rPr>
        <w:t xml:space="preserve">U Upravnom odjelu za društvene djelatnosti planirana sredstva </w:t>
      </w:r>
      <w:r>
        <w:rPr>
          <w:rFonts w:eastAsiaTheme="minorEastAsia"/>
          <w:sz w:val="24"/>
          <w:szCs w:val="24"/>
          <w:lang w:val="hr-HR"/>
        </w:rPr>
        <w:t>smanjuju</w:t>
      </w:r>
      <w:r w:rsidRPr="008576D1">
        <w:rPr>
          <w:rFonts w:eastAsiaTheme="minorEastAsia"/>
          <w:sz w:val="24"/>
          <w:szCs w:val="24"/>
          <w:lang w:val="hr-HR"/>
        </w:rPr>
        <w:t xml:space="preserve"> se za </w:t>
      </w:r>
      <w:r>
        <w:rPr>
          <w:rFonts w:eastAsiaTheme="minorEastAsia"/>
          <w:sz w:val="24"/>
          <w:szCs w:val="24"/>
          <w:lang w:val="hr-HR"/>
        </w:rPr>
        <w:t>864.452</w:t>
      </w:r>
      <w:r w:rsidRPr="008576D1">
        <w:rPr>
          <w:rFonts w:eastAsiaTheme="minorEastAsia"/>
          <w:sz w:val="24"/>
          <w:szCs w:val="24"/>
          <w:lang w:val="hr-HR"/>
        </w:rPr>
        <w:t xml:space="preserve"> eura, odnosno za </w:t>
      </w:r>
      <w:r>
        <w:rPr>
          <w:rFonts w:eastAsiaTheme="minorEastAsia"/>
          <w:sz w:val="24"/>
          <w:szCs w:val="24"/>
          <w:lang w:val="hr-HR"/>
        </w:rPr>
        <w:t>2,03</w:t>
      </w:r>
      <w:r w:rsidRPr="008576D1">
        <w:rPr>
          <w:rFonts w:eastAsiaTheme="minorEastAsia"/>
          <w:sz w:val="24"/>
          <w:szCs w:val="24"/>
          <w:lang w:val="hr-HR"/>
        </w:rPr>
        <w:t xml:space="preserve">% i  predlažu u visini od </w:t>
      </w:r>
      <w:r w:rsidRPr="00F14B9A">
        <w:rPr>
          <w:rFonts w:eastAsiaTheme="minorEastAsia"/>
          <w:sz w:val="24"/>
          <w:szCs w:val="24"/>
          <w:lang w:val="hr-HR"/>
        </w:rPr>
        <w:t>41</w:t>
      </w:r>
      <w:r>
        <w:rPr>
          <w:rFonts w:eastAsiaTheme="minorEastAsia"/>
          <w:sz w:val="24"/>
          <w:szCs w:val="24"/>
          <w:lang w:val="hr-HR"/>
        </w:rPr>
        <w:t>.</w:t>
      </w:r>
      <w:r w:rsidRPr="00F14B9A">
        <w:rPr>
          <w:rFonts w:eastAsiaTheme="minorEastAsia"/>
          <w:sz w:val="24"/>
          <w:szCs w:val="24"/>
          <w:lang w:val="hr-HR"/>
        </w:rPr>
        <w:t>647</w:t>
      </w:r>
      <w:r>
        <w:rPr>
          <w:rFonts w:eastAsiaTheme="minorEastAsia"/>
          <w:sz w:val="24"/>
          <w:szCs w:val="24"/>
          <w:lang w:val="hr-HR"/>
        </w:rPr>
        <w:t>.</w:t>
      </w:r>
      <w:r w:rsidRPr="00F14B9A">
        <w:rPr>
          <w:rFonts w:eastAsiaTheme="minorEastAsia"/>
          <w:sz w:val="24"/>
          <w:szCs w:val="24"/>
          <w:lang w:val="hr-HR"/>
        </w:rPr>
        <w:t xml:space="preserve">583 </w:t>
      </w:r>
      <w:r w:rsidRPr="008576D1">
        <w:rPr>
          <w:rFonts w:eastAsiaTheme="minorEastAsia"/>
          <w:sz w:val="24"/>
          <w:szCs w:val="24"/>
          <w:lang w:val="hr-HR"/>
        </w:rPr>
        <w:t>eura. U nastavku se obrazlažu isključivo promjene ili novi programi/tekući i kapitalni projekti/aktivnosti.</w:t>
      </w:r>
    </w:p>
    <w:p w14:paraId="68774312" w14:textId="77777777" w:rsidR="00F72256" w:rsidRPr="008576D1" w:rsidRDefault="00F72256" w:rsidP="00F72256">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560"/>
        <w:gridCol w:w="1275"/>
        <w:gridCol w:w="1701"/>
      </w:tblGrid>
      <w:tr w:rsidR="00F72256" w:rsidRPr="008576D1" w14:paraId="1C5F7EBD" w14:textId="77777777" w:rsidTr="00281932">
        <w:tc>
          <w:tcPr>
            <w:tcW w:w="4531" w:type="dxa"/>
            <w:vAlign w:val="center"/>
          </w:tcPr>
          <w:p w14:paraId="4254F1C4" w14:textId="77777777" w:rsidR="00F72256" w:rsidRPr="008576D1" w:rsidRDefault="00F72256" w:rsidP="00281932">
            <w:pPr>
              <w:rPr>
                <w:b/>
                <w:bCs/>
                <w:lang w:val="hr-HR"/>
              </w:rPr>
            </w:pPr>
            <w:r w:rsidRPr="008576D1">
              <w:rPr>
                <w:b/>
                <w:bCs/>
                <w:lang w:val="hr-HR"/>
              </w:rPr>
              <w:t>Program/projekt/aktivnost</w:t>
            </w:r>
          </w:p>
        </w:tc>
        <w:tc>
          <w:tcPr>
            <w:tcW w:w="1560" w:type="dxa"/>
          </w:tcPr>
          <w:p w14:paraId="4FCBB914" w14:textId="77777777" w:rsidR="00F72256" w:rsidRPr="008576D1" w:rsidRDefault="00F72256" w:rsidP="00281932">
            <w:pPr>
              <w:jc w:val="center"/>
              <w:rPr>
                <w:b/>
                <w:bCs/>
              </w:rPr>
            </w:pPr>
            <w:proofErr w:type="spellStart"/>
            <w:r w:rsidRPr="008576D1">
              <w:rPr>
                <w:b/>
                <w:bCs/>
              </w:rPr>
              <w:t>Proračun</w:t>
            </w:r>
            <w:proofErr w:type="spellEnd"/>
            <w:r w:rsidRPr="008576D1">
              <w:rPr>
                <w:b/>
                <w:bCs/>
              </w:rPr>
              <w:t xml:space="preserve"> 2024.</w:t>
            </w:r>
          </w:p>
        </w:tc>
        <w:tc>
          <w:tcPr>
            <w:tcW w:w="1275" w:type="dxa"/>
          </w:tcPr>
          <w:p w14:paraId="55881C0A" w14:textId="77777777" w:rsidR="00F72256" w:rsidRPr="008576D1" w:rsidRDefault="00F72256" w:rsidP="00281932">
            <w:pPr>
              <w:jc w:val="center"/>
              <w:rPr>
                <w:b/>
                <w:bCs/>
              </w:rPr>
            </w:pPr>
            <w:proofErr w:type="spellStart"/>
            <w:r w:rsidRPr="008576D1">
              <w:rPr>
                <w:b/>
                <w:bCs/>
              </w:rPr>
              <w:t>Promjena</w:t>
            </w:r>
            <w:proofErr w:type="spellEnd"/>
          </w:p>
        </w:tc>
        <w:tc>
          <w:tcPr>
            <w:tcW w:w="1701" w:type="dxa"/>
          </w:tcPr>
          <w:p w14:paraId="61A89B6D" w14:textId="77777777" w:rsidR="00F72256" w:rsidRPr="008576D1" w:rsidRDefault="00F72256" w:rsidP="00281932">
            <w:pPr>
              <w:jc w:val="center"/>
              <w:rPr>
                <w:b/>
                <w:bCs/>
              </w:rPr>
            </w:pPr>
            <w:r w:rsidRPr="008576D1">
              <w:rPr>
                <w:b/>
                <w:bCs/>
              </w:rPr>
              <w:t>Novi plan 2024.</w:t>
            </w:r>
          </w:p>
        </w:tc>
      </w:tr>
      <w:tr w:rsidR="00F72256" w:rsidRPr="008576D1" w14:paraId="44574E52" w14:textId="77777777" w:rsidTr="00281932">
        <w:tc>
          <w:tcPr>
            <w:tcW w:w="4531" w:type="dxa"/>
            <w:vAlign w:val="center"/>
          </w:tcPr>
          <w:p w14:paraId="168DDFD8" w14:textId="77777777" w:rsidR="00F72256" w:rsidRPr="008576D1" w:rsidRDefault="00F72256" w:rsidP="00281932">
            <w:pPr>
              <w:rPr>
                <w:b/>
                <w:bCs/>
                <w:lang w:val="hr-HR"/>
              </w:rPr>
            </w:pPr>
            <w:r w:rsidRPr="008576D1">
              <w:rPr>
                <w:b/>
                <w:bCs/>
                <w:lang w:val="hr-HR"/>
              </w:rPr>
              <w:t>Program: Razvoj civilnog društva</w:t>
            </w:r>
          </w:p>
        </w:tc>
        <w:tc>
          <w:tcPr>
            <w:tcW w:w="1560" w:type="dxa"/>
          </w:tcPr>
          <w:p w14:paraId="5BD12A5F" w14:textId="77777777" w:rsidR="00F72256" w:rsidRPr="008576D1" w:rsidRDefault="00F72256" w:rsidP="00281932">
            <w:pPr>
              <w:jc w:val="center"/>
              <w:rPr>
                <w:b/>
                <w:bCs/>
              </w:rPr>
            </w:pPr>
            <w:r w:rsidRPr="008576D1">
              <w:rPr>
                <w:b/>
                <w:bCs/>
              </w:rPr>
              <w:t>222.320</w:t>
            </w:r>
          </w:p>
        </w:tc>
        <w:tc>
          <w:tcPr>
            <w:tcW w:w="1275" w:type="dxa"/>
          </w:tcPr>
          <w:p w14:paraId="0253749A" w14:textId="77777777" w:rsidR="00F72256" w:rsidRPr="008576D1" w:rsidRDefault="00F72256" w:rsidP="00281932">
            <w:pPr>
              <w:jc w:val="center"/>
              <w:rPr>
                <w:b/>
                <w:bCs/>
              </w:rPr>
            </w:pPr>
            <w:r>
              <w:rPr>
                <w:b/>
                <w:bCs/>
              </w:rPr>
              <w:t>-25.875</w:t>
            </w:r>
          </w:p>
        </w:tc>
        <w:tc>
          <w:tcPr>
            <w:tcW w:w="1701" w:type="dxa"/>
          </w:tcPr>
          <w:p w14:paraId="56ACF59C" w14:textId="77777777" w:rsidR="00F72256" w:rsidRPr="008576D1" w:rsidRDefault="00F72256" w:rsidP="00281932">
            <w:pPr>
              <w:jc w:val="center"/>
              <w:rPr>
                <w:b/>
                <w:bCs/>
              </w:rPr>
            </w:pPr>
            <w:r>
              <w:rPr>
                <w:b/>
                <w:bCs/>
              </w:rPr>
              <w:t>196.445</w:t>
            </w:r>
          </w:p>
        </w:tc>
      </w:tr>
      <w:tr w:rsidR="00F72256" w:rsidRPr="008576D1" w14:paraId="5707E0E5" w14:textId="77777777" w:rsidTr="00281932">
        <w:tc>
          <w:tcPr>
            <w:tcW w:w="4531" w:type="dxa"/>
            <w:vAlign w:val="center"/>
          </w:tcPr>
          <w:p w14:paraId="646478CD" w14:textId="77777777" w:rsidR="00F72256" w:rsidRPr="00F14B9A" w:rsidRDefault="00F72256" w:rsidP="00281932">
            <w:pPr>
              <w:rPr>
                <w:lang w:val="hr-HR"/>
              </w:rPr>
            </w:pPr>
            <w:r w:rsidRPr="00F14B9A">
              <w:rPr>
                <w:lang w:val="hr-HR"/>
              </w:rPr>
              <w:t>Aktivnost: Ljetni kamp za djecu</w:t>
            </w:r>
          </w:p>
        </w:tc>
        <w:tc>
          <w:tcPr>
            <w:tcW w:w="1560" w:type="dxa"/>
          </w:tcPr>
          <w:p w14:paraId="7D7B4894" w14:textId="77777777" w:rsidR="00F72256" w:rsidRPr="00F14B9A" w:rsidRDefault="00F72256" w:rsidP="00281932">
            <w:pPr>
              <w:jc w:val="center"/>
            </w:pPr>
            <w:r>
              <w:t>9.650</w:t>
            </w:r>
          </w:p>
        </w:tc>
        <w:tc>
          <w:tcPr>
            <w:tcW w:w="1275" w:type="dxa"/>
          </w:tcPr>
          <w:p w14:paraId="7D9C5C7C" w14:textId="77777777" w:rsidR="00F72256" w:rsidRPr="00F14B9A" w:rsidRDefault="00F72256" w:rsidP="00281932">
            <w:pPr>
              <w:jc w:val="center"/>
            </w:pPr>
            <w:r w:rsidRPr="00F14B9A">
              <w:t>1.325</w:t>
            </w:r>
          </w:p>
        </w:tc>
        <w:tc>
          <w:tcPr>
            <w:tcW w:w="1701" w:type="dxa"/>
          </w:tcPr>
          <w:p w14:paraId="7294F1A9" w14:textId="77777777" w:rsidR="00F72256" w:rsidRPr="00F14B9A" w:rsidRDefault="00F72256" w:rsidP="00281932">
            <w:pPr>
              <w:jc w:val="center"/>
            </w:pPr>
            <w:r>
              <w:t>10.975</w:t>
            </w:r>
          </w:p>
        </w:tc>
      </w:tr>
      <w:tr w:rsidR="00F72256" w:rsidRPr="008576D1" w14:paraId="61CF21A4" w14:textId="77777777" w:rsidTr="00281932">
        <w:tc>
          <w:tcPr>
            <w:tcW w:w="4531" w:type="dxa"/>
            <w:vAlign w:val="center"/>
          </w:tcPr>
          <w:p w14:paraId="644B9ECF" w14:textId="77777777" w:rsidR="00F72256" w:rsidRPr="00F14B9A" w:rsidRDefault="00F72256" w:rsidP="00281932">
            <w:pPr>
              <w:rPr>
                <w:iCs/>
                <w:lang w:val="hr-HR"/>
              </w:rPr>
            </w:pPr>
            <w:r w:rsidRPr="00F14B9A">
              <w:rPr>
                <w:iCs/>
                <w:lang w:val="hr-HR"/>
              </w:rPr>
              <w:t>Aktivnost: Klub za mlade</w:t>
            </w:r>
          </w:p>
        </w:tc>
        <w:tc>
          <w:tcPr>
            <w:tcW w:w="1560" w:type="dxa"/>
            <w:vAlign w:val="bottom"/>
          </w:tcPr>
          <w:p w14:paraId="44186170" w14:textId="77777777" w:rsidR="00F72256" w:rsidRPr="008576D1" w:rsidRDefault="00F72256" w:rsidP="00281932">
            <w:pPr>
              <w:jc w:val="center"/>
            </w:pPr>
            <w:r w:rsidRPr="008576D1">
              <w:t>22.</w:t>
            </w:r>
            <w:r>
              <w:t>9</w:t>
            </w:r>
            <w:r w:rsidRPr="008576D1">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5ED14A" w14:textId="77777777" w:rsidR="00F72256" w:rsidRPr="008576D1" w:rsidRDefault="00F72256" w:rsidP="00281932">
            <w:pPr>
              <w:jc w:val="center"/>
            </w:pPr>
            <w:r w:rsidRPr="008576D1">
              <w:t>400</w:t>
            </w:r>
          </w:p>
        </w:tc>
        <w:tc>
          <w:tcPr>
            <w:tcW w:w="1701" w:type="dxa"/>
            <w:tcBorders>
              <w:top w:val="single" w:sz="4" w:space="0" w:color="auto"/>
              <w:left w:val="nil"/>
              <w:bottom w:val="single" w:sz="4" w:space="0" w:color="auto"/>
              <w:right w:val="single" w:sz="4" w:space="0" w:color="auto"/>
            </w:tcBorders>
            <w:shd w:val="clear" w:color="auto" w:fill="auto"/>
          </w:tcPr>
          <w:p w14:paraId="2E8FE84A" w14:textId="77777777" w:rsidR="00F72256" w:rsidRPr="008576D1" w:rsidRDefault="00F72256" w:rsidP="00281932">
            <w:pPr>
              <w:jc w:val="center"/>
            </w:pPr>
            <w:r w:rsidRPr="008576D1">
              <w:t>2</w:t>
            </w:r>
            <w:r>
              <w:t>3</w:t>
            </w:r>
            <w:r w:rsidRPr="008576D1">
              <w:t>.</w:t>
            </w:r>
            <w:r>
              <w:t>3</w:t>
            </w:r>
            <w:r w:rsidRPr="008576D1">
              <w:t>00</w:t>
            </w:r>
          </w:p>
        </w:tc>
      </w:tr>
      <w:tr w:rsidR="00F72256" w:rsidRPr="008576D1" w14:paraId="0390D518" w14:textId="77777777" w:rsidTr="00281932">
        <w:tc>
          <w:tcPr>
            <w:tcW w:w="4531" w:type="dxa"/>
            <w:vAlign w:val="center"/>
          </w:tcPr>
          <w:p w14:paraId="624A8AB6" w14:textId="77777777" w:rsidR="00F72256" w:rsidRPr="008576D1" w:rsidRDefault="00F72256" w:rsidP="00281932">
            <w:pPr>
              <w:rPr>
                <w:lang w:val="hr-HR"/>
              </w:rPr>
            </w:pPr>
            <w:r w:rsidRPr="008576D1">
              <w:rPr>
                <w:iCs/>
                <w:lang w:val="hr-HR"/>
              </w:rPr>
              <w:t>Tekući projekt</w:t>
            </w:r>
            <w:r w:rsidRPr="008576D1">
              <w:rPr>
                <w:b/>
                <w:bCs/>
                <w:iCs/>
                <w:lang w:val="hr-HR"/>
              </w:rPr>
              <w:t>:</w:t>
            </w:r>
            <w:r w:rsidRPr="008576D1">
              <w:rPr>
                <w:lang w:val="hr-HR"/>
              </w:rPr>
              <w:t xml:space="preserve"> STEAM radionice</w:t>
            </w:r>
          </w:p>
        </w:tc>
        <w:tc>
          <w:tcPr>
            <w:tcW w:w="1560" w:type="dxa"/>
            <w:vAlign w:val="bottom"/>
          </w:tcPr>
          <w:p w14:paraId="60B844CD" w14:textId="77777777" w:rsidR="00F72256" w:rsidRPr="008576D1" w:rsidRDefault="00F72256" w:rsidP="00281932">
            <w:pPr>
              <w:jc w:val="center"/>
            </w:pPr>
            <w:r>
              <w:t>49.800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83460C4" w14:textId="77777777" w:rsidR="00F72256" w:rsidRPr="008576D1" w:rsidRDefault="00F72256" w:rsidP="00281932">
            <w:pPr>
              <w:jc w:val="center"/>
              <w:rPr>
                <w:bCs/>
                <w:lang w:val="hr-HR"/>
              </w:rPr>
            </w:pPr>
            <w:r>
              <w:t>-27.600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2C70EF15" w14:textId="77777777" w:rsidR="00F72256" w:rsidRPr="008576D1" w:rsidRDefault="00F72256" w:rsidP="00281932">
            <w:pPr>
              <w:jc w:val="center"/>
              <w:rPr>
                <w:bCs/>
              </w:rPr>
            </w:pPr>
            <w:r>
              <w:t>22.200</w:t>
            </w:r>
          </w:p>
        </w:tc>
      </w:tr>
    </w:tbl>
    <w:p w14:paraId="664BB2BD" w14:textId="77777777" w:rsidR="00F72256" w:rsidRPr="008576D1" w:rsidRDefault="00F72256" w:rsidP="00F72256">
      <w:pPr>
        <w:rPr>
          <w:bCs/>
          <w:sz w:val="24"/>
          <w:szCs w:val="24"/>
          <w:lang w:val="hr-HR"/>
        </w:rPr>
      </w:pPr>
    </w:p>
    <w:p w14:paraId="0114DF45" w14:textId="77777777" w:rsidR="00F72256" w:rsidRPr="008576D1" w:rsidRDefault="00F72256" w:rsidP="00F72256">
      <w:pPr>
        <w:jc w:val="both"/>
        <w:rPr>
          <w:bCs/>
          <w:iCs/>
          <w:sz w:val="24"/>
          <w:szCs w:val="24"/>
          <w:lang w:val="hr-BA"/>
        </w:rPr>
      </w:pPr>
      <w:r>
        <w:rPr>
          <w:iCs/>
          <w:sz w:val="24"/>
          <w:szCs w:val="24"/>
          <w:lang w:val="hr-HR"/>
        </w:rPr>
        <w:t>I</w:t>
      </w:r>
      <w:r w:rsidRPr="008576D1">
        <w:rPr>
          <w:iCs/>
          <w:sz w:val="24"/>
          <w:szCs w:val="24"/>
          <w:lang w:val="hr-HR"/>
        </w:rPr>
        <w:t xml:space="preserve">I. Izmjenama i dopunama Proračuna Grada Poreča-Parenzo za 2024. godinu u programu Razvoj civilnog društva izvršeno je usklađivanje </w:t>
      </w:r>
      <w:r w:rsidRPr="008576D1">
        <w:rPr>
          <w:bCs/>
          <w:iCs/>
          <w:sz w:val="24"/>
          <w:szCs w:val="24"/>
          <w:lang w:val="hr-BA"/>
        </w:rPr>
        <w:t>s realizacijom i planiranim rashodima do kraja godine.</w:t>
      </w:r>
    </w:p>
    <w:p w14:paraId="18C60F0B" w14:textId="77777777" w:rsidR="00F72256" w:rsidRPr="008576D1" w:rsidRDefault="00F72256" w:rsidP="00F72256">
      <w:pPr>
        <w:jc w:val="both"/>
        <w:rPr>
          <w:sz w:val="24"/>
          <w:szCs w:val="24"/>
        </w:rPr>
      </w:pPr>
      <w:r w:rsidRPr="008576D1">
        <w:rPr>
          <w:bCs/>
          <w:iCs/>
          <w:sz w:val="24"/>
          <w:szCs w:val="24"/>
          <w:lang w:val="hr-BA"/>
        </w:rPr>
        <w:t>P</w:t>
      </w:r>
      <w:proofErr w:type="spellStart"/>
      <w:r w:rsidRPr="008576D1">
        <w:rPr>
          <w:sz w:val="24"/>
          <w:szCs w:val="24"/>
        </w:rPr>
        <w:t>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r w:rsidRPr="008576D1">
        <w:rPr>
          <w:iCs/>
          <w:sz w:val="24"/>
          <w:szCs w:val="24"/>
          <w:lang w:val="hr-HR"/>
        </w:rPr>
        <w:t xml:space="preserve"> </w:t>
      </w:r>
      <w:r w:rsidRPr="008576D1">
        <w:rPr>
          <w:sz w:val="24"/>
          <w:szCs w:val="24"/>
        </w:rPr>
        <w:t xml:space="preserve"> </w:t>
      </w:r>
    </w:p>
    <w:p w14:paraId="013BDC96" w14:textId="77777777" w:rsidR="00F72256" w:rsidRPr="008576D1" w:rsidRDefault="00F72256" w:rsidP="00F72256">
      <w:pPr>
        <w:jc w:val="both"/>
        <w:rPr>
          <w:sz w:val="24"/>
          <w:szCs w:val="24"/>
        </w:rPr>
      </w:pPr>
      <w:r w:rsidRPr="008576D1">
        <w:rPr>
          <w:iCs/>
          <w:sz w:val="24"/>
          <w:szCs w:val="24"/>
          <w:lang w:val="hr-HR"/>
        </w:rPr>
        <w:t xml:space="preserve">- </w:t>
      </w:r>
      <w:r>
        <w:rPr>
          <w:iCs/>
          <w:sz w:val="24"/>
          <w:szCs w:val="24"/>
          <w:lang w:val="hr-HR"/>
        </w:rPr>
        <w:t>A</w:t>
      </w:r>
      <w:r w:rsidRPr="008576D1">
        <w:rPr>
          <w:sz w:val="24"/>
          <w:szCs w:val="24"/>
          <w:lang w:val="hr-HR"/>
        </w:rPr>
        <w:t xml:space="preserve">ktivnost </w:t>
      </w:r>
      <w:r>
        <w:rPr>
          <w:i/>
          <w:iCs/>
          <w:sz w:val="24"/>
          <w:szCs w:val="24"/>
          <w:lang w:val="hr-HR"/>
        </w:rPr>
        <w:t>Ljetni kamp za djecu</w:t>
      </w:r>
      <w:r w:rsidRPr="008576D1">
        <w:rPr>
          <w:i/>
          <w:iCs/>
          <w:sz w:val="24"/>
          <w:szCs w:val="24"/>
          <w:lang w:val="hr-HR"/>
        </w:rPr>
        <w:t xml:space="preserve"> </w:t>
      </w:r>
      <w:r w:rsidRPr="008576D1">
        <w:rPr>
          <w:sz w:val="24"/>
          <w:szCs w:val="24"/>
          <w:lang w:val="hr-HR"/>
        </w:rPr>
        <w:t xml:space="preserve">za </w:t>
      </w:r>
      <w:r>
        <w:rPr>
          <w:sz w:val="24"/>
          <w:szCs w:val="24"/>
          <w:lang w:val="hr-HR"/>
        </w:rPr>
        <w:t>13,73</w:t>
      </w:r>
      <w:r w:rsidRPr="008576D1">
        <w:rPr>
          <w:sz w:val="24"/>
          <w:szCs w:val="24"/>
          <w:lang w:val="hr-HR"/>
        </w:rPr>
        <w:t xml:space="preserve">%. Povećavaju se planirana sredstva za </w:t>
      </w:r>
      <w:r>
        <w:rPr>
          <w:sz w:val="24"/>
          <w:szCs w:val="24"/>
          <w:lang w:val="hr-HR"/>
        </w:rPr>
        <w:t>plaćanje troškova marende za polaznike i nabavke rekvizita za potrebe provedbe programa Ljetni kamp plus za djecu polaznike Posebnog odjela OŠ Poreč tijekom ljeta,</w:t>
      </w:r>
    </w:p>
    <w:p w14:paraId="708A1F53" w14:textId="77777777" w:rsidR="00F72256" w:rsidRPr="008576D1" w:rsidRDefault="00F72256" w:rsidP="00F72256">
      <w:pPr>
        <w:jc w:val="both"/>
        <w:rPr>
          <w:sz w:val="24"/>
          <w:szCs w:val="24"/>
        </w:rPr>
      </w:pPr>
      <w:r w:rsidRPr="008576D1">
        <w:rPr>
          <w:sz w:val="24"/>
          <w:szCs w:val="24"/>
          <w:lang w:val="hr-HR"/>
        </w:rPr>
        <w:t xml:space="preserve">- aktivnost </w:t>
      </w:r>
      <w:r w:rsidRPr="008576D1">
        <w:rPr>
          <w:i/>
          <w:iCs/>
          <w:sz w:val="24"/>
          <w:szCs w:val="24"/>
          <w:lang w:val="hr-HR"/>
        </w:rPr>
        <w:t xml:space="preserve">Klub za mlade </w:t>
      </w:r>
      <w:r w:rsidRPr="008576D1">
        <w:rPr>
          <w:sz w:val="24"/>
          <w:szCs w:val="24"/>
          <w:lang w:val="hr-HR"/>
        </w:rPr>
        <w:t xml:space="preserve">za 1,78%. Povećavaju se sredstva planirana za uredski i ostali </w:t>
      </w:r>
      <w:r w:rsidRPr="008576D1">
        <w:rPr>
          <w:sz w:val="24"/>
          <w:szCs w:val="24"/>
        </w:rPr>
        <w:t xml:space="preserve">material  za </w:t>
      </w:r>
      <w:proofErr w:type="spellStart"/>
      <w:r w:rsidRPr="008576D1">
        <w:rPr>
          <w:sz w:val="24"/>
          <w:szCs w:val="24"/>
        </w:rPr>
        <w:t>realizaciju</w:t>
      </w:r>
      <w:proofErr w:type="spellEnd"/>
      <w:r w:rsidRPr="008576D1">
        <w:rPr>
          <w:sz w:val="24"/>
          <w:szCs w:val="24"/>
        </w:rPr>
        <w:t xml:space="preserve"> </w:t>
      </w:r>
      <w:proofErr w:type="spellStart"/>
      <w:r w:rsidRPr="008576D1">
        <w:rPr>
          <w:sz w:val="24"/>
          <w:szCs w:val="24"/>
        </w:rPr>
        <w:t>aktivnosti</w:t>
      </w:r>
      <w:proofErr w:type="spellEnd"/>
      <w:r w:rsidRPr="008576D1">
        <w:rPr>
          <w:sz w:val="24"/>
          <w:szCs w:val="24"/>
        </w:rPr>
        <w:t xml:space="preserve"> u </w:t>
      </w:r>
      <w:proofErr w:type="spellStart"/>
      <w:r w:rsidRPr="008576D1">
        <w:rPr>
          <w:sz w:val="24"/>
          <w:szCs w:val="24"/>
        </w:rPr>
        <w:t>Klubu</w:t>
      </w:r>
      <w:proofErr w:type="spellEnd"/>
      <w:r w:rsidRPr="008576D1">
        <w:rPr>
          <w:sz w:val="24"/>
          <w:szCs w:val="24"/>
        </w:rPr>
        <w:t xml:space="preserve"> (400 </w:t>
      </w:r>
      <w:proofErr w:type="spellStart"/>
      <w:r w:rsidRPr="008576D1">
        <w:rPr>
          <w:sz w:val="24"/>
          <w:szCs w:val="24"/>
        </w:rPr>
        <w:t>eura</w:t>
      </w:r>
      <w:proofErr w:type="spellEnd"/>
      <w:r w:rsidRPr="008576D1">
        <w:rPr>
          <w:sz w:val="24"/>
          <w:szCs w:val="24"/>
        </w:rPr>
        <w:t>).</w:t>
      </w:r>
    </w:p>
    <w:p w14:paraId="7DE09784" w14:textId="77777777" w:rsidR="00F72256" w:rsidRPr="008576D1" w:rsidRDefault="00F72256" w:rsidP="00F72256">
      <w:pPr>
        <w:rPr>
          <w:bCs/>
          <w:sz w:val="24"/>
          <w:szCs w:val="24"/>
          <w:lang w:val="hr-HR"/>
        </w:rPr>
      </w:pPr>
      <w:r w:rsidRPr="008576D1">
        <w:rPr>
          <w:bCs/>
          <w:sz w:val="24"/>
          <w:szCs w:val="24"/>
          <w:lang w:val="hr-HR"/>
        </w:rPr>
        <w:t xml:space="preserve">- </w:t>
      </w:r>
      <w:r>
        <w:rPr>
          <w:bCs/>
          <w:sz w:val="24"/>
          <w:szCs w:val="24"/>
          <w:lang w:val="hr-HR"/>
        </w:rPr>
        <w:t>T</w:t>
      </w:r>
      <w:r w:rsidRPr="008576D1">
        <w:rPr>
          <w:bCs/>
          <w:sz w:val="24"/>
          <w:szCs w:val="24"/>
          <w:lang w:val="hr-HR"/>
        </w:rPr>
        <w:t xml:space="preserve">ekući projekt: </w:t>
      </w:r>
      <w:r w:rsidRPr="008576D1">
        <w:rPr>
          <w:bCs/>
          <w:i/>
          <w:iCs/>
          <w:sz w:val="24"/>
          <w:szCs w:val="24"/>
          <w:lang w:val="hr-HR"/>
        </w:rPr>
        <w:t>STEAM radionice</w:t>
      </w:r>
      <w:r w:rsidRPr="008576D1">
        <w:rPr>
          <w:bCs/>
          <w:sz w:val="24"/>
          <w:szCs w:val="24"/>
          <w:lang w:val="hr-HR"/>
        </w:rPr>
        <w:t xml:space="preserve"> za 100%. </w:t>
      </w:r>
      <w:r>
        <w:rPr>
          <w:bCs/>
          <w:sz w:val="24"/>
          <w:szCs w:val="24"/>
          <w:lang w:val="hr-HR"/>
        </w:rPr>
        <w:t>Smanjuju</w:t>
      </w:r>
      <w:r w:rsidRPr="008576D1">
        <w:rPr>
          <w:bCs/>
          <w:sz w:val="24"/>
          <w:szCs w:val="24"/>
          <w:lang w:val="hr-HR"/>
        </w:rPr>
        <w:t xml:space="preserve"> se sredstva za projekt STEAM radionice  u iznosu od </w:t>
      </w:r>
      <w:r>
        <w:rPr>
          <w:bCs/>
          <w:sz w:val="24"/>
          <w:szCs w:val="24"/>
          <w:lang w:val="hr-HR"/>
        </w:rPr>
        <w:t>-27.600</w:t>
      </w:r>
      <w:r w:rsidRPr="008576D1">
        <w:rPr>
          <w:bCs/>
          <w:sz w:val="24"/>
          <w:szCs w:val="24"/>
          <w:lang w:val="hr-HR"/>
        </w:rPr>
        <w:t xml:space="preserve"> eura. Naime Udruga </w:t>
      </w:r>
      <w:proofErr w:type="spellStart"/>
      <w:r w:rsidRPr="008576D1">
        <w:rPr>
          <w:bCs/>
          <w:sz w:val="24"/>
          <w:szCs w:val="24"/>
          <w:lang w:val="hr-HR"/>
        </w:rPr>
        <w:t>Pozitron</w:t>
      </w:r>
      <w:proofErr w:type="spellEnd"/>
      <w:r w:rsidRPr="008576D1">
        <w:rPr>
          <w:bCs/>
          <w:sz w:val="24"/>
          <w:szCs w:val="24"/>
          <w:lang w:val="hr-HR"/>
        </w:rPr>
        <w:t xml:space="preserve"> i grad Poreč-</w:t>
      </w:r>
      <w:proofErr w:type="spellStart"/>
      <w:r w:rsidRPr="008576D1">
        <w:rPr>
          <w:bCs/>
          <w:sz w:val="24"/>
          <w:szCs w:val="24"/>
          <w:lang w:val="hr-HR"/>
        </w:rPr>
        <w:t>parenzo</w:t>
      </w:r>
      <w:proofErr w:type="spellEnd"/>
      <w:r w:rsidRPr="008576D1">
        <w:rPr>
          <w:bCs/>
          <w:sz w:val="24"/>
          <w:szCs w:val="24"/>
          <w:lang w:val="hr-HR"/>
        </w:rPr>
        <w:t xml:space="preserve"> prijavili su ovaj projekt Središnjem državnom uredu za demografiju i mlade za razdoblje 2021. - 2024. na objavljeni Pilot projekt javnog poziva jedinicama lokalne samouprave za sufinanciranje provedbe edukativnih, kulturnih i sportskih aktivnosti djece predškolske dobi i djece od I. do IV. razreda osnovne škole.</w:t>
      </w:r>
      <w:r>
        <w:rPr>
          <w:bCs/>
          <w:sz w:val="24"/>
          <w:szCs w:val="24"/>
          <w:lang w:val="hr-HR"/>
        </w:rPr>
        <w:t xml:space="preserve"> Za provedbu projekta odobreno je 35.000 eura bespovratnih sredstava, od kojih će u 2024. godini biti realizirano 22.200 eura, </w:t>
      </w:r>
      <w:proofErr w:type="spellStart"/>
      <w:r>
        <w:rPr>
          <w:bCs/>
          <w:sz w:val="24"/>
          <w:szCs w:val="24"/>
          <w:lang w:val="hr-HR"/>
        </w:rPr>
        <w:t>apreostalih</w:t>
      </w:r>
      <w:proofErr w:type="spellEnd"/>
      <w:r>
        <w:rPr>
          <w:bCs/>
          <w:sz w:val="24"/>
          <w:szCs w:val="24"/>
          <w:lang w:val="hr-HR"/>
        </w:rPr>
        <w:t xml:space="preserve"> 12.800 eura biti će realizirano u 2025.godini.</w:t>
      </w:r>
      <w:r w:rsidRPr="008576D1">
        <w:rPr>
          <w:bCs/>
          <w:sz w:val="24"/>
          <w:szCs w:val="24"/>
          <w:lang w:val="hr-HR"/>
        </w:rPr>
        <w:t xml:space="preserve"> </w:t>
      </w:r>
    </w:p>
    <w:p w14:paraId="2C21A75A" w14:textId="77777777" w:rsidR="00F72256" w:rsidRPr="008576D1" w:rsidRDefault="00F72256" w:rsidP="00F72256">
      <w:pPr>
        <w:rPr>
          <w:b/>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8576D1" w14:paraId="5683BB1C" w14:textId="77777777" w:rsidTr="00281932">
        <w:tc>
          <w:tcPr>
            <w:tcW w:w="4531" w:type="dxa"/>
            <w:vAlign w:val="center"/>
          </w:tcPr>
          <w:p w14:paraId="221E000A" w14:textId="77777777" w:rsidR="00F72256" w:rsidRPr="008576D1" w:rsidRDefault="00F72256" w:rsidP="00281932">
            <w:pPr>
              <w:rPr>
                <w:b/>
                <w:bCs/>
                <w:lang w:val="hr-HR"/>
              </w:rPr>
            </w:pPr>
            <w:r w:rsidRPr="008576D1">
              <w:rPr>
                <w:b/>
                <w:bCs/>
                <w:lang w:val="hr-HR"/>
              </w:rPr>
              <w:t>Program/projekt/aktivnost</w:t>
            </w:r>
          </w:p>
        </w:tc>
        <w:tc>
          <w:tcPr>
            <w:tcW w:w="1560" w:type="dxa"/>
          </w:tcPr>
          <w:p w14:paraId="73F43906" w14:textId="77777777" w:rsidR="00F72256" w:rsidRPr="008576D1" w:rsidRDefault="00F72256" w:rsidP="00281932">
            <w:pPr>
              <w:jc w:val="center"/>
              <w:rPr>
                <w:b/>
                <w:bCs/>
              </w:rPr>
            </w:pPr>
            <w:proofErr w:type="spellStart"/>
            <w:r w:rsidRPr="008576D1">
              <w:rPr>
                <w:b/>
                <w:bCs/>
              </w:rPr>
              <w:t>Proračun</w:t>
            </w:r>
            <w:proofErr w:type="spellEnd"/>
            <w:r w:rsidRPr="008576D1">
              <w:rPr>
                <w:b/>
                <w:bCs/>
              </w:rPr>
              <w:t xml:space="preserve"> 2024.</w:t>
            </w:r>
          </w:p>
        </w:tc>
        <w:tc>
          <w:tcPr>
            <w:tcW w:w="1275" w:type="dxa"/>
          </w:tcPr>
          <w:p w14:paraId="7B3CA0A0" w14:textId="77777777" w:rsidR="00F72256" w:rsidRPr="008576D1" w:rsidRDefault="00F72256" w:rsidP="00281932">
            <w:pPr>
              <w:jc w:val="center"/>
              <w:rPr>
                <w:b/>
                <w:bCs/>
              </w:rPr>
            </w:pPr>
            <w:proofErr w:type="spellStart"/>
            <w:r w:rsidRPr="008576D1">
              <w:rPr>
                <w:b/>
                <w:bCs/>
              </w:rPr>
              <w:t>Promjena</w:t>
            </w:r>
            <w:proofErr w:type="spellEnd"/>
          </w:p>
        </w:tc>
        <w:tc>
          <w:tcPr>
            <w:tcW w:w="1701" w:type="dxa"/>
          </w:tcPr>
          <w:p w14:paraId="5FEB074B" w14:textId="77777777" w:rsidR="00F72256" w:rsidRPr="008576D1" w:rsidRDefault="00F72256" w:rsidP="00281932">
            <w:pPr>
              <w:jc w:val="center"/>
              <w:rPr>
                <w:b/>
                <w:bCs/>
              </w:rPr>
            </w:pPr>
            <w:r w:rsidRPr="008576D1">
              <w:rPr>
                <w:b/>
                <w:bCs/>
              </w:rPr>
              <w:t>Novi plan 2024.</w:t>
            </w:r>
          </w:p>
        </w:tc>
      </w:tr>
      <w:tr w:rsidR="00F72256" w:rsidRPr="008576D1" w14:paraId="64E06FFB" w14:textId="77777777" w:rsidTr="00281932">
        <w:trPr>
          <w:trHeight w:val="124"/>
        </w:trPr>
        <w:tc>
          <w:tcPr>
            <w:tcW w:w="4531" w:type="dxa"/>
            <w:vAlign w:val="center"/>
          </w:tcPr>
          <w:p w14:paraId="16AE0C79" w14:textId="77777777" w:rsidR="00F72256" w:rsidRPr="008576D1" w:rsidRDefault="00F72256" w:rsidP="00281932">
            <w:pPr>
              <w:rPr>
                <w:iCs/>
                <w:lang w:val="hr-HR"/>
              </w:rPr>
            </w:pPr>
            <w:r w:rsidRPr="008576D1">
              <w:rPr>
                <w:b/>
                <w:bCs/>
                <w:lang w:val="hr-HR"/>
              </w:rPr>
              <w:t xml:space="preserve">Program: Javne potrebe u predškolskom odgoju  </w:t>
            </w:r>
          </w:p>
        </w:tc>
        <w:tc>
          <w:tcPr>
            <w:tcW w:w="1560" w:type="dxa"/>
          </w:tcPr>
          <w:p w14:paraId="2E2135A1" w14:textId="77777777" w:rsidR="00F72256" w:rsidRDefault="00F72256" w:rsidP="00281932">
            <w:pPr>
              <w:jc w:val="center"/>
              <w:rPr>
                <w:rFonts w:ascii="Arial" w:hAnsi="Arial" w:cs="Arial"/>
                <w:b/>
                <w:bCs/>
                <w:color w:val="000000"/>
                <w:lang w:val="hr-HR"/>
              </w:rPr>
            </w:pPr>
            <w:r w:rsidRPr="008576D1">
              <w:rPr>
                <w:b/>
                <w:bCs/>
              </w:rPr>
              <w:t>12.372.700</w:t>
            </w:r>
          </w:p>
          <w:p w14:paraId="4B1339C1" w14:textId="77777777" w:rsidR="00F72256" w:rsidRPr="008576D1" w:rsidRDefault="00F72256" w:rsidP="00281932">
            <w:pPr>
              <w:jc w:val="center"/>
              <w:rPr>
                <w:bCs/>
              </w:rPr>
            </w:pPr>
          </w:p>
        </w:tc>
        <w:tc>
          <w:tcPr>
            <w:tcW w:w="1275" w:type="dxa"/>
          </w:tcPr>
          <w:p w14:paraId="3B9B79E7" w14:textId="77777777" w:rsidR="00F72256" w:rsidRPr="008576D1" w:rsidRDefault="00F72256" w:rsidP="00281932">
            <w:pPr>
              <w:jc w:val="center"/>
              <w:rPr>
                <w:bCs/>
              </w:rPr>
            </w:pPr>
            <w:r>
              <w:rPr>
                <w:b/>
                <w:bCs/>
              </w:rPr>
              <w:t>-15.700</w:t>
            </w:r>
          </w:p>
        </w:tc>
        <w:tc>
          <w:tcPr>
            <w:tcW w:w="1701" w:type="dxa"/>
          </w:tcPr>
          <w:p w14:paraId="56A0761F" w14:textId="77777777" w:rsidR="00F72256" w:rsidRPr="008576D1" w:rsidRDefault="00F72256" w:rsidP="00281932">
            <w:pPr>
              <w:jc w:val="center"/>
              <w:rPr>
                <w:bCs/>
              </w:rPr>
            </w:pPr>
            <w:r>
              <w:rPr>
                <w:bCs/>
              </w:rPr>
              <w:t>12.357.000</w:t>
            </w:r>
          </w:p>
        </w:tc>
      </w:tr>
      <w:tr w:rsidR="00F72256" w:rsidRPr="008576D1" w14:paraId="2BC71A80" w14:textId="77777777" w:rsidTr="00281932">
        <w:tc>
          <w:tcPr>
            <w:tcW w:w="4531" w:type="dxa"/>
            <w:vAlign w:val="center"/>
          </w:tcPr>
          <w:p w14:paraId="1134DF88" w14:textId="77777777" w:rsidR="00F72256" w:rsidRPr="008576D1" w:rsidRDefault="00F72256" w:rsidP="00281932">
            <w:pPr>
              <w:rPr>
                <w:lang w:val="hr-HR"/>
              </w:rPr>
            </w:pPr>
            <w:r w:rsidRPr="008576D1">
              <w:rPr>
                <w:iCs/>
                <w:lang w:val="hr-HR"/>
              </w:rPr>
              <w:t>Aktivnost:</w:t>
            </w:r>
            <w:r w:rsidRPr="008576D1">
              <w:rPr>
                <w:lang w:val="hr-HR"/>
              </w:rPr>
              <w:t xml:space="preserve"> Sufinanciranje programa privatnih i ostalih dječjih vrtića</w:t>
            </w:r>
          </w:p>
        </w:tc>
        <w:tc>
          <w:tcPr>
            <w:tcW w:w="1560" w:type="dxa"/>
            <w:vAlign w:val="center"/>
          </w:tcPr>
          <w:p w14:paraId="347014BC" w14:textId="77777777" w:rsidR="00F72256" w:rsidRPr="008576D1" w:rsidRDefault="00F72256" w:rsidP="00281932">
            <w:pPr>
              <w:jc w:val="center"/>
              <w:rPr>
                <w:lang w:val="hr-HR"/>
              </w:rPr>
            </w:pPr>
            <w:r w:rsidRPr="008576D1">
              <w:rPr>
                <w:bCs/>
              </w:rPr>
              <w:t>676.800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D85034" w14:textId="77777777" w:rsidR="00F72256" w:rsidRPr="008576D1" w:rsidRDefault="00F72256" w:rsidP="00281932">
            <w:pPr>
              <w:jc w:val="center"/>
              <w:rPr>
                <w:bCs/>
                <w:lang w:val="hr-HR"/>
              </w:rPr>
            </w:pPr>
            <w:r>
              <w:rPr>
                <w:lang w:val="hr-HR"/>
              </w:rPr>
              <w:t>-8.140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89C7E9" w14:textId="77777777" w:rsidR="00F72256" w:rsidRPr="008576D1" w:rsidRDefault="00F72256" w:rsidP="00281932">
            <w:pPr>
              <w:jc w:val="center"/>
              <w:rPr>
                <w:bCs/>
              </w:rPr>
            </w:pPr>
            <w:r>
              <w:rPr>
                <w:bCs/>
              </w:rPr>
              <w:t>623.660</w:t>
            </w:r>
          </w:p>
        </w:tc>
      </w:tr>
      <w:tr w:rsidR="00F72256" w:rsidRPr="008576D1" w14:paraId="2907A5EC" w14:textId="77777777" w:rsidTr="00281932">
        <w:tc>
          <w:tcPr>
            <w:tcW w:w="4531" w:type="dxa"/>
            <w:vAlign w:val="center"/>
          </w:tcPr>
          <w:p w14:paraId="105066B6" w14:textId="77777777" w:rsidR="00F72256" w:rsidRPr="00367737" w:rsidRDefault="00F72256" w:rsidP="00281932">
            <w:pPr>
              <w:rPr>
                <w:lang w:val="hr-HR"/>
              </w:rPr>
            </w:pPr>
            <w:r w:rsidRPr="00367737">
              <w:rPr>
                <w:lang w:val="hr-HR"/>
              </w:rPr>
              <w:t>Aktivnost: Sufinanciranje obrta za čuvanje djece</w:t>
            </w:r>
          </w:p>
        </w:tc>
        <w:tc>
          <w:tcPr>
            <w:tcW w:w="1560" w:type="dxa"/>
            <w:vAlign w:val="center"/>
          </w:tcPr>
          <w:p w14:paraId="77810F28" w14:textId="77777777" w:rsidR="00F72256" w:rsidRPr="008576D1" w:rsidRDefault="00F72256" w:rsidP="00281932">
            <w:pPr>
              <w:jc w:val="center"/>
              <w:rPr>
                <w:bCs/>
              </w:rPr>
            </w:pPr>
            <w:r>
              <w:rPr>
                <w:bCs/>
              </w:rPr>
              <w:t>15.930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F76D5" w14:textId="77777777" w:rsidR="00F72256" w:rsidRDefault="00F72256" w:rsidP="00281932">
            <w:pPr>
              <w:jc w:val="center"/>
              <w:rPr>
                <w:lang w:val="hr-HR"/>
              </w:rPr>
            </w:pPr>
            <w:r>
              <w:rPr>
                <w:lang w:val="hr-HR"/>
              </w:rPr>
              <w:t>-7.569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EE8241" w14:textId="77777777" w:rsidR="00F72256" w:rsidRDefault="00F72256" w:rsidP="00281932">
            <w:pPr>
              <w:jc w:val="center"/>
              <w:rPr>
                <w:bCs/>
              </w:rPr>
            </w:pPr>
            <w:r>
              <w:rPr>
                <w:bCs/>
              </w:rPr>
              <w:t>8.370</w:t>
            </w:r>
          </w:p>
        </w:tc>
      </w:tr>
      <w:tr w:rsidR="00F72256" w:rsidRPr="008576D1" w14:paraId="182C34C2" w14:textId="77777777" w:rsidTr="00281932">
        <w:tc>
          <w:tcPr>
            <w:tcW w:w="4531" w:type="dxa"/>
            <w:vAlign w:val="center"/>
          </w:tcPr>
          <w:p w14:paraId="25750BF4" w14:textId="77777777" w:rsidR="00F72256" w:rsidRPr="00367737" w:rsidRDefault="00F72256" w:rsidP="00281932">
            <w:pPr>
              <w:rPr>
                <w:lang w:val="hr-HR"/>
              </w:rPr>
            </w:pPr>
            <w:r>
              <w:rPr>
                <w:lang w:val="hr-HR"/>
              </w:rPr>
              <w:t>Aktivnost: S</w:t>
            </w:r>
            <w:r w:rsidRPr="00367737">
              <w:rPr>
                <w:lang w:val="hr-HR"/>
              </w:rPr>
              <w:t>ufinanciranje smještaja djeteta u dječjem vrtiću u Taru</w:t>
            </w:r>
          </w:p>
        </w:tc>
        <w:tc>
          <w:tcPr>
            <w:tcW w:w="1560" w:type="dxa"/>
            <w:vAlign w:val="center"/>
          </w:tcPr>
          <w:p w14:paraId="1658527B" w14:textId="77777777" w:rsidR="00F72256" w:rsidRDefault="00F72256" w:rsidP="00281932">
            <w:pPr>
              <w:jc w:val="center"/>
              <w:rPr>
                <w:bCs/>
              </w:rPr>
            </w:pPr>
            <w:r>
              <w:rPr>
                <w:bCs/>
              </w:rPr>
              <w:t>1.960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60ED0F" w14:textId="77777777" w:rsidR="00F72256" w:rsidRDefault="00F72256" w:rsidP="00281932">
            <w:pPr>
              <w:jc w:val="center"/>
              <w:rPr>
                <w:lang w:val="hr-HR"/>
              </w:rPr>
            </w:pPr>
            <w:r>
              <w:rPr>
                <w:lang w:val="hr-HR"/>
              </w:rPr>
              <w:t>-490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733105" w14:textId="77777777" w:rsidR="00F72256" w:rsidRDefault="00F72256" w:rsidP="00281932">
            <w:pPr>
              <w:jc w:val="center"/>
              <w:rPr>
                <w:bCs/>
              </w:rPr>
            </w:pPr>
            <w:r>
              <w:rPr>
                <w:bCs/>
              </w:rPr>
              <w:t>1.470</w:t>
            </w:r>
          </w:p>
        </w:tc>
      </w:tr>
    </w:tbl>
    <w:p w14:paraId="72F0A2D5" w14:textId="77777777" w:rsidR="00F72256" w:rsidRPr="008576D1" w:rsidRDefault="00F72256" w:rsidP="00F72256">
      <w:pPr>
        <w:rPr>
          <w:bCs/>
          <w:sz w:val="24"/>
          <w:szCs w:val="24"/>
          <w:lang w:val="hr-HR"/>
        </w:rPr>
      </w:pPr>
    </w:p>
    <w:p w14:paraId="14A3CA9B" w14:textId="77777777" w:rsidR="00F72256" w:rsidRPr="00367737" w:rsidRDefault="00F72256" w:rsidP="00F72256">
      <w:pPr>
        <w:jc w:val="both"/>
        <w:rPr>
          <w:iCs/>
          <w:sz w:val="24"/>
          <w:szCs w:val="24"/>
          <w:lang w:val="hr-HR"/>
        </w:rPr>
      </w:pPr>
      <w:r>
        <w:rPr>
          <w:iCs/>
          <w:sz w:val="24"/>
          <w:szCs w:val="24"/>
          <w:lang w:val="hr-HR"/>
        </w:rPr>
        <w:t>I</w:t>
      </w:r>
      <w:r w:rsidRPr="00367737">
        <w:rPr>
          <w:iCs/>
          <w:sz w:val="24"/>
          <w:szCs w:val="24"/>
          <w:lang w:val="hr-HR"/>
        </w:rPr>
        <w:t>I. Izmjenama i dopunama Proračuna Grada Poreča-Parenzo za 2024. godinu u programu Javne potrebe u predškolskom odgoju planira se smanjenje:</w:t>
      </w:r>
    </w:p>
    <w:p w14:paraId="6AA04E49" w14:textId="77777777" w:rsidR="00F72256" w:rsidRPr="00370D61" w:rsidRDefault="00F72256" w:rsidP="00F72256">
      <w:pPr>
        <w:jc w:val="both"/>
        <w:rPr>
          <w:sz w:val="24"/>
          <w:szCs w:val="24"/>
          <w:lang w:val="hr-HR"/>
        </w:rPr>
      </w:pPr>
      <w:r w:rsidRPr="00367737">
        <w:rPr>
          <w:iCs/>
          <w:sz w:val="24"/>
          <w:szCs w:val="24"/>
          <w:lang w:val="hr-HR"/>
        </w:rPr>
        <w:t xml:space="preserve">- </w:t>
      </w:r>
      <w:r>
        <w:rPr>
          <w:iCs/>
          <w:sz w:val="24"/>
          <w:szCs w:val="24"/>
          <w:lang w:val="hr-HR"/>
        </w:rPr>
        <w:t>A</w:t>
      </w:r>
      <w:r w:rsidRPr="00367737">
        <w:rPr>
          <w:iCs/>
          <w:sz w:val="24"/>
          <w:szCs w:val="24"/>
          <w:lang w:val="hr-HR"/>
        </w:rPr>
        <w:t>ktivnost</w:t>
      </w:r>
      <w:r w:rsidRPr="00367737">
        <w:rPr>
          <w:sz w:val="24"/>
          <w:szCs w:val="24"/>
          <w:lang w:val="hr-HR"/>
        </w:rPr>
        <w:t xml:space="preserve"> </w:t>
      </w:r>
      <w:r w:rsidRPr="00367737">
        <w:rPr>
          <w:i/>
          <w:iCs/>
          <w:sz w:val="24"/>
          <w:szCs w:val="24"/>
          <w:lang w:val="hr-HR"/>
        </w:rPr>
        <w:t>Sufinanciranje programa privatnih i ostalih dječjih vrtića</w:t>
      </w:r>
      <w:r w:rsidRPr="00367737">
        <w:rPr>
          <w:sz w:val="24"/>
          <w:szCs w:val="24"/>
          <w:lang w:val="hr-HR"/>
        </w:rPr>
        <w:t xml:space="preserve"> </w:t>
      </w:r>
      <w:bookmarkStart w:id="20" w:name="_Hlk152498835"/>
      <w:r w:rsidRPr="00370D61">
        <w:rPr>
          <w:sz w:val="24"/>
          <w:szCs w:val="24"/>
          <w:lang w:val="hr-HR"/>
        </w:rPr>
        <w:t>sredstva se smanjuju u masi za 1,20% ili za -8.140 eura, sa 676.800 na 668.660 eura, radi smanjenja broja upisane djece u privatnim dječjim vrtićima Crvenkapica i 101 dalmatinac za razdoblje od 1.9.2024. do 31.12.2024. godine sa 177 djece  do 1.9.2024. na 159 djece u razdoblju od 1.9.2024. godine, te u Dječjem vrtiću Crvenkapica smanjenje za -100% za u iznosu od -3.200 eura za Sufinanciranje boravka djece subotom radi nedostatka interesa za ovu vrstu usluge i smanjenje za -____ % u iznosu -____eura za financiranje plaće za pomoćnike u nastavu radi manjeg broja pomoćnika.</w:t>
      </w:r>
    </w:p>
    <w:p w14:paraId="22E82648" w14:textId="77777777" w:rsidR="00F72256" w:rsidRPr="007B0864" w:rsidRDefault="00F72256" w:rsidP="00F72256">
      <w:pPr>
        <w:jc w:val="both"/>
        <w:rPr>
          <w:sz w:val="24"/>
          <w:szCs w:val="24"/>
        </w:rPr>
      </w:pPr>
      <w:r>
        <w:t xml:space="preserve">- </w:t>
      </w:r>
      <w:proofErr w:type="spellStart"/>
      <w:r>
        <w:rPr>
          <w:sz w:val="24"/>
          <w:szCs w:val="24"/>
        </w:rPr>
        <w:t>A</w:t>
      </w:r>
      <w:r w:rsidRPr="007B0864">
        <w:rPr>
          <w:sz w:val="24"/>
          <w:szCs w:val="24"/>
        </w:rPr>
        <w:t>ktivnost</w:t>
      </w:r>
      <w:proofErr w:type="spellEnd"/>
      <w:r w:rsidRPr="007B0864">
        <w:rPr>
          <w:sz w:val="24"/>
          <w:szCs w:val="24"/>
        </w:rPr>
        <w:t xml:space="preserve"> </w:t>
      </w:r>
      <w:proofErr w:type="spellStart"/>
      <w:r w:rsidRPr="007B0864">
        <w:rPr>
          <w:i/>
          <w:iCs/>
          <w:sz w:val="24"/>
          <w:szCs w:val="24"/>
        </w:rPr>
        <w:t>Sufinanciranje</w:t>
      </w:r>
      <w:proofErr w:type="spellEnd"/>
      <w:r w:rsidRPr="007B0864">
        <w:rPr>
          <w:i/>
          <w:iCs/>
          <w:sz w:val="24"/>
          <w:szCs w:val="24"/>
        </w:rPr>
        <w:t xml:space="preserve"> </w:t>
      </w:r>
      <w:proofErr w:type="spellStart"/>
      <w:r w:rsidRPr="007B0864">
        <w:rPr>
          <w:i/>
          <w:iCs/>
          <w:sz w:val="24"/>
          <w:szCs w:val="24"/>
        </w:rPr>
        <w:t>obrta</w:t>
      </w:r>
      <w:proofErr w:type="spellEnd"/>
      <w:r w:rsidRPr="007B0864">
        <w:rPr>
          <w:i/>
          <w:iCs/>
          <w:sz w:val="24"/>
          <w:szCs w:val="24"/>
        </w:rPr>
        <w:t xml:space="preserve"> za </w:t>
      </w:r>
      <w:proofErr w:type="spellStart"/>
      <w:r w:rsidRPr="007B0864">
        <w:rPr>
          <w:i/>
          <w:iCs/>
          <w:sz w:val="24"/>
          <w:szCs w:val="24"/>
        </w:rPr>
        <w:t>čuvanje</w:t>
      </w:r>
      <w:proofErr w:type="spellEnd"/>
      <w:r w:rsidRPr="007B0864">
        <w:rPr>
          <w:i/>
          <w:iCs/>
          <w:sz w:val="24"/>
          <w:szCs w:val="24"/>
        </w:rPr>
        <w:t xml:space="preserve"> </w:t>
      </w:r>
      <w:proofErr w:type="spellStart"/>
      <w:r w:rsidRPr="007B0864">
        <w:rPr>
          <w:i/>
          <w:iCs/>
          <w:sz w:val="24"/>
          <w:szCs w:val="24"/>
        </w:rPr>
        <w:t>djece</w:t>
      </w:r>
      <w:proofErr w:type="spellEnd"/>
      <w:r w:rsidRPr="007B0864">
        <w:rPr>
          <w:sz w:val="24"/>
          <w:szCs w:val="24"/>
        </w:rPr>
        <w:t xml:space="preserve"> </w:t>
      </w:r>
      <w:proofErr w:type="spellStart"/>
      <w:r w:rsidRPr="007B0864">
        <w:rPr>
          <w:sz w:val="24"/>
          <w:szCs w:val="24"/>
        </w:rPr>
        <w:t>smanjuju</w:t>
      </w:r>
      <w:proofErr w:type="spellEnd"/>
      <w:r w:rsidRPr="007B0864">
        <w:rPr>
          <w:sz w:val="24"/>
          <w:szCs w:val="24"/>
        </w:rPr>
        <w:t xml:space="preserve"> se </w:t>
      </w:r>
      <w:proofErr w:type="spellStart"/>
      <w:r w:rsidRPr="007B0864">
        <w:rPr>
          <w:sz w:val="24"/>
          <w:szCs w:val="24"/>
        </w:rPr>
        <w:t>sredstva</w:t>
      </w:r>
      <w:proofErr w:type="spellEnd"/>
      <w:r w:rsidRPr="007B0864">
        <w:rPr>
          <w:sz w:val="24"/>
          <w:szCs w:val="24"/>
        </w:rPr>
        <w:t xml:space="preserve"> u </w:t>
      </w:r>
      <w:proofErr w:type="spellStart"/>
      <w:r w:rsidRPr="007B0864">
        <w:rPr>
          <w:sz w:val="24"/>
          <w:szCs w:val="24"/>
        </w:rPr>
        <w:t>masi</w:t>
      </w:r>
      <w:proofErr w:type="spellEnd"/>
      <w:r w:rsidRPr="007B0864">
        <w:rPr>
          <w:sz w:val="24"/>
          <w:szCs w:val="24"/>
        </w:rPr>
        <w:t xml:space="preserve"> za 47,51% </w:t>
      </w:r>
      <w:proofErr w:type="spellStart"/>
      <w:r w:rsidRPr="007B0864">
        <w:rPr>
          <w:sz w:val="24"/>
          <w:szCs w:val="24"/>
        </w:rPr>
        <w:t>ili</w:t>
      </w:r>
      <w:proofErr w:type="spellEnd"/>
      <w:r w:rsidRPr="007B0864">
        <w:rPr>
          <w:sz w:val="24"/>
          <w:szCs w:val="24"/>
        </w:rPr>
        <w:t xml:space="preserve"> za 7.569 </w:t>
      </w:r>
      <w:proofErr w:type="spellStart"/>
      <w:r w:rsidRPr="007B0864">
        <w:rPr>
          <w:sz w:val="24"/>
          <w:szCs w:val="24"/>
        </w:rPr>
        <w:t>eura</w:t>
      </w:r>
      <w:proofErr w:type="spellEnd"/>
      <w:r w:rsidRPr="007B0864">
        <w:rPr>
          <w:sz w:val="24"/>
          <w:szCs w:val="24"/>
        </w:rPr>
        <w:t xml:space="preserve">, </w:t>
      </w:r>
      <w:proofErr w:type="spellStart"/>
      <w:r w:rsidRPr="007B0864">
        <w:rPr>
          <w:sz w:val="24"/>
          <w:szCs w:val="24"/>
        </w:rPr>
        <w:t>sa</w:t>
      </w:r>
      <w:proofErr w:type="spellEnd"/>
      <w:r w:rsidRPr="007B0864">
        <w:rPr>
          <w:sz w:val="24"/>
          <w:szCs w:val="24"/>
        </w:rPr>
        <w:t xml:space="preserve"> 15.930 </w:t>
      </w:r>
      <w:proofErr w:type="spellStart"/>
      <w:r w:rsidRPr="007B0864">
        <w:rPr>
          <w:sz w:val="24"/>
          <w:szCs w:val="24"/>
        </w:rPr>
        <w:t>na</w:t>
      </w:r>
      <w:proofErr w:type="spellEnd"/>
      <w:r w:rsidRPr="007B0864">
        <w:rPr>
          <w:sz w:val="24"/>
          <w:szCs w:val="24"/>
        </w:rPr>
        <w:t xml:space="preserve"> 8.370 </w:t>
      </w:r>
      <w:proofErr w:type="spellStart"/>
      <w:r w:rsidRPr="007B0864">
        <w:rPr>
          <w:sz w:val="24"/>
          <w:szCs w:val="24"/>
        </w:rPr>
        <w:t>eura</w:t>
      </w:r>
      <w:proofErr w:type="spellEnd"/>
      <w:r w:rsidRPr="007B0864">
        <w:rPr>
          <w:sz w:val="24"/>
          <w:szCs w:val="24"/>
        </w:rPr>
        <w:t xml:space="preserve"> </w:t>
      </w:r>
      <w:proofErr w:type="spellStart"/>
      <w:r w:rsidRPr="007B0864">
        <w:rPr>
          <w:sz w:val="24"/>
          <w:szCs w:val="24"/>
        </w:rPr>
        <w:t>radi</w:t>
      </w:r>
      <w:proofErr w:type="spellEnd"/>
      <w:r w:rsidRPr="007B0864">
        <w:rPr>
          <w:sz w:val="24"/>
          <w:szCs w:val="24"/>
        </w:rPr>
        <w:t xml:space="preserve"> </w:t>
      </w:r>
      <w:proofErr w:type="spellStart"/>
      <w:r w:rsidRPr="007B0864">
        <w:rPr>
          <w:sz w:val="24"/>
          <w:szCs w:val="24"/>
        </w:rPr>
        <w:t>manjeg</w:t>
      </w:r>
      <w:proofErr w:type="spellEnd"/>
      <w:r w:rsidRPr="007B0864">
        <w:rPr>
          <w:sz w:val="24"/>
          <w:szCs w:val="24"/>
        </w:rPr>
        <w:t xml:space="preserve"> </w:t>
      </w:r>
      <w:proofErr w:type="spellStart"/>
      <w:r w:rsidRPr="007B0864">
        <w:rPr>
          <w:sz w:val="24"/>
          <w:szCs w:val="24"/>
        </w:rPr>
        <w:t>broja</w:t>
      </w:r>
      <w:proofErr w:type="spellEnd"/>
      <w:r w:rsidRPr="007B0864">
        <w:rPr>
          <w:sz w:val="24"/>
          <w:szCs w:val="24"/>
        </w:rPr>
        <w:t xml:space="preserve"> </w:t>
      </w:r>
      <w:proofErr w:type="spellStart"/>
      <w:r w:rsidRPr="007B0864">
        <w:rPr>
          <w:sz w:val="24"/>
          <w:szCs w:val="24"/>
        </w:rPr>
        <w:t>novoupisane</w:t>
      </w:r>
      <w:proofErr w:type="spellEnd"/>
      <w:r w:rsidRPr="007B0864">
        <w:rPr>
          <w:sz w:val="24"/>
          <w:szCs w:val="24"/>
        </w:rPr>
        <w:t xml:space="preserve"> </w:t>
      </w:r>
      <w:proofErr w:type="spellStart"/>
      <w:r w:rsidRPr="007B0864">
        <w:rPr>
          <w:sz w:val="24"/>
          <w:szCs w:val="24"/>
        </w:rPr>
        <w:t>djece</w:t>
      </w:r>
      <w:proofErr w:type="spellEnd"/>
      <w:r w:rsidRPr="007B0864">
        <w:rPr>
          <w:sz w:val="24"/>
          <w:szCs w:val="24"/>
        </w:rPr>
        <w:t>.</w:t>
      </w:r>
    </w:p>
    <w:p w14:paraId="3F1150E1" w14:textId="77777777" w:rsidR="00F72256" w:rsidRPr="00367737" w:rsidRDefault="00F72256" w:rsidP="00F72256">
      <w:pPr>
        <w:jc w:val="both"/>
        <w:rPr>
          <w:sz w:val="24"/>
          <w:szCs w:val="24"/>
          <w:lang w:val="hr-HR"/>
        </w:rPr>
      </w:pPr>
      <w:r w:rsidRPr="00367737">
        <w:rPr>
          <w:sz w:val="24"/>
          <w:szCs w:val="24"/>
          <w:lang w:val="hr-HR"/>
        </w:rPr>
        <w:t xml:space="preserve"> </w:t>
      </w:r>
      <w:bookmarkEnd w:id="20"/>
      <w:r>
        <w:rPr>
          <w:sz w:val="24"/>
          <w:szCs w:val="24"/>
          <w:lang w:val="hr-HR"/>
        </w:rPr>
        <w:t>- z</w:t>
      </w:r>
      <w:r w:rsidRPr="002B0F02">
        <w:rPr>
          <w:sz w:val="24"/>
          <w:szCs w:val="24"/>
          <w:lang w:val="hr-HR"/>
        </w:rPr>
        <w:t xml:space="preserve">a </w:t>
      </w:r>
      <w:r w:rsidRPr="002B0F02">
        <w:rPr>
          <w:i/>
          <w:iCs/>
          <w:sz w:val="24"/>
          <w:szCs w:val="24"/>
          <w:lang w:val="hr-HR"/>
        </w:rPr>
        <w:t>sufinanciranje smještaja djeteta u dječjem vrtiću u Taru</w:t>
      </w:r>
      <w:r w:rsidRPr="002B0F02">
        <w:rPr>
          <w:sz w:val="24"/>
          <w:szCs w:val="24"/>
          <w:lang w:val="hr-HR"/>
        </w:rPr>
        <w:t xml:space="preserve"> smanjuju se sredstva u masi za 25,04 % ili za 490 eura, sa 1.960 na 1.4</w:t>
      </w:r>
      <w:r>
        <w:rPr>
          <w:sz w:val="24"/>
          <w:szCs w:val="24"/>
          <w:lang w:val="hr-HR"/>
        </w:rPr>
        <w:t>70</w:t>
      </w:r>
      <w:r w:rsidRPr="002B0F02">
        <w:rPr>
          <w:sz w:val="24"/>
          <w:szCs w:val="24"/>
          <w:lang w:val="hr-HR"/>
        </w:rPr>
        <w:t xml:space="preserve"> eura radi upisa u prvi razred osnovne škole jednog djeteta za koje je sufinanciranje bilo odobreno</w:t>
      </w:r>
      <w:r>
        <w:rPr>
          <w:sz w:val="24"/>
          <w:szCs w:val="24"/>
          <w:lang w:val="hr-HR"/>
        </w:rPr>
        <w:t>.</w:t>
      </w:r>
    </w:p>
    <w:p w14:paraId="16588E79" w14:textId="77777777" w:rsidR="00F72256" w:rsidRPr="008576D1" w:rsidRDefault="00F72256" w:rsidP="00F72256">
      <w:pPr>
        <w:jc w:val="both"/>
        <w:rPr>
          <w:b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166A0D" w14:paraId="6CCD95E0" w14:textId="77777777" w:rsidTr="00281932">
        <w:tc>
          <w:tcPr>
            <w:tcW w:w="4531" w:type="dxa"/>
            <w:vAlign w:val="center"/>
          </w:tcPr>
          <w:p w14:paraId="5E5E7D6A" w14:textId="77777777" w:rsidR="00F72256" w:rsidRPr="00166A0D" w:rsidRDefault="00F72256" w:rsidP="00281932">
            <w:pPr>
              <w:rPr>
                <w:b/>
                <w:bCs/>
                <w:lang w:val="hr-HR"/>
              </w:rPr>
            </w:pPr>
            <w:r w:rsidRPr="00166A0D">
              <w:rPr>
                <w:b/>
                <w:bCs/>
                <w:lang w:val="hr-HR"/>
              </w:rPr>
              <w:t>Program/projekt/aktivnost</w:t>
            </w:r>
          </w:p>
        </w:tc>
        <w:tc>
          <w:tcPr>
            <w:tcW w:w="1560" w:type="dxa"/>
          </w:tcPr>
          <w:p w14:paraId="69FE33F5" w14:textId="77777777" w:rsidR="00F72256" w:rsidRPr="00166A0D" w:rsidRDefault="00F72256" w:rsidP="00281932">
            <w:pPr>
              <w:jc w:val="center"/>
              <w:rPr>
                <w:b/>
                <w:bCs/>
              </w:rPr>
            </w:pPr>
            <w:proofErr w:type="spellStart"/>
            <w:r w:rsidRPr="00166A0D">
              <w:rPr>
                <w:b/>
                <w:bCs/>
              </w:rPr>
              <w:t>Proračun</w:t>
            </w:r>
            <w:proofErr w:type="spellEnd"/>
            <w:r w:rsidRPr="00166A0D">
              <w:rPr>
                <w:b/>
                <w:bCs/>
              </w:rPr>
              <w:t xml:space="preserve"> 2024.</w:t>
            </w:r>
          </w:p>
        </w:tc>
        <w:tc>
          <w:tcPr>
            <w:tcW w:w="1275" w:type="dxa"/>
          </w:tcPr>
          <w:p w14:paraId="581C1FC9" w14:textId="77777777" w:rsidR="00F72256" w:rsidRPr="00166A0D" w:rsidRDefault="00F72256" w:rsidP="00281932">
            <w:pPr>
              <w:jc w:val="center"/>
              <w:rPr>
                <w:b/>
                <w:bCs/>
              </w:rPr>
            </w:pPr>
            <w:proofErr w:type="spellStart"/>
            <w:r w:rsidRPr="00166A0D">
              <w:rPr>
                <w:b/>
                <w:bCs/>
              </w:rPr>
              <w:t>Promjena</w:t>
            </w:r>
            <w:proofErr w:type="spellEnd"/>
          </w:p>
        </w:tc>
        <w:tc>
          <w:tcPr>
            <w:tcW w:w="1701" w:type="dxa"/>
          </w:tcPr>
          <w:p w14:paraId="49FC3D6F" w14:textId="77777777" w:rsidR="00F72256" w:rsidRPr="00166A0D" w:rsidRDefault="00F72256" w:rsidP="00281932">
            <w:pPr>
              <w:jc w:val="center"/>
              <w:rPr>
                <w:b/>
                <w:bCs/>
              </w:rPr>
            </w:pPr>
            <w:r w:rsidRPr="00166A0D">
              <w:rPr>
                <w:b/>
                <w:bCs/>
              </w:rPr>
              <w:t>Novi plan 2024.</w:t>
            </w:r>
          </w:p>
        </w:tc>
      </w:tr>
      <w:tr w:rsidR="00F72256" w:rsidRPr="00166A0D" w14:paraId="5EB00461" w14:textId="77777777" w:rsidTr="00281932">
        <w:trPr>
          <w:trHeight w:val="124"/>
        </w:trPr>
        <w:tc>
          <w:tcPr>
            <w:tcW w:w="4531" w:type="dxa"/>
            <w:vAlign w:val="center"/>
          </w:tcPr>
          <w:p w14:paraId="25FBA850" w14:textId="77777777" w:rsidR="00F72256" w:rsidRPr="00166A0D" w:rsidRDefault="00F72256" w:rsidP="00281932">
            <w:pPr>
              <w:rPr>
                <w:iCs/>
                <w:lang w:val="hr-HR"/>
              </w:rPr>
            </w:pPr>
            <w:r w:rsidRPr="00166A0D">
              <w:rPr>
                <w:b/>
                <w:bCs/>
                <w:lang w:val="hr-HR"/>
              </w:rPr>
              <w:t xml:space="preserve">Program: Javne potrebe u obrazovanju  </w:t>
            </w:r>
          </w:p>
        </w:tc>
        <w:tc>
          <w:tcPr>
            <w:tcW w:w="1560" w:type="dxa"/>
            <w:vAlign w:val="center"/>
          </w:tcPr>
          <w:p w14:paraId="4274DB4E" w14:textId="77777777" w:rsidR="00F72256" w:rsidRPr="00166A0D" w:rsidRDefault="00F72256" w:rsidP="00281932">
            <w:pPr>
              <w:jc w:val="center"/>
              <w:rPr>
                <w:bCs/>
              </w:rPr>
            </w:pPr>
            <w:r w:rsidRPr="00166A0D">
              <w:t>1.442.913</w:t>
            </w:r>
          </w:p>
        </w:tc>
        <w:tc>
          <w:tcPr>
            <w:tcW w:w="1275" w:type="dxa"/>
            <w:vAlign w:val="center"/>
          </w:tcPr>
          <w:p w14:paraId="180E1BCD" w14:textId="77777777" w:rsidR="00F72256" w:rsidRPr="00166A0D" w:rsidRDefault="00F72256" w:rsidP="00281932">
            <w:pPr>
              <w:jc w:val="center"/>
              <w:rPr>
                <w:b/>
              </w:rPr>
            </w:pPr>
            <w:r w:rsidRPr="00166A0D">
              <w:rPr>
                <w:b/>
              </w:rPr>
              <w:t>-73.916</w:t>
            </w:r>
          </w:p>
        </w:tc>
        <w:tc>
          <w:tcPr>
            <w:tcW w:w="1701" w:type="dxa"/>
            <w:vAlign w:val="center"/>
          </w:tcPr>
          <w:p w14:paraId="704D407E" w14:textId="77777777" w:rsidR="00F72256" w:rsidRPr="00166A0D" w:rsidRDefault="00F72256" w:rsidP="00281932">
            <w:pPr>
              <w:jc w:val="center"/>
              <w:rPr>
                <w:b/>
              </w:rPr>
            </w:pPr>
            <w:r w:rsidRPr="00166A0D">
              <w:rPr>
                <w:b/>
              </w:rPr>
              <w:t>1.368.997</w:t>
            </w:r>
          </w:p>
        </w:tc>
      </w:tr>
      <w:tr w:rsidR="00F72256" w:rsidRPr="00166A0D" w14:paraId="3B81C568" w14:textId="77777777" w:rsidTr="00281932">
        <w:tc>
          <w:tcPr>
            <w:tcW w:w="4531" w:type="dxa"/>
            <w:vAlign w:val="center"/>
          </w:tcPr>
          <w:p w14:paraId="21A4D894" w14:textId="77777777" w:rsidR="00F72256" w:rsidRPr="00166A0D" w:rsidRDefault="00F72256" w:rsidP="00281932">
            <w:pPr>
              <w:rPr>
                <w:lang w:val="hr-HR"/>
              </w:rPr>
            </w:pPr>
            <w:r w:rsidRPr="00166A0D">
              <w:rPr>
                <w:lang w:val="hr-HR"/>
              </w:rPr>
              <w:t>Aktivnost: Studentske stipendije</w:t>
            </w:r>
          </w:p>
        </w:tc>
        <w:tc>
          <w:tcPr>
            <w:tcW w:w="1560" w:type="dxa"/>
            <w:vAlign w:val="center"/>
          </w:tcPr>
          <w:p w14:paraId="4C15695A" w14:textId="77777777" w:rsidR="00F72256" w:rsidRPr="00166A0D" w:rsidRDefault="00F72256" w:rsidP="00281932">
            <w:pPr>
              <w:jc w:val="center"/>
              <w:rPr>
                <w:lang w:val="hr-HR"/>
              </w:rPr>
            </w:pPr>
            <w:r w:rsidRPr="00166A0D">
              <w:t>97.200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777563" w14:textId="77777777" w:rsidR="00F72256" w:rsidRPr="00166A0D" w:rsidRDefault="00F72256" w:rsidP="00281932">
            <w:pPr>
              <w:jc w:val="center"/>
              <w:rPr>
                <w:bCs/>
                <w:lang w:val="hr-HR"/>
              </w:rPr>
            </w:pPr>
            <w:r>
              <w:rPr>
                <w:bCs/>
                <w:lang w:val="hr-HR"/>
              </w:rPr>
              <w:t>11.350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DF530C" w14:textId="77777777" w:rsidR="00F72256" w:rsidRPr="00166A0D" w:rsidRDefault="00F72256" w:rsidP="00281932">
            <w:pPr>
              <w:jc w:val="center"/>
              <w:rPr>
                <w:bCs/>
              </w:rPr>
            </w:pPr>
            <w:r>
              <w:rPr>
                <w:bCs/>
              </w:rPr>
              <w:t>85.850</w:t>
            </w:r>
          </w:p>
        </w:tc>
      </w:tr>
      <w:tr w:rsidR="00F72256" w:rsidRPr="00166A0D" w14:paraId="379D9CD7" w14:textId="77777777" w:rsidTr="00281932">
        <w:tc>
          <w:tcPr>
            <w:tcW w:w="4531" w:type="dxa"/>
            <w:vAlign w:val="center"/>
          </w:tcPr>
          <w:p w14:paraId="7C7EFCA5" w14:textId="77777777" w:rsidR="00F72256" w:rsidRPr="00166A0D" w:rsidRDefault="00F72256" w:rsidP="00281932">
            <w:pPr>
              <w:rPr>
                <w:lang w:val="hr-HR"/>
              </w:rPr>
            </w:pPr>
            <w:r w:rsidRPr="00166A0D">
              <w:rPr>
                <w:lang w:val="hr-HR"/>
              </w:rPr>
              <w:t>Aktivnost: Učeničke stipendije</w:t>
            </w:r>
          </w:p>
        </w:tc>
        <w:tc>
          <w:tcPr>
            <w:tcW w:w="1560" w:type="dxa"/>
            <w:vAlign w:val="center"/>
          </w:tcPr>
          <w:p w14:paraId="2EAF4C4A" w14:textId="77777777" w:rsidR="00F72256" w:rsidRPr="00166A0D" w:rsidRDefault="00F72256" w:rsidP="00281932">
            <w:pPr>
              <w:jc w:val="center"/>
            </w:pPr>
            <w:r>
              <w:t>12.400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0E8096" w14:textId="77777777" w:rsidR="00F72256" w:rsidRPr="00166A0D" w:rsidRDefault="00F72256" w:rsidP="00281932">
            <w:pPr>
              <w:jc w:val="center"/>
              <w:rPr>
                <w:bCs/>
                <w:lang w:val="hr-HR"/>
              </w:rPr>
            </w:pPr>
            <w:r>
              <w:rPr>
                <w:bCs/>
                <w:lang w:val="hr-HR"/>
              </w:rPr>
              <w:t>880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67BBD4" w14:textId="77777777" w:rsidR="00F72256" w:rsidRPr="00166A0D" w:rsidRDefault="00F72256" w:rsidP="00281932">
            <w:pPr>
              <w:jc w:val="center"/>
              <w:rPr>
                <w:bCs/>
              </w:rPr>
            </w:pPr>
            <w:r>
              <w:rPr>
                <w:bCs/>
              </w:rPr>
              <w:t>13.280</w:t>
            </w:r>
          </w:p>
        </w:tc>
      </w:tr>
      <w:tr w:rsidR="00F72256" w:rsidRPr="00166A0D" w14:paraId="2423620A" w14:textId="77777777" w:rsidTr="00281932">
        <w:tc>
          <w:tcPr>
            <w:tcW w:w="4531" w:type="dxa"/>
            <w:vAlign w:val="center"/>
          </w:tcPr>
          <w:p w14:paraId="3496C25E" w14:textId="77777777" w:rsidR="00F72256" w:rsidRPr="00166A0D" w:rsidRDefault="00F72256" w:rsidP="00281932">
            <w:pPr>
              <w:rPr>
                <w:lang w:val="hr-HR"/>
              </w:rPr>
            </w:pPr>
            <w:r w:rsidRPr="00166A0D">
              <w:rPr>
                <w:lang w:val="hr-HR"/>
              </w:rPr>
              <w:t>Aktivnost: Šire javne potrebe u obrazovanju</w:t>
            </w:r>
          </w:p>
        </w:tc>
        <w:tc>
          <w:tcPr>
            <w:tcW w:w="1560" w:type="dxa"/>
            <w:vAlign w:val="center"/>
          </w:tcPr>
          <w:p w14:paraId="16AB56F5" w14:textId="77777777" w:rsidR="00F72256" w:rsidRPr="00166A0D" w:rsidRDefault="00F72256" w:rsidP="00281932">
            <w:pPr>
              <w:jc w:val="center"/>
              <w:rPr>
                <w:lang w:val="hr-HR"/>
              </w:rPr>
            </w:pPr>
            <w:r w:rsidRPr="00166A0D">
              <w:t>29.800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33C16E" w14:textId="77777777" w:rsidR="00F72256" w:rsidRPr="00166A0D" w:rsidRDefault="00F72256" w:rsidP="00281932">
            <w:pPr>
              <w:jc w:val="center"/>
              <w:rPr>
                <w:bCs/>
                <w:lang w:val="hr-HR"/>
              </w:rPr>
            </w:pPr>
            <w:r>
              <w:rPr>
                <w:bCs/>
                <w:lang w:val="hr-HR"/>
              </w:rPr>
              <w:t>1.000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907D4A" w14:textId="77777777" w:rsidR="00F72256" w:rsidRPr="00166A0D" w:rsidRDefault="00F72256" w:rsidP="00281932">
            <w:pPr>
              <w:jc w:val="center"/>
              <w:rPr>
                <w:bCs/>
              </w:rPr>
            </w:pPr>
            <w:r>
              <w:rPr>
                <w:bCs/>
              </w:rPr>
              <w:t>30.800</w:t>
            </w:r>
          </w:p>
        </w:tc>
      </w:tr>
      <w:tr w:rsidR="00F72256" w:rsidRPr="00166A0D" w14:paraId="210EE3E4" w14:textId="77777777" w:rsidTr="00281932">
        <w:tc>
          <w:tcPr>
            <w:tcW w:w="4531" w:type="dxa"/>
            <w:vAlign w:val="center"/>
          </w:tcPr>
          <w:p w14:paraId="7C74F185" w14:textId="77777777" w:rsidR="00F72256" w:rsidRPr="00166A0D" w:rsidRDefault="00F72256" w:rsidP="00281932">
            <w:pPr>
              <w:rPr>
                <w:lang w:val="hr-HR"/>
              </w:rPr>
            </w:pPr>
            <w:r w:rsidRPr="00166A0D">
              <w:rPr>
                <w:lang w:val="hr-HR"/>
              </w:rPr>
              <w:t xml:space="preserve">Aktivnost: Sufinanciranje prijevoza učenika TOŠ </w:t>
            </w:r>
            <w:proofErr w:type="spellStart"/>
            <w:r w:rsidRPr="00166A0D">
              <w:rPr>
                <w:lang w:val="hr-HR"/>
              </w:rPr>
              <w:t>B.Parentin</w:t>
            </w:r>
            <w:proofErr w:type="spellEnd"/>
            <w:r w:rsidRPr="00166A0D">
              <w:rPr>
                <w:lang w:val="hr-HR"/>
              </w:rPr>
              <w:t xml:space="preserve"> </w:t>
            </w:r>
          </w:p>
        </w:tc>
        <w:tc>
          <w:tcPr>
            <w:tcW w:w="1560" w:type="dxa"/>
            <w:vAlign w:val="center"/>
          </w:tcPr>
          <w:p w14:paraId="2D627DFE" w14:textId="77777777" w:rsidR="00F72256" w:rsidRPr="00166A0D" w:rsidRDefault="00F72256" w:rsidP="00281932">
            <w:pPr>
              <w:jc w:val="center"/>
              <w:rPr>
                <w:lang w:val="hr-HR"/>
              </w:rPr>
            </w:pPr>
            <w:r w:rsidRPr="00166A0D">
              <w:t>6.200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884AB9" w14:textId="77777777" w:rsidR="00F72256" w:rsidRPr="00A37C8A" w:rsidRDefault="00F72256" w:rsidP="00281932">
            <w:pPr>
              <w:jc w:val="center"/>
              <w:rPr>
                <w:bCs/>
                <w:lang w:val="hr-HR"/>
              </w:rPr>
            </w:pPr>
            <w:r w:rsidRPr="00A37C8A">
              <w:rPr>
                <w:bCs/>
                <w:lang w:val="hr-HR"/>
              </w:rPr>
              <w:t>1.375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A75FB2" w14:textId="77777777" w:rsidR="00F72256" w:rsidRPr="00A37C8A" w:rsidRDefault="00F72256" w:rsidP="00281932">
            <w:pPr>
              <w:jc w:val="center"/>
              <w:rPr>
                <w:bCs/>
              </w:rPr>
            </w:pPr>
            <w:r w:rsidRPr="00A37C8A">
              <w:rPr>
                <w:bCs/>
              </w:rPr>
              <w:t>7.575</w:t>
            </w:r>
          </w:p>
        </w:tc>
      </w:tr>
      <w:tr w:rsidR="00F72256" w:rsidRPr="00166A0D" w14:paraId="41694A66" w14:textId="77777777" w:rsidTr="00281932">
        <w:tc>
          <w:tcPr>
            <w:tcW w:w="4531" w:type="dxa"/>
            <w:vAlign w:val="center"/>
          </w:tcPr>
          <w:p w14:paraId="53496C75" w14:textId="77777777" w:rsidR="00F72256" w:rsidRPr="00166A0D" w:rsidRDefault="00F72256" w:rsidP="00281932">
            <w:pPr>
              <w:rPr>
                <w:lang w:val="hr-HR"/>
              </w:rPr>
            </w:pPr>
            <w:r w:rsidRPr="00166A0D">
              <w:rPr>
                <w:lang w:val="hr-HR"/>
              </w:rPr>
              <w:t>Aktivnost:</w:t>
            </w:r>
            <w:r w:rsidRPr="00166A0D">
              <w:rPr>
                <w:sz w:val="24"/>
                <w:szCs w:val="24"/>
                <w:lang w:val="hr-HR"/>
              </w:rPr>
              <w:t xml:space="preserve"> </w:t>
            </w:r>
            <w:r w:rsidRPr="00166A0D">
              <w:rPr>
                <w:lang w:val="hr-HR"/>
              </w:rPr>
              <w:t xml:space="preserve">Produženi boravak za učenike iz </w:t>
            </w:r>
            <w:r>
              <w:rPr>
                <w:lang w:val="hr-HR"/>
              </w:rPr>
              <w:t>P</w:t>
            </w:r>
            <w:r w:rsidRPr="00166A0D">
              <w:rPr>
                <w:lang w:val="hr-HR"/>
              </w:rPr>
              <w:t xml:space="preserve">oreča u OŠ </w:t>
            </w:r>
            <w:proofErr w:type="spellStart"/>
            <w:r w:rsidRPr="00166A0D">
              <w:rPr>
                <w:lang w:val="hr-HR"/>
              </w:rPr>
              <w:t>J.Rakovac</w:t>
            </w:r>
            <w:proofErr w:type="spellEnd"/>
            <w:r w:rsidRPr="00166A0D">
              <w:rPr>
                <w:lang w:val="hr-HR"/>
              </w:rPr>
              <w:t xml:space="preserve"> SV. </w:t>
            </w:r>
            <w:proofErr w:type="spellStart"/>
            <w:r w:rsidRPr="00166A0D">
              <w:rPr>
                <w:lang w:val="hr-HR"/>
              </w:rPr>
              <w:t>Lovreč</w:t>
            </w:r>
            <w:proofErr w:type="spellEnd"/>
          </w:p>
        </w:tc>
        <w:tc>
          <w:tcPr>
            <w:tcW w:w="1560" w:type="dxa"/>
            <w:vAlign w:val="center"/>
          </w:tcPr>
          <w:p w14:paraId="42D29B0C" w14:textId="77777777" w:rsidR="00F72256" w:rsidRPr="00166A0D" w:rsidRDefault="00F72256" w:rsidP="00281932">
            <w:pPr>
              <w:jc w:val="center"/>
            </w:pPr>
            <w:r>
              <w:t>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92ED55" w14:textId="77777777" w:rsidR="00F72256" w:rsidRPr="00166A0D" w:rsidRDefault="00F72256" w:rsidP="00281932">
            <w:pPr>
              <w:jc w:val="center"/>
              <w:rPr>
                <w:bCs/>
                <w:lang w:val="hr-HR"/>
              </w:rPr>
            </w:pPr>
            <w:r>
              <w:rPr>
                <w:bCs/>
                <w:lang w:val="hr-HR"/>
              </w:rPr>
              <w:t>4.000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A7A4C8" w14:textId="77777777" w:rsidR="00F72256" w:rsidRPr="00166A0D" w:rsidRDefault="00F72256" w:rsidP="00281932">
            <w:pPr>
              <w:jc w:val="center"/>
              <w:rPr>
                <w:bCs/>
              </w:rPr>
            </w:pPr>
            <w:r>
              <w:rPr>
                <w:bCs/>
              </w:rPr>
              <w:t>11.000</w:t>
            </w:r>
          </w:p>
        </w:tc>
      </w:tr>
      <w:tr w:rsidR="00F72256" w:rsidRPr="00166A0D" w14:paraId="0B4ACE52" w14:textId="77777777" w:rsidTr="00281932">
        <w:tc>
          <w:tcPr>
            <w:tcW w:w="4531" w:type="dxa"/>
            <w:vAlign w:val="center"/>
          </w:tcPr>
          <w:p w14:paraId="7F57F84D" w14:textId="77777777" w:rsidR="00F72256" w:rsidRPr="00332EE5" w:rsidRDefault="00F72256" w:rsidP="00281932">
            <w:pPr>
              <w:rPr>
                <w:lang w:val="hr-HR"/>
              </w:rPr>
            </w:pPr>
            <w:r w:rsidRPr="00332EE5">
              <w:rPr>
                <w:lang w:val="hr-HR"/>
              </w:rPr>
              <w:t>A</w:t>
            </w:r>
            <w:r w:rsidRPr="00166A0D">
              <w:rPr>
                <w:lang w:val="hr-HR"/>
              </w:rPr>
              <w:t>ktivnost Financiranje prijevoza učenika osnovnih škola</w:t>
            </w:r>
          </w:p>
        </w:tc>
        <w:tc>
          <w:tcPr>
            <w:tcW w:w="1560" w:type="dxa"/>
            <w:vAlign w:val="center"/>
          </w:tcPr>
          <w:p w14:paraId="6CDDAC96" w14:textId="77777777" w:rsidR="00F72256" w:rsidRPr="00166A0D" w:rsidRDefault="00F72256" w:rsidP="00281932">
            <w:pPr>
              <w:jc w:val="center"/>
            </w:pPr>
            <w:r>
              <w:t>265.270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32F832" w14:textId="77777777" w:rsidR="00F72256" w:rsidRPr="00166A0D" w:rsidRDefault="00F72256" w:rsidP="00281932">
            <w:pPr>
              <w:jc w:val="center"/>
              <w:rPr>
                <w:bCs/>
                <w:lang w:val="hr-HR"/>
              </w:rPr>
            </w:pPr>
            <w:r>
              <w:rPr>
                <w:bCs/>
                <w:lang w:val="hr-HR"/>
              </w:rPr>
              <w:t>35.000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6859D3" w14:textId="77777777" w:rsidR="00F72256" w:rsidRPr="00166A0D" w:rsidRDefault="00F72256" w:rsidP="00281932">
            <w:pPr>
              <w:jc w:val="center"/>
              <w:rPr>
                <w:bCs/>
              </w:rPr>
            </w:pPr>
            <w:r>
              <w:rPr>
                <w:bCs/>
              </w:rPr>
              <w:t>300.270</w:t>
            </w:r>
          </w:p>
        </w:tc>
      </w:tr>
      <w:tr w:rsidR="00F72256" w:rsidRPr="00166A0D" w14:paraId="06907A80" w14:textId="77777777" w:rsidTr="00281932">
        <w:tc>
          <w:tcPr>
            <w:tcW w:w="4531" w:type="dxa"/>
            <w:vAlign w:val="center"/>
          </w:tcPr>
          <w:p w14:paraId="4FD9CB06" w14:textId="77777777" w:rsidR="00F72256" w:rsidRPr="00166A0D" w:rsidRDefault="00F72256" w:rsidP="00281932">
            <w:pPr>
              <w:rPr>
                <w:lang w:val="hr-HR"/>
              </w:rPr>
            </w:pPr>
            <w:r w:rsidRPr="00166A0D">
              <w:rPr>
                <w:lang w:val="hr-HR"/>
              </w:rPr>
              <w:t>Aktivnost: ostale potrebe u obrazovanju</w:t>
            </w:r>
          </w:p>
        </w:tc>
        <w:tc>
          <w:tcPr>
            <w:tcW w:w="1560" w:type="dxa"/>
            <w:vAlign w:val="center"/>
          </w:tcPr>
          <w:p w14:paraId="714E7799" w14:textId="77777777" w:rsidR="00F72256" w:rsidRPr="00166A0D" w:rsidRDefault="00F72256" w:rsidP="00281932">
            <w:pPr>
              <w:jc w:val="center"/>
              <w:rPr>
                <w:lang w:val="hr-HR"/>
              </w:rPr>
            </w:pPr>
            <w:r w:rsidRPr="00166A0D">
              <w:t>3.500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4F214A" w14:textId="77777777" w:rsidR="00F72256" w:rsidRPr="00166A0D" w:rsidRDefault="00F72256" w:rsidP="00281932">
            <w:pPr>
              <w:jc w:val="center"/>
              <w:rPr>
                <w:bCs/>
                <w:lang w:val="hr-HR"/>
              </w:rPr>
            </w:pPr>
            <w:r>
              <w:rPr>
                <w:bCs/>
                <w:lang w:val="hr-HR"/>
              </w:rPr>
              <w:t>1.750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BD05B2" w14:textId="77777777" w:rsidR="00F72256" w:rsidRPr="00166A0D" w:rsidRDefault="00F72256" w:rsidP="00281932">
            <w:pPr>
              <w:jc w:val="center"/>
              <w:rPr>
                <w:bCs/>
              </w:rPr>
            </w:pPr>
            <w:r>
              <w:rPr>
                <w:bCs/>
              </w:rPr>
              <w:t>5.250</w:t>
            </w:r>
          </w:p>
        </w:tc>
      </w:tr>
      <w:tr w:rsidR="00F72256" w:rsidRPr="00166A0D" w14:paraId="28484342" w14:textId="77777777" w:rsidTr="00281932">
        <w:tc>
          <w:tcPr>
            <w:tcW w:w="4531" w:type="dxa"/>
            <w:vAlign w:val="center"/>
          </w:tcPr>
          <w:p w14:paraId="6FB8254A" w14:textId="77777777" w:rsidR="00F72256" w:rsidRPr="00166A0D" w:rsidRDefault="00F72256" w:rsidP="00281932">
            <w:pPr>
              <w:rPr>
                <w:bCs/>
              </w:rPr>
            </w:pPr>
            <w:proofErr w:type="spellStart"/>
            <w:r w:rsidRPr="00166A0D">
              <w:rPr>
                <w:bCs/>
              </w:rPr>
              <w:t>Tekući</w:t>
            </w:r>
            <w:proofErr w:type="spellEnd"/>
            <w:r w:rsidRPr="00166A0D">
              <w:rPr>
                <w:bCs/>
              </w:rPr>
              <w:t xml:space="preserve"> </w:t>
            </w:r>
            <w:proofErr w:type="spellStart"/>
            <w:r w:rsidRPr="00166A0D">
              <w:rPr>
                <w:bCs/>
              </w:rPr>
              <w:t>projekt</w:t>
            </w:r>
            <w:proofErr w:type="spellEnd"/>
            <w:r w:rsidRPr="00166A0D">
              <w:rPr>
                <w:bCs/>
              </w:rPr>
              <w:t xml:space="preserve">: </w:t>
            </w:r>
            <w:proofErr w:type="spellStart"/>
            <w:r w:rsidRPr="00166A0D">
              <w:rPr>
                <w:bCs/>
              </w:rPr>
              <w:t>Školska</w:t>
            </w:r>
            <w:proofErr w:type="spellEnd"/>
            <w:r w:rsidRPr="00166A0D">
              <w:rPr>
                <w:bCs/>
              </w:rPr>
              <w:t xml:space="preserve"> </w:t>
            </w:r>
            <w:proofErr w:type="spellStart"/>
            <w:r w:rsidRPr="00166A0D">
              <w:rPr>
                <w:bCs/>
              </w:rPr>
              <w:t>shema</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067B68D8" w14:textId="77777777" w:rsidR="00F72256" w:rsidRPr="00166A0D" w:rsidRDefault="00F72256" w:rsidP="00281932">
            <w:pPr>
              <w:jc w:val="center"/>
              <w:rPr>
                <w:bCs/>
              </w:rPr>
            </w:pPr>
            <w:r w:rsidRPr="00166A0D">
              <w:t>1.327</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71DBBE" w14:textId="77777777" w:rsidR="00F72256" w:rsidRPr="00166A0D" w:rsidRDefault="00F72256" w:rsidP="00281932">
            <w:pPr>
              <w:jc w:val="center"/>
              <w:rPr>
                <w:bCs/>
              </w:rPr>
            </w:pPr>
            <w:r>
              <w:rPr>
                <w:bCs/>
              </w:rPr>
              <w:t>-1.327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07E77B" w14:textId="77777777" w:rsidR="00F72256" w:rsidRPr="00166A0D" w:rsidRDefault="00F72256" w:rsidP="00281932">
            <w:pPr>
              <w:jc w:val="center"/>
              <w:rPr>
                <w:bCs/>
              </w:rPr>
            </w:pPr>
            <w:r>
              <w:rPr>
                <w:bCs/>
              </w:rPr>
              <w:t>0</w:t>
            </w:r>
          </w:p>
        </w:tc>
      </w:tr>
      <w:tr w:rsidR="00F72256" w:rsidRPr="00166A0D" w14:paraId="23A1C9C8" w14:textId="77777777" w:rsidTr="00281932">
        <w:tc>
          <w:tcPr>
            <w:tcW w:w="4531" w:type="dxa"/>
            <w:vAlign w:val="center"/>
          </w:tcPr>
          <w:p w14:paraId="77491244" w14:textId="77777777" w:rsidR="00F72256" w:rsidRPr="00332EE5" w:rsidRDefault="00F72256" w:rsidP="00281932">
            <w:r w:rsidRPr="00332EE5">
              <w:rPr>
                <w:lang w:val="hr-HR"/>
              </w:rPr>
              <w:t>A</w:t>
            </w:r>
            <w:r w:rsidRPr="00166A0D">
              <w:rPr>
                <w:lang w:val="hr-HR"/>
              </w:rPr>
              <w:t>ktivnost: Školski dani meda</w:t>
            </w:r>
          </w:p>
        </w:tc>
        <w:tc>
          <w:tcPr>
            <w:tcW w:w="1560" w:type="dxa"/>
            <w:tcBorders>
              <w:top w:val="single" w:sz="4" w:space="0" w:color="auto"/>
              <w:left w:val="nil"/>
              <w:bottom w:val="single" w:sz="4" w:space="0" w:color="auto"/>
              <w:right w:val="single" w:sz="4" w:space="0" w:color="auto"/>
            </w:tcBorders>
            <w:shd w:val="clear" w:color="auto" w:fill="auto"/>
            <w:vAlign w:val="center"/>
          </w:tcPr>
          <w:p w14:paraId="494EABFF" w14:textId="77777777" w:rsidR="00F72256" w:rsidRPr="00166A0D" w:rsidRDefault="00F72256" w:rsidP="00281932">
            <w:pPr>
              <w:jc w:val="center"/>
            </w:pPr>
            <w:r>
              <w:t>680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2921B0" w14:textId="77777777" w:rsidR="00F72256" w:rsidRPr="00166A0D" w:rsidRDefault="00F72256" w:rsidP="00281932">
            <w:pPr>
              <w:jc w:val="center"/>
              <w:rPr>
                <w:bCs/>
              </w:rPr>
            </w:pPr>
            <w:r>
              <w:rPr>
                <w:bCs/>
              </w:rPr>
              <w:t>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FE44CA" w14:textId="77777777" w:rsidR="00F72256" w:rsidRPr="00166A0D" w:rsidRDefault="00F72256" w:rsidP="00281932">
            <w:pPr>
              <w:jc w:val="center"/>
              <w:rPr>
                <w:bCs/>
              </w:rPr>
            </w:pPr>
            <w:r>
              <w:rPr>
                <w:bCs/>
              </w:rPr>
              <w:t>710</w:t>
            </w:r>
          </w:p>
        </w:tc>
      </w:tr>
      <w:tr w:rsidR="00F72256" w:rsidRPr="008576D1" w14:paraId="18B36E91" w14:textId="77777777" w:rsidTr="00281932">
        <w:tc>
          <w:tcPr>
            <w:tcW w:w="4531" w:type="dxa"/>
            <w:vAlign w:val="center"/>
          </w:tcPr>
          <w:p w14:paraId="10C6D3AD" w14:textId="77777777" w:rsidR="00F72256" w:rsidRPr="00166A0D" w:rsidRDefault="00F72256" w:rsidP="00281932">
            <w:pPr>
              <w:rPr>
                <w:bCs/>
              </w:rPr>
            </w:pPr>
            <w:proofErr w:type="spellStart"/>
            <w:r w:rsidRPr="00166A0D">
              <w:rPr>
                <w:bCs/>
              </w:rPr>
              <w:t>Tekući</w:t>
            </w:r>
            <w:proofErr w:type="spellEnd"/>
            <w:r w:rsidRPr="00166A0D">
              <w:rPr>
                <w:bCs/>
              </w:rPr>
              <w:t xml:space="preserve"> </w:t>
            </w:r>
            <w:proofErr w:type="spellStart"/>
            <w:proofErr w:type="gramStart"/>
            <w:r w:rsidRPr="00166A0D">
              <w:rPr>
                <w:bCs/>
              </w:rPr>
              <w:t>project:Pomoćnici</w:t>
            </w:r>
            <w:proofErr w:type="spellEnd"/>
            <w:proofErr w:type="gramEnd"/>
            <w:r w:rsidRPr="00166A0D">
              <w:rPr>
                <w:bCs/>
              </w:rPr>
              <w:t xml:space="preserve"> u </w:t>
            </w:r>
            <w:proofErr w:type="spellStart"/>
            <w:r w:rsidRPr="00166A0D">
              <w:rPr>
                <w:bCs/>
              </w:rPr>
              <w:t>nastavi-PUNa</w:t>
            </w:r>
            <w:proofErr w:type="spellEnd"/>
            <w:r w:rsidRPr="00166A0D">
              <w:rPr>
                <w:bCs/>
              </w:rPr>
              <w:t xml:space="preserve"> </w:t>
            </w:r>
            <w:proofErr w:type="spellStart"/>
            <w:r w:rsidRPr="00166A0D">
              <w:rPr>
                <w:bCs/>
              </w:rPr>
              <w:t>torba</w:t>
            </w:r>
            <w:proofErr w:type="spellEnd"/>
            <w:r w:rsidRPr="00166A0D">
              <w:rPr>
                <w:bCs/>
              </w:rPr>
              <w:t xml:space="preserve"> </w:t>
            </w:r>
            <w:proofErr w:type="spellStart"/>
            <w:r w:rsidRPr="00166A0D">
              <w:rPr>
                <w:bCs/>
              </w:rPr>
              <w:t>zajedništva</w:t>
            </w:r>
            <w:proofErr w:type="spellEnd"/>
            <w:r w:rsidRPr="00166A0D">
              <w:rPr>
                <w:bCs/>
              </w:rPr>
              <w:t xml:space="preserve"> I</w:t>
            </w:r>
          </w:p>
        </w:tc>
        <w:tc>
          <w:tcPr>
            <w:tcW w:w="1560" w:type="dxa"/>
            <w:tcBorders>
              <w:top w:val="single" w:sz="4" w:space="0" w:color="auto"/>
              <w:left w:val="nil"/>
              <w:bottom w:val="single" w:sz="4" w:space="0" w:color="auto"/>
              <w:right w:val="single" w:sz="4" w:space="0" w:color="auto"/>
            </w:tcBorders>
            <w:shd w:val="clear" w:color="auto" w:fill="auto"/>
            <w:vAlign w:val="center"/>
          </w:tcPr>
          <w:p w14:paraId="36B35B68" w14:textId="77777777" w:rsidR="00F72256" w:rsidRPr="00166A0D" w:rsidRDefault="00F72256" w:rsidP="00281932">
            <w:pPr>
              <w:jc w:val="center"/>
              <w:rPr>
                <w:bCs/>
              </w:rPr>
            </w:pPr>
            <w:r w:rsidRPr="00166A0D">
              <w:t>438.016</w:t>
            </w:r>
          </w:p>
        </w:tc>
        <w:tc>
          <w:tcPr>
            <w:tcW w:w="1275" w:type="dxa"/>
            <w:tcBorders>
              <w:top w:val="single" w:sz="4" w:space="0" w:color="auto"/>
              <w:left w:val="nil"/>
              <w:bottom w:val="single" w:sz="4" w:space="0" w:color="auto"/>
              <w:right w:val="single" w:sz="4" w:space="0" w:color="auto"/>
            </w:tcBorders>
            <w:shd w:val="clear" w:color="auto" w:fill="auto"/>
            <w:vAlign w:val="center"/>
          </w:tcPr>
          <w:p w14:paraId="19C66A2B" w14:textId="77777777" w:rsidR="00F72256" w:rsidRPr="00166A0D" w:rsidRDefault="00F72256" w:rsidP="00281932">
            <w:pPr>
              <w:jc w:val="center"/>
              <w:rPr>
                <w:bCs/>
              </w:rPr>
            </w:pPr>
            <w:r>
              <w:rPr>
                <w:bCs/>
              </w:rPr>
              <w:t>-257.774</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E3AEBD" w14:textId="77777777" w:rsidR="00F72256" w:rsidRPr="008576D1" w:rsidRDefault="00F72256" w:rsidP="00281932">
            <w:pPr>
              <w:jc w:val="center"/>
              <w:rPr>
                <w:bCs/>
              </w:rPr>
            </w:pPr>
            <w:r>
              <w:rPr>
                <w:bCs/>
              </w:rPr>
              <w:t>180.242</w:t>
            </w:r>
          </w:p>
        </w:tc>
      </w:tr>
      <w:tr w:rsidR="00F72256" w:rsidRPr="008576D1" w14:paraId="73145071" w14:textId="77777777" w:rsidTr="00281932">
        <w:tc>
          <w:tcPr>
            <w:tcW w:w="4531" w:type="dxa"/>
            <w:vAlign w:val="center"/>
          </w:tcPr>
          <w:p w14:paraId="36A5655A" w14:textId="77777777" w:rsidR="00F72256" w:rsidRPr="00166A0D" w:rsidRDefault="00F72256" w:rsidP="00281932">
            <w:pPr>
              <w:rPr>
                <w:bCs/>
              </w:rPr>
            </w:pPr>
            <w:proofErr w:type="spellStart"/>
            <w:r w:rsidRPr="00166A0D">
              <w:rPr>
                <w:bCs/>
              </w:rPr>
              <w:t>Tekući</w:t>
            </w:r>
            <w:proofErr w:type="spellEnd"/>
            <w:r w:rsidRPr="00166A0D">
              <w:rPr>
                <w:bCs/>
              </w:rPr>
              <w:t xml:space="preserve"> </w:t>
            </w:r>
            <w:proofErr w:type="spellStart"/>
            <w:proofErr w:type="gramStart"/>
            <w:r w:rsidRPr="00166A0D">
              <w:rPr>
                <w:bCs/>
              </w:rPr>
              <w:t>project:Pomoćnici</w:t>
            </w:r>
            <w:proofErr w:type="spellEnd"/>
            <w:proofErr w:type="gramEnd"/>
            <w:r w:rsidRPr="00166A0D">
              <w:rPr>
                <w:bCs/>
              </w:rPr>
              <w:t xml:space="preserve"> u </w:t>
            </w:r>
            <w:proofErr w:type="spellStart"/>
            <w:r w:rsidRPr="00166A0D">
              <w:rPr>
                <w:bCs/>
              </w:rPr>
              <w:t>nastavi-PUNa</w:t>
            </w:r>
            <w:proofErr w:type="spellEnd"/>
            <w:r w:rsidRPr="00166A0D">
              <w:rPr>
                <w:bCs/>
              </w:rPr>
              <w:t xml:space="preserve"> </w:t>
            </w:r>
            <w:proofErr w:type="spellStart"/>
            <w:r w:rsidRPr="00166A0D">
              <w:rPr>
                <w:bCs/>
              </w:rPr>
              <w:t>torba</w:t>
            </w:r>
            <w:proofErr w:type="spellEnd"/>
            <w:r w:rsidRPr="00166A0D">
              <w:rPr>
                <w:bCs/>
              </w:rPr>
              <w:t xml:space="preserve"> </w:t>
            </w:r>
            <w:proofErr w:type="spellStart"/>
            <w:r w:rsidRPr="00166A0D">
              <w:rPr>
                <w:bCs/>
              </w:rPr>
              <w:t>zajedništva</w:t>
            </w:r>
            <w:proofErr w:type="spellEnd"/>
            <w:r w:rsidRPr="00166A0D">
              <w:rPr>
                <w:bCs/>
              </w:rPr>
              <w:t xml:space="preserve"> I</w:t>
            </w:r>
            <w:r>
              <w:rPr>
                <w:bCs/>
              </w:rPr>
              <w: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022DFBC6" w14:textId="77777777" w:rsidR="00F72256" w:rsidRPr="00166A0D" w:rsidRDefault="00F72256" w:rsidP="00281932">
            <w:pPr>
              <w:jc w:val="center"/>
            </w:pPr>
            <w: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92098BF" w14:textId="77777777" w:rsidR="00F72256" w:rsidRPr="00166A0D" w:rsidRDefault="00F72256" w:rsidP="00281932">
            <w:pPr>
              <w:jc w:val="center"/>
              <w:rPr>
                <w:bCs/>
              </w:rPr>
            </w:pPr>
            <w:r>
              <w:rPr>
                <w:bCs/>
              </w:rPr>
              <w:t>152.500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90AB9C" w14:textId="77777777" w:rsidR="00F72256" w:rsidRPr="008576D1" w:rsidRDefault="00F72256" w:rsidP="00281932">
            <w:pPr>
              <w:jc w:val="center"/>
              <w:rPr>
                <w:bCs/>
              </w:rPr>
            </w:pPr>
            <w:r>
              <w:rPr>
                <w:bCs/>
              </w:rPr>
              <w:t>152.500</w:t>
            </w:r>
          </w:p>
        </w:tc>
      </w:tr>
    </w:tbl>
    <w:p w14:paraId="6D5EF7E8" w14:textId="77777777" w:rsidR="00F72256" w:rsidRPr="008576D1" w:rsidRDefault="00F72256" w:rsidP="00F72256">
      <w:pPr>
        <w:rPr>
          <w:sz w:val="24"/>
          <w:szCs w:val="24"/>
        </w:rPr>
      </w:pPr>
    </w:p>
    <w:p w14:paraId="6F597F08" w14:textId="77777777" w:rsidR="00F72256" w:rsidRPr="008576D1" w:rsidRDefault="00F72256" w:rsidP="00F72256">
      <w:pPr>
        <w:jc w:val="both"/>
        <w:rPr>
          <w:iCs/>
          <w:sz w:val="24"/>
          <w:szCs w:val="24"/>
          <w:lang w:val="hr-HR"/>
        </w:rPr>
      </w:pPr>
      <w:r>
        <w:rPr>
          <w:iCs/>
          <w:sz w:val="24"/>
          <w:szCs w:val="24"/>
          <w:lang w:val="hr-HR"/>
        </w:rPr>
        <w:t>I</w:t>
      </w:r>
      <w:r w:rsidRPr="008576D1">
        <w:rPr>
          <w:iCs/>
          <w:sz w:val="24"/>
          <w:szCs w:val="24"/>
          <w:lang w:val="hr-HR"/>
        </w:rPr>
        <w:t>I. Izmjenama i dopunama Proračuna Grada Poreča-Parenzo za 2024. godinu u programu Javne potrebe u obrazovanju, r</w:t>
      </w:r>
      <w:r w:rsidRPr="008576D1">
        <w:rPr>
          <w:bCs/>
          <w:iCs/>
          <w:sz w:val="24"/>
          <w:szCs w:val="24"/>
          <w:lang w:val="hr-BA"/>
        </w:rPr>
        <w:t xml:space="preserve">adi usklađivanja s realizacijom i planiranim rashodima do kraja godine, </w:t>
      </w:r>
      <w:r w:rsidRPr="008576D1">
        <w:rPr>
          <w:sz w:val="24"/>
          <w:szCs w:val="24"/>
        </w:rPr>
        <w:t xml:space="preserve">  za:</w:t>
      </w:r>
      <w:r w:rsidRPr="008576D1">
        <w:rPr>
          <w:iCs/>
          <w:sz w:val="24"/>
          <w:szCs w:val="24"/>
          <w:lang w:val="hr-HR"/>
        </w:rPr>
        <w:t xml:space="preserve"> </w:t>
      </w:r>
    </w:p>
    <w:p w14:paraId="576B4A92" w14:textId="77777777" w:rsidR="00F72256" w:rsidRPr="00166A0D" w:rsidRDefault="00F72256" w:rsidP="00F72256">
      <w:pPr>
        <w:jc w:val="both"/>
        <w:rPr>
          <w:sz w:val="24"/>
          <w:szCs w:val="24"/>
          <w:lang w:val="hr-HR"/>
        </w:rPr>
      </w:pPr>
      <w:r w:rsidRPr="00166A0D">
        <w:rPr>
          <w:sz w:val="24"/>
          <w:szCs w:val="24"/>
          <w:lang w:val="hr-HR"/>
        </w:rPr>
        <w:t xml:space="preserve">- </w:t>
      </w:r>
      <w:r w:rsidRPr="00C054F2">
        <w:rPr>
          <w:sz w:val="24"/>
          <w:szCs w:val="24"/>
          <w:lang w:val="hr-HR"/>
        </w:rPr>
        <w:t>A</w:t>
      </w:r>
      <w:r w:rsidRPr="00166A0D">
        <w:rPr>
          <w:sz w:val="24"/>
          <w:szCs w:val="24"/>
          <w:lang w:val="hr-HR"/>
        </w:rPr>
        <w:t xml:space="preserve">ktivnost: </w:t>
      </w:r>
      <w:r w:rsidRPr="00166A0D">
        <w:rPr>
          <w:i/>
          <w:iCs/>
          <w:sz w:val="24"/>
          <w:szCs w:val="24"/>
          <w:lang w:val="hr-HR"/>
        </w:rPr>
        <w:t>Studentske stipendije</w:t>
      </w:r>
      <w:r w:rsidRPr="00166A0D">
        <w:rPr>
          <w:sz w:val="24"/>
          <w:szCs w:val="24"/>
          <w:lang w:val="hr-HR"/>
        </w:rPr>
        <w:t xml:space="preserve"> sredstva se smanjuju za -11,68%, sredstva se smanjuju za 11.350 eura sa 97.200 eura na 85.850 eura na temelju dosadašnje realizacije, </w:t>
      </w:r>
    </w:p>
    <w:p w14:paraId="4A1895D6" w14:textId="77777777" w:rsidR="00F72256" w:rsidRPr="00166A0D" w:rsidRDefault="00F72256" w:rsidP="00F72256">
      <w:pPr>
        <w:jc w:val="both"/>
        <w:rPr>
          <w:sz w:val="24"/>
          <w:szCs w:val="24"/>
          <w:lang w:val="hr-HR"/>
        </w:rPr>
      </w:pPr>
      <w:r w:rsidRPr="00166A0D">
        <w:rPr>
          <w:sz w:val="24"/>
          <w:szCs w:val="24"/>
          <w:lang w:val="hr-HR"/>
        </w:rPr>
        <w:t xml:space="preserve">- </w:t>
      </w:r>
      <w:r w:rsidRPr="00C054F2">
        <w:rPr>
          <w:sz w:val="24"/>
          <w:szCs w:val="24"/>
          <w:lang w:val="hr-HR"/>
        </w:rPr>
        <w:t>A</w:t>
      </w:r>
      <w:r w:rsidRPr="00166A0D">
        <w:rPr>
          <w:sz w:val="24"/>
          <w:szCs w:val="24"/>
          <w:lang w:val="hr-HR"/>
        </w:rPr>
        <w:t xml:space="preserve">ktivnost: </w:t>
      </w:r>
      <w:r w:rsidRPr="00166A0D">
        <w:rPr>
          <w:i/>
          <w:iCs/>
          <w:sz w:val="24"/>
          <w:szCs w:val="24"/>
          <w:lang w:val="hr-HR"/>
        </w:rPr>
        <w:t>Učeničke stipendije</w:t>
      </w:r>
      <w:r w:rsidRPr="00166A0D">
        <w:rPr>
          <w:sz w:val="24"/>
          <w:szCs w:val="24"/>
          <w:lang w:val="hr-HR"/>
        </w:rPr>
        <w:t xml:space="preserve"> sredstva se povećavaju za 7,10 %, sredstva se povećavaju za </w:t>
      </w:r>
      <w:r w:rsidRPr="00C054F2">
        <w:rPr>
          <w:sz w:val="24"/>
          <w:szCs w:val="24"/>
          <w:lang w:val="hr-HR"/>
        </w:rPr>
        <w:t>880</w:t>
      </w:r>
      <w:r w:rsidRPr="00166A0D">
        <w:rPr>
          <w:sz w:val="24"/>
          <w:szCs w:val="24"/>
          <w:lang w:val="hr-HR"/>
        </w:rPr>
        <w:t xml:space="preserve"> eura sa 12.400 eura na 13.280 eura na temelju dosadašnje realizacije, </w:t>
      </w:r>
    </w:p>
    <w:p w14:paraId="2C390191" w14:textId="77777777" w:rsidR="00F72256" w:rsidRPr="00166A0D" w:rsidRDefault="00F72256" w:rsidP="00F72256">
      <w:pPr>
        <w:jc w:val="both"/>
        <w:rPr>
          <w:sz w:val="24"/>
          <w:szCs w:val="24"/>
          <w:lang w:val="hr-HR"/>
        </w:rPr>
      </w:pPr>
      <w:r w:rsidRPr="00166A0D">
        <w:rPr>
          <w:sz w:val="24"/>
          <w:szCs w:val="24"/>
          <w:lang w:val="hr-HR"/>
        </w:rPr>
        <w:t xml:space="preserve">- </w:t>
      </w:r>
      <w:r w:rsidRPr="00C054F2">
        <w:rPr>
          <w:sz w:val="24"/>
          <w:szCs w:val="24"/>
          <w:lang w:val="hr-HR"/>
        </w:rPr>
        <w:t>A</w:t>
      </w:r>
      <w:r w:rsidRPr="00166A0D">
        <w:rPr>
          <w:sz w:val="24"/>
          <w:szCs w:val="24"/>
          <w:lang w:val="hr-HR"/>
        </w:rPr>
        <w:t xml:space="preserve">ktivnost </w:t>
      </w:r>
      <w:r w:rsidRPr="00166A0D">
        <w:rPr>
          <w:i/>
          <w:iCs/>
          <w:sz w:val="24"/>
          <w:szCs w:val="24"/>
          <w:lang w:val="hr-HR"/>
        </w:rPr>
        <w:t>Šire javne potrebe u obrazovanju</w:t>
      </w:r>
      <w:r w:rsidRPr="00166A0D">
        <w:rPr>
          <w:sz w:val="24"/>
          <w:szCs w:val="24"/>
          <w:lang w:val="hr-HR"/>
        </w:rPr>
        <w:t xml:space="preserve"> za 3,36 %, za 1.000 eura, sredstva se povećavaju radi preostalih potraživanja za najam tribine od 124 mjesta u školskom dvorištu Turističko ugostiteljske škola A. Štifanić, </w:t>
      </w:r>
    </w:p>
    <w:p w14:paraId="21FDF4D0" w14:textId="77777777" w:rsidR="00F72256" w:rsidRPr="00166A0D" w:rsidRDefault="00F72256" w:rsidP="00F72256">
      <w:pPr>
        <w:jc w:val="both"/>
        <w:rPr>
          <w:sz w:val="24"/>
          <w:szCs w:val="24"/>
          <w:lang w:val="hr-HR"/>
        </w:rPr>
      </w:pPr>
      <w:r w:rsidRPr="00166A0D">
        <w:rPr>
          <w:sz w:val="24"/>
          <w:szCs w:val="24"/>
          <w:lang w:val="hr-HR"/>
        </w:rPr>
        <w:t>-</w:t>
      </w:r>
      <w:r w:rsidRPr="00C054F2">
        <w:rPr>
          <w:sz w:val="24"/>
          <w:szCs w:val="24"/>
          <w:lang w:val="hr-HR"/>
        </w:rPr>
        <w:t>A</w:t>
      </w:r>
      <w:r w:rsidRPr="00166A0D">
        <w:rPr>
          <w:sz w:val="24"/>
          <w:szCs w:val="24"/>
          <w:lang w:val="hr-HR"/>
        </w:rPr>
        <w:t xml:space="preserve">ktivnost </w:t>
      </w:r>
      <w:r w:rsidRPr="00166A0D">
        <w:rPr>
          <w:i/>
          <w:iCs/>
          <w:sz w:val="24"/>
          <w:szCs w:val="24"/>
          <w:lang w:val="hr-HR"/>
        </w:rPr>
        <w:t>Sufinanciranje prijevoza učenika TOŠ Bernardo Parentin</w:t>
      </w:r>
      <w:r w:rsidRPr="00166A0D">
        <w:rPr>
          <w:sz w:val="24"/>
          <w:szCs w:val="24"/>
          <w:lang w:val="hr-HR"/>
        </w:rPr>
        <w:t xml:space="preserve"> za 22,18 %, na temelju realizacije, cijene goriva i sadašnjeg broja učenika, potrebno je osigurati dodatna sredstva u iznosu od 1.375 eura,</w:t>
      </w:r>
    </w:p>
    <w:p w14:paraId="26A5A0F0" w14:textId="77777777" w:rsidR="00F72256" w:rsidRPr="00166A0D" w:rsidRDefault="00F72256" w:rsidP="00F72256">
      <w:pPr>
        <w:jc w:val="both"/>
        <w:rPr>
          <w:sz w:val="24"/>
          <w:szCs w:val="24"/>
          <w:lang w:val="hr-HR"/>
        </w:rPr>
      </w:pPr>
      <w:r w:rsidRPr="00166A0D">
        <w:rPr>
          <w:sz w:val="24"/>
          <w:szCs w:val="24"/>
          <w:lang w:val="hr-HR"/>
        </w:rPr>
        <w:t xml:space="preserve">- </w:t>
      </w:r>
      <w:r w:rsidRPr="00C054F2">
        <w:rPr>
          <w:sz w:val="24"/>
          <w:szCs w:val="24"/>
          <w:lang w:val="hr-HR"/>
        </w:rPr>
        <w:t>A</w:t>
      </w:r>
      <w:r w:rsidRPr="00166A0D">
        <w:rPr>
          <w:sz w:val="24"/>
          <w:szCs w:val="24"/>
          <w:lang w:val="hr-HR"/>
        </w:rPr>
        <w:t xml:space="preserve">ktivnost: </w:t>
      </w:r>
      <w:r w:rsidRPr="00166A0D">
        <w:rPr>
          <w:i/>
          <w:iCs/>
          <w:sz w:val="24"/>
          <w:szCs w:val="24"/>
          <w:lang w:val="hr-HR"/>
        </w:rPr>
        <w:t xml:space="preserve">Produženi boravak za učenike iz </w:t>
      </w:r>
      <w:r w:rsidRPr="00C054F2">
        <w:rPr>
          <w:i/>
          <w:iCs/>
          <w:sz w:val="24"/>
          <w:szCs w:val="24"/>
          <w:lang w:val="hr-HR"/>
        </w:rPr>
        <w:t>P</w:t>
      </w:r>
      <w:r w:rsidRPr="00166A0D">
        <w:rPr>
          <w:i/>
          <w:iCs/>
          <w:sz w:val="24"/>
          <w:szCs w:val="24"/>
          <w:lang w:val="hr-HR"/>
        </w:rPr>
        <w:t xml:space="preserve">oreča u OŠ </w:t>
      </w:r>
      <w:proofErr w:type="spellStart"/>
      <w:r w:rsidRPr="00166A0D">
        <w:rPr>
          <w:i/>
          <w:iCs/>
          <w:sz w:val="24"/>
          <w:szCs w:val="24"/>
          <w:lang w:val="hr-HR"/>
        </w:rPr>
        <w:t>J.Rakovac</w:t>
      </w:r>
      <w:proofErr w:type="spellEnd"/>
      <w:r w:rsidRPr="00166A0D">
        <w:rPr>
          <w:i/>
          <w:iCs/>
          <w:sz w:val="24"/>
          <w:szCs w:val="24"/>
          <w:lang w:val="hr-HR"/>
        </w:rPr>
        <w:t xml:space="preserve"> SV. </w:t>
      </w:r>
      <w:proofErr w:type="spellStart"/>
      <w:r w:rsidRPr="00166A0D">
        <w:rPr>
          <w:i/>
          <w:iCs/>
          <w:sz w:val="24"/>
          <w:szCs w:val="24"/>
          <w:lang w:val="hr-HR"/>
        </w:rPr>
        <w:t>Lovreč</w:t>
      </w:r>
      <w:proofErr w:type="spellEnd"/>
      <w:r w:rsidRPr="00166A0D">
        <w:rPr>
          <w:sz w:val="24"/>
          <w:szCs w:val="24"/>
          <w:lang w:val="hr-HR"/>
        </w:rPr>
        <w:t xml:space="preserve"> sredstva se povećavaju za 57,14%, sredstva se povećavaju za 4.000 eura sa 7.000 eura na 11.000 eura radi povećanja plaća učitelja temeljem Uredbe i otvaranje još jednog odjela Produženog boravka, radi povećanog broja upisane djece s područja Grada Poreča-Parenzo.</w:t>
      </w:r>
    </w:p>
    <w:p w14:paraId="3B1BD4B4" w14:textId="77777777" w:rsidR="00F72256" w:rsidRPr="00166A0D" w:rsidRDefault="00F72256" w:rsidP="00F72256">
      <w:pPr>
        <w:jc w:val="both"/>
        <w:rPr>
          <w:sz w:val="24"/>
          <w:szCs w:val="24"/>
          <w:lang w:val="hr-HR"/>
        </w:rPr>
      </w:pPr>
      <w:r w:rsidRPr="00166A0D">
        <w:rPr>
          <w:sz w:val="24"/>
          <w:szCs w:val="24"/>
          <w:lang w:val="hr-HR"/>
        </w:rPr>
        <w:t>-</w:t>
      </w:r>
      <w:r w:rsidRPr="00C054F2">
        <w:rPr>
          <w:sz w:val="24"/>
          <w:szCs w:val="24"/>
          <w:lang w:val="hr-HR"/>
        </w:rPr>
        <w:t>Akt</w:t>
      </w:r>
      <w:r w:rsidRPr="00166A0D">
        <w:rPr>
          <w:sz w:val="24"/>
          <w:szCs w:val="24"/>
          <w:lang w:val="hr-HR"/>
        </w:rPr>
        <w:t xml:space="preserve">ivnost </w:t>
      </w:r>
      <w:r w:rsidRPr="00166A0D">
        <w:rPr>
          <w:i/>
          <w:iCs/>
          <w:sz w:val="24"/>
          <w:szCs w:val="24"/>
          <w:lang w:val="hr-HR"/>
        </w:rPr>
        <w:t>Financiranje prijevoza učenika osnovnih škola</w:t>
      </w:r>
      <w:r w:rsidRPr="00166A0D">
        <w:rPr>
          <w:sz w:val="24"/>
          <w:szCs w:val="24"/>
          <w:lang w:val="hr-HR"/>
        </w:rPr>
        <w:t xml:space="preserve"> za 13,19 % povećanje za 35.000 eura, sa 265.270 na 300.270 eura. Povećanje se odnosi na troškove prijevoza radi većeg ugovorenog iznosa nakon pro</w:t>
      </w:r>
      <w:r>
        <w:rPr>
          <w:sz w:val="24"/>
          <w:szCs w:val="24"/>
          <w:lang w:val="hr-HR"/>
        </w:rPr>
        <w:t>v</w:t>
      </w:r>
      <w:r w:rsidRPr="00166A0D">
        <w:rPr>
          <w:sz w:val="24"/>
          <w:szCs w:val="24"/>
          <w:lang w:val="hr-HR"/>
        </w:rPr>
        <w:t xml:space="preserve">edene JN za </w:t>
      </w:r>
      <w:proofErr w:type="spellStart"/>
      <w:r w:rsidRPr="00166A0D">
        <w:rPr>
          <w:sz w:val="24"/>
          <w:szCs w:val="24"/>
          <w:lang w:val="hr-HR"/>
        </w:rPr>
        <w:t>šk.god</w:t>
      </w:r>
      <w:proofErr w:type="spellEnd"/>
      <w:r w:rsidRPr="00166A0D">
        <w:rPr>
          <w:sz w:val="24"/>
          <w:szCs w:val="24"/>
          <w:lang w:val="hr-HR"/>
        </w:rPr>
        <w:t>. 2024/25.</w:t>
      </w:r>
    </w:p>
    <w:p w14:paraId="35BBDC1A" w14:textId="77777777" w:rsidR="00F72256" w:rsidRPr="00166A0D" w:rsidRDefault="00F72256" w:rsidP="00F72256">
      <w:pPr>
        <w:jc w:val="both"/>
        <w:rPr>
          <w:sz w:val="24"/>
          <w:szCs w:val="24"/>
          <w:lang w:val="hr-HR"/>
        </w:rPr>
      </w:pPr>
      <w:r w:rsidRPr="00166A0D">
        <w:rPr>
          <w:sz w:val="24"/>
          <w:szCs w:val="24"/>
          <w:lang w:val="hr-HR"/>
        </w:rPr>
        <w:t>-</w:t>
      </w:r>
      <w:bookmarkStart w:id="21" w:name="_Hlk183970819"/>
      <w:r w:rsidRPr="00C054F2">
        <w:rPr>
          <w:sz w:val="24"/>
          <w:szCs w:val="24"/>
          <w:lang w:val="hr-HR"/>
        </w:rPr>
        <w:t>A</w:t>
      </w:r>
      <w:r w:rsidRPr="00166A0D">
        <w:rPr>
          <w:sz w:val="24"/>
          <w:szCs w:val="24"/>
          <w:lang w:val="hr-HR"/>
        </w:rPr>
        <w:t xml:space="preserve">ktivnost: </w:t>
      </w:r>
      <w:r w:rsidRPr="00166A0D">
        <w:rPr>
          <w:i/>
          <w:iCs/>
          <w:sz w:val="24"/>
          <w:szCs w:val="24"/>
          <w:lang w:val="hr-HR"/>
        </w:rPr>
        <w:t>Ostale potrebe u obrazovanju</w:t>
      </w:r>
      <w:r w:rsidRPr="00166A0D">
        <w:rPr>
          <w:sz w:val="24"/>
          <w:szCs w:val="24"/>
          <w:lang w:val="hr-HR"/>
        </w:rPr>
        <w:t xml:space="preserve"> za 50%, sredstva se povećavaju za 1.750 eura radi povećanih troškova </w:t>
      </w:r>
      <w:bookmarkEnd w:id="21"/>
      <w:r w:rsidRPr="00166A0D">
        <w:rPr>
          <w:sz w:val="24"/>
          <w:szCs w:val="24"/>
          <w:lang w:val="hr-HR"/>
        </w:rPr>
        <w:t>prijevoza djece iz PŠ Nova Vas tijekom rekonstrukcije školske zgrade  i radi prijevoza djece područnih škola povodom Dječjeg tjedna,</w:t>
      </w:r>
    </w:p>
    <w:p w14:paraId="02F79BB4" w14:textId="77777777" w:rsidR="00F72256" w:rsidRPr="00166A0D" w:rsidRDefault="00F72256" w:rsidP="00F72256">
      <w:pPr>
        <w:jc w:val="both"/>
        <w:rPr>
          <w:sz w:val="24"/>
          <w:szCs w:val="24"/>
          <w:lang w:val="hr-HR"/>
        </w:rPr>
      </w:pPr>
      <w:r w:rsidRPr="00166A0D">
        <w:rPr>
          <w:sz w:val="24"/>
          <w:szCs w:val="24"/>
          <w:lang w:val="hr-HR"/>
        </w:rPr>
        <w:t xml:space="preserve">- </w:t>
      </w:r>
      <w:r w:rsidRPr="00C054F2">
        <w:rPr>
          <w:sz w:val="24"/>
          <w:szCs w:val="24"/>
          <w:lang w:val="hr-HR"/>
        </w:rPr>
        <w:t>A</w:t>
      </w:r>
      <w:r w:rsidRPr="00166A0D">
        <w:rPr>
          <w:sz w:val="24"/>
          <w:szCs w:val="24"/>
          <w:lang w:val="hr-HR"/>
        </w:rPr>
        <w:t xml:space="preserve">ktivnost </w:t>
      </w:r>
      <w:r w:rsidRPr="00166A0D">
        <w:rPr>
          <w:i/>
          <w:iCs/>
          <w:sz w:val="24"/>
          <w:szCs w:val="24"/>
          <w:lang w:val="hr-HR"/>
        </w:rPr>
        <w:t>Školska shema</w:t>
      </w:r>
      <w:r w:rsidRPr="00166A0D">
        <w:rPr>
          <w:sz w:val="24"/>
          <w:szCs w:val="24"/>
          <w:lang w:val="hr-HR"/>
        </w:rPr>
        <w:t xml:space="preserve"> sredstva se smanjuju za -100,00%, </w:t>
      </w:r>
      <w:bookmarkStart w:id="22" w:name="_Hlk183971096"/>
      <w:r w:rsidRPr="00166A0D">
        <w:rPr>
          <w:sz w:val="24"/>
          <w:szCs w:val="24"/>
          <w:lang w:val="hr-HR"/>
        </w:rPr>
        <w:t xml:space="preserve">prema obračunu nakon završetka provedbe projekta </w:t>
      </w:r>
      <w:bookmarkEnd w:id="22"/>
      <w:r w:rsidRPr="00166A0D">
        <w:rPr>
          <w:sz w:val="24"/>
          <w:szCs w:val="24"/>
          <w:lang w:val="hr-HR"/>
        </w:rPr>
        <w:t>nije potrebno je planirati iznos od 1.327 eura.</w:t>
      </w:r>
    </w:p>
    <w:p w14:paraId="701CFC17" w14:textId="77777777" w:rsidR="00F72256" w:rsidRPr="00166A0D" w:rsidRDefault="00F72256" w:rsidP="00F72256">
      <w:pPr>
        <w:jc w:val="both"/>
        <w:rPr>
          <w:sz w:val="24"/>
          <w:szCs w:val="24"/>
          <w:lang w:val="hr-HR"/>
        </w:rPr>
      </w:pPr>
      <w:r w:rsidRPr="00166A0D">
        <w:rPr>
          <w:sz w:val="24"/>
          <w:szCs w:val="24"/>
          <w:lang w:val="hr-HR"/>
        </w:rPr>
        <w:t>-</w:t>
      </w:r>
      <w:r w:rsidRPr="00C054F2">
        <w:rPr>
          <w:sz w:val="24"/>
          <w:szCs w:val="24"/>
          <w:lang w:val="hr-HR"/>
        </w:rPr>
        <w:t>A</w:t>
      </w:r>
      <w:r w:rsidRPr="00166A0D">
        <w:rPr>
          <w:sz w:val="24"/>
          <w:szCs w:val="24"/>
          <w:lang w:val="hr-HR"/>
        </w:rPr>
        <w:t xml:space="preserve">ktivnost: </w:t>
      </w:r>
      <w:r w:rsidRPr="00166A0D">
        <w:rPr>
          <w:i/>
          <w:iCs/>
          <w:sz w:val="24"/>
          <w:szCs w:val="24"/>
          <w:lang w:val="hr-HR"/>
        </w:rPr>
        <w:t>Školski dani meda</w:t>
      </w:r>
      <w:r w:rsidRPr="00166A0D">
        <w:rPr>
          <w:sz w:val="24"/>
          <w:szCs w:val="24"/>
          <w:lang w:val="hr-HR"/>
        </w:rPr>
        <w:t xml:space="preserve"> za 4,41%, sredstva se povećavaju za 30 eura temeljem broj učenika 1.razreda u šk. 2024./2025. godini </w:t>
      </w:r>
    </w:p>
    <w:p w14:paraId="22FFE4F0" w14:textId="77777777" w:rsidR="00F72256" w:rsidRPr="00166A0D" w:rsidRDefault="00F72256" w:rsidP="00F72256">
      <w:pPr>
        <w:jc w:val="both"/>
        <w:rPr>
          <w:sz w:val="24"/>
          <w:szCs w:val="24"/>
          <w:lang w:val="hr-HR"/>
        </w:rPr>
      </w:pPr>
      <w:r w:rsidRPr="00166A0D">
        <w:rPr>
          <w:sz w:val="24"/>
          <w:szCs w:val="24"/>
          <w:lang w:val="hr-HR"/>
        </w:rPr>
        <w:t xml:space="preserve">- </w:t>
      </w:r>
      <w:r w:rsidRPr="00C054F2">
        <w:rPr>
          <w:sz w:val="24"/>
          <w:szCs w:val="24"/>
          <w:lang w:val="hr-HR"/>
        </w:rPr>
        <w:t>T</w:t>
      </w:r>
      <w:r w:rsidRPr="00166A0D">
        <w:rPr>
          <w:sz w:val="24"/>
          <w:szCs w:val="24"/>
          <w:lang w:val="hr-HR"/>
        </w:rPr>
        <w:t xml:space="preserve">ekući projekt </w:t>
      </w:r>
      <w:r w:rsidRPr="003F41F8">
        <w:rPr>
          <w:i/>
          <w:iCs/>
          <w:sz w:val="24"/>
          <w:szCs w:val="24"/>
          <w:lang w:val="hr-HR"/>
        </w:rPr>
        <w:t>Pomoćnici u nastavi PUN-a torba zajedništva I</w:t>
      </w:r>
      <w:r w:rsidRPr="00166A0D">
        <w:rPr>
          <w:sz w:val="24"/>
          <w:szCs w:val="24"/>
          <w:lang w:val="hr-HR"/>
        </w:rPr>
        <w:t xml:space="preserve"> sredstva se smanjuju za 58,85% za -257.774 eura sa 438.016 eura na 180.242 eura, prema obračunu nakon završetka provedbe projekta,</w:t>
      </w:r>
    </w:p>
    <w:p w14:paraId="4DFE88DA" w14:textId="77777777" w:rsidR="00F72256" w:rsidRPr="00166A0D" w:rsidRDefault="00F72256" w:rsidP="00F72256">
      <w:pPr>
        <w:jc w:val="both"/>
        <w:rPr>
          <w:sz w:val="24"/>
          <w:szCs w:val="24"/>
          <w:lang w:val="hr-HR"/>
        </w:rPr>
      </w:pPr>
      <w:r w:rsidRPr="00166A0D">
        <w:rPr>
          <w:sz w:val="24"/>
          <w:szCs w:val="24"/>
          <w:lang w:val="hr-HR"/>
        </w:rPr>
        <w:t xml:space="preserve">- </w:t>
      </w:r>
      <w:r w:rsidRPr="00C054F2">
        <w:rPr>
          <w:sz w:val="24"/>
          <w:szCs w:val="24"/>
          <w:lang w:val="hr-HR"/>
        </w:rPr>
        <w:t>T</w:t>
      </w:r>
      <w:r w:rsidRPr="00166A0D">
        <w:rPr>
          <w:sz w:val="24"/>
          <w:szCs w:val="24"/>
          <w:lang w:val="hr-HR"/>
        </w:rPr>
        <w:t xml:space="preserve">ekući projekt </w:t>
      </w:r>
      <w:r w:rsidRPr="003F41F8">
        <w:rPr>
          <w:i/>
          <w:iCs/>
          <w:sz w:val="24"/>
          <w:szCs w:val="24"/>
          <w:lang w:val="hr-HR"/>
        </w:rPr>
        <w:t>Pomoćnici u nastavi PUN-a torba zajedništva II</w:t>
      </w:r>
      <w:r w:rsidRPr="00166A0D">
        <w:rPr>
          <w:sz w:val="24"/>
          <w:szCs w:val="24"/>
          <w:lang w:val="hr-HR"/>
        </w:rPr>
        <w:t xml:space="preserve"> sredstva se povećavaju za 100,00% za 152.500 eura. Projektom PUN-a torba zajedništva I, koji je sljednik sličnih projekata iz ranijih godina i koji se financira iz Europskog socijalnog fonda, osigurana su pomoćnici u nastavi za 29 učenika. Sredstva su namijenjena za podmirivanje troškova plaća i putnih troškova pomoćnika.</w:t>
      </w:r>
    </w:p>
    <w:p w14:paraId="38D4FFD8" w14:textId="77777777" w:rsidR="00F72256" w:rsidRPr="008576D1" w:rsidRDefault="00F72256" w:rsidP="00F72256">
      <w:pPr>
        <w:jc w:val="both"/>
        <w:rPr>
          <w:lang w:val="hr-B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8576D1" w14:paraId="39EF9BDB" w14:textId="77777777" w:rsidTr="00281932">
        <w:tc>
          <w:tcPr>
            <w:tcW w:w="4531" w:type="dxa"/>
            <w:vAlign w:val="center"/>
          </w:tcPr>
          <w:p w14:paraId="5E67C37B" w14:textId="77777777" w:rsidR="00F72256" w:rsidRPr="008576D1" w:rsidRDefault="00F72256" w:rsidP="00281932">
            <w:pPr>
              <w:rPr>
                <w:b/>
                <w:bCs/>
                <w:lang w:val="hr-HR"/>
              </w:rPr>
            </w:pPr>
            <w:r w:rsidRPr="008576D1">
              <w:rPr>
                <w:b/>
                <w:bCs/>
                <w:lang w:val="hr-HR"/>
              </w:rPr>
              <w:t>Program/projekt/aktivnost</w:t>
            </w:r>
          </w:p>
        </w:tc>
        <w:tc>
          <w:tcPr>
            <w:tcW w:w="1560" w:type="dxa"/>
          </w:tcPr>
          <w:p w14:paraId="4DC3207F" w14:textId="77777777" w:rsidR="00F72256" w:rsidRPr="008576D1" w:rsidRDefault="00F72256" w:rsidP="00281932">
            <w:pPr>
              <w:jc w:val="center"/>
              <w:rPr>
                <w:b/>
                <w:bCs/>
              </w:rPr>
            </w:pPr>
            <w:proofErr w:type="spellStart"/>
            <w:r w:rsidRPr="008576D1">
              <w:rPr>
                <w:b/>
                <w:bCs/>
              </w:rPr>
              <w:t>Proračun</w:t>
            </w:r>
            <w:proofErr w:type="spellEnd"/>
            <w:r w:rsidRPr="008576D1">
              <w:rPr>
                <w:b/>
                <w:bCs/>
              </w:rPr>
              <w:t xml:space="preserve"> 2024.</w:t>
            </w:r>
          </w:p>
        </w:tc>
        <w:tc>
          <w:tcPr>
            <w:tcW w:w="1275" w:type="dxa"/>
          </w:tcPr>
          <w:p w14:paraId="51C287AB" w14:textId="77777777" w:rsidR="00F72256" w:rsidRPr="008576D1" w:rsidRDefault="00F72256" w:rsidP="00281932">
            <w:pPr>
              <w:jc w:val="center"/>
              <w:rPr>
                <w:b/>
                <w:bCs/>
              </w:rPr>
            </w:pPr>
            <w:proofErr w:type="spellStart"/>
            <w:r w:rsidRPr="008576D1">
              <w:rPr>
                <w:b/>
                <w:bCs/>
              </w:rPr>
              <w:t>Promjena</w:t>
            </w:r>
            <w:proofErr w:type="spellEnd"/>
          </w:p>
        </w:tc>
        <w:tc>
          <w:tcPr>
            <w:tcW w:w="1701" w:type="dxa"/>
          </w:tcPr>
          <w:p w14:paraId="2EDB9BAA" w14:textId="77777777" w:rsidR="00F72256" w:rsidRPr="008576D1" w:rsidRDefault="00F72256" w:rsidP="00281932">
            <w:pPr>
              <w:jc w:val="center"/>
              <w:rPr>
                <w:b/>
                <w:bCs/>
              </w:rPr>
            </w:pPr>
            <w:r w:rsidRPr="008576D1">
              <w:rPr>
                <w:b/>
                <w:bCs/>
              </w:rPr>
              <w:t>Novi plan 2024.</w:t>
            </w:r>
          </w:p>
        </w:tc>
      </w:tr>
      <w:tr w:rsidR="00F72256" w:rsidRPr="008576D1" w14:paraId="64A85311" w14:textId="77777777" w:rsidTr="00281932">
        <w:trPr>
          <w:trHeight w:val="124"/>
        </w:trPr>
        <w:tc>
          <w:tcPr>
            <w:tcW w:w="4531" w:type="dxa"/>
            <w:vAlign w:val="center"/>
          </w:tcPr>
          <w:p w14:paraId="383AE4E5" w14:textId="77777777" w:rsidR="00F72256" w:rsidRPr="008576D1" w:rsidRDefault="00F72256" w:rsidP="00281932">
            <w:pPr>
              <w:rPr>
                <w:iCs/>
                <w:lang w:val="hr-HR"/>
              </w:rPr>
            </w:pPr>
            <w:r w:rsidRPr="008576D1">
              <w:rPr>
                <w:b/>
                <w:bCs/>
                <w:lang w:val="hr-HR"/>
              </w:rPr>
              <w:t xml:space="preserve">Program: Javne potrebe u kulturi </w:t>
            </w:r>
          </w:p>
        </w:tc>
        <w:tc>
          <w:tcPr>
            <w:tcW w:w="1560" w:type="dxa"/>
          </w:tcPr>
          <w:p w14:paraId="466BF1D8" w14:textId="77777777" w:rsidR="00F72256" w:rsidRPr="0073271E" w:rsidRDefault="00F72256" w:rsidP="00281932">
            <w:pPr>
              <w:jc w:val="center"/>
              <w:rPr>
                <w:b/>
              </w:rPr>
            </w:pPr>
            <w:r w:rsidRPr="0073271E">
              <w:rPr>
                <w:b/>
              </w:rPr>
              <w:t>145.390</w:t>
            </w:r>
          </w:p>
        </w:tc>
        <w:tc>
          <w:tcPr>
            <w:tcW w:w="1275" w:type="dxa"/>
          </w:tcPr>
          <w:p w14:paraId="3629BE57" w14:textId="77777777" w:rsidR="00F72256" w:rsidRPr="0073271E" w:rsidRDefault="00F72256" w:rsidP="00281932">
            <w:pPr>
              <w:jc w:val="center"/>
              <w:rPr>
                <w:b/>
              </w:rPr>
            </w:pPr>
            <w:r w:rsidRPr="0073271E">
              <w:rPr>
                <w:b/>
              </w:rPr>
              <w:t>7.630</w:t>
            </w:r>
          </w:p>
        </w:tc>
        <w:tc>
          <w:tcPr>
            <w:tcW w:w="1701" w:type="dxa"/>
          </w:tcPr>
          <w:p w14:paraId="7A77E565" w14:textId="77777777" w:rsidR="00F72256" w:rsidRPr="0073271E" w:rsidRDefault="00F72256" w:rsidP="00281932">
            <w:pPr>
              <w:jc w:val="center"/>
              <w:rPr>
                <w:b/>
              </w:rPr>
            </w:pPr>
            <w:r w:rsidRPr="0073271E">
              <w:rPr>
                <w:b/>
              </w:rPr>
              <w:t>153.020</w:t>
            </w:r>
          </w:p>
        </w:tc>
      </w:tr>
      <w:tr w:rsidR="00F72256" w:rsidRPr="008576D1" w14:paraId="3911CBE9" w14:textId="77777777" w:rsidTr="00281932">
        <w:tblPrEx>
          <w:tblLook w:val="00A0" w:firstRow="1" w:lastRow="0" w:firstColumn="1" w:lastColumn="0" w:noHBand="0" w:noVBand="0"/>
        </w:tblPrEx>
        <w:tc>
          <w:tcPr>
            <w:tcW w:w="4531" w:type="dxa"/>
            <w:vAlign w:val="center"/>
          </w:tcPr>
          <w:p w14:paraId="2887AB4A" w14:textId="77777777" w:rsidR="00F72256" w:rsidRPr="008576D1" w:rsidRDefault="00F72256" w:rsidP="00281932">
            <w:pPr>
              <w:rPr>
                <w:lang w:val="hr-HR"/>
              </w:rPr>
            </w:pPr>
            <w:r w:rsidRPr="008576D1">
              <w:rPr>
                <w:lang w:val="hr-HR"/>
              </w:rPr>
              <w:t>Aktivnost: Ostale potrebe u kulturi</w:t>
            </w:r>
          </w:p>
        </w:tc>
        <w:tc>
          <w:tcPr>
            <w:tcW w:w="1560" w:type="dxa"/>
            <w:tcBorders>
              <w:top w:val="single" w:sz="4" w:space="0" w:color="auto"/>
              <w:left w:val="nil"/>
              <w:bottom w:val="single" w:sz="4" w:space="0" w:color="auto"/>
              <w:right w:val="single" w:sz="4" w:space="0" w:color="auto"/>
            </w:tcBorders>
            <w:shd w:val="clear" w:color="auto" w:fill="auto"/>
            <w:vAlign w:val="bottom"/>
          </w:tcPr>
          <w:p w14:paraId="77C2EFE0" w14:textId="77777777" w:rsidR="00F72256" w:rsidRPr="008576D1" w:rsidRDefault="00F72256" w:rsidP="00281932">
            <w:pPr>
              <w:jc w:val="center"/>
              <w:rPr>
                <w:bCs/>
              </w:rPr>
            </w:pPr>
            <w:r w:rsidRPr="008576D1">
              <w:rPr>
                <w:bCs/>
              </w:rPr>
              <w:t>35.6</w:t>
            </w:r>
            <w:r>
              <w:rPr>
                <w:bCs/>
              </w:rPr>
              <w:t>4</w:t>
            </w:r>
            <w:r w:rsidRPr="008576D1">
              <w:rPr>
                <w:bCs/>
              </w:rPr>
              <w:t>0</w:t>
            </w:r>
          </w:p>
        </w:tc>
        <w:tc>
          <w:tcPr>
            <w:tcW w:w="1275" w:type="dxa"/>
            <w:tcBorders>
              <w:top w:val="single" w:sz="4" w:space="0" w:color="auto"/>
              <w:left w:val="nil"/>
              <w:bottom w:val="single" w:sz="4" w:space="0" w:color="auto"/>
              <w:right w:val="single" w:sz="4" w:space="0" w:color="auto"/>
            </w:tcBorders>
            <w:shd w:val="clear" w:color="auto" w:fill="auto"/>
            <w:vAlign w:val="bottom"/>
          </w:tcPr>
          <w:p w14:paraId="0C7954D9" w14:textId="77777777" w:rsidR="00F72256" w:rsidRPr="008576D1" w:rsidRDefault="00F72256" w:rsidP="00281932">
            <w:pPr>
              <w:jc w:val="center"/>
              <w:rPr>
                <w:bCs/>
              </w:rPr>
            </w:pPr>
            <w:r>
              <w:rPr>
                <w:bCs/>
              </w:rPr>
              <w:t>7.630</w:t>
            </w:r>
          </w:p>
        </w:tc>
        <w:tc>
          <w:tcPr>
            <w:tcW w:w="1701" w:type="dxa"/>
            <w:tcBorders>
              <w:top w:val="single" w:sz="4" w:space="0" w:color="auto"/>
              <w:left w:val="nil"/>
              <w:bottom w:val="single" w:sz="4" w:space="0" w:color="auto"/>
              <w:right w:val="single" w:sz="4" w:space="0" w:color="auto"/>
            </w:tcBorders>
            <w:shd w:val="clear" w:color="auto" w:fill="auto"/>
            <w:vAlign w:val="bottom"/>
          </w:tcPr>
          <w:p w14:paraId="25B8AEAC" w14:textId="77777777" w:rsidR="00F72256" w:rsidRPr="008576D1" w:rsidRDefault="00F72256" w:rsidP="00281932">
            <w:pPr>
              <w:jc w:val="center"/>
              <w:rPr>
                <w:bCs/>
              </w:rPr>
            </w:pPr>
            <w:r>
              <w:rPr>
                <w:bCs/>
              </w:rPr>
              <w:t>43.270</w:t>
            </w:r>
          </w:p>
        </w:tc>
      </w:tr>
    </w:tbl>
    <w:p w14:paraId="7AC871CC" w14:textId="77777777" w:rsidR="00F72256" w:rsidRPr="008576D1" w:rsidRDefault="00F72256" w:rsidP="00F72256">
      <w:pPr>
        <w:rPr>
          <w:b/>
          <w:sz w:val="24"/>
          <w:szCs w:val="24"/>
          <w:lang w:val="hr-HR"/>
        </w:rPr>
      </w:pPr>
    </w:p>
    <w:p w14:paraId="76C29C3D" w14:textId="77777777" w:rsidR="00F72256" w:rsidRPr="008576D1" w:rsidRDefault="00F72256" w:rsidP="00F72256">
      <w:pPr>
        <w:autoSpaceDE w:val="0"/>
        <w:autoSpaceDN w:val="0"/>
        <w:adjustRightInd w:val="0"/>
        <w:jc w:val="both"/>
        <w:rPr>
          <w:sz w:val="24"/>
          <w:szCs w:val="24"/>
        </w:rPr>
      </w:pPr>
      <w:r>
        <w:rPr>
          <w:iCs/>
          <w:sz w:val="24"/>
          <w:szCs w:val="24"/>
          <w:lang w:val="hr-HR"/>
        </w:rPr>
        <w:t>I</w:t>
      </w:r>
      <w:r w:rsidRPr="008576D1">
        <w:rPr>
          <w:iCs/>
          <w:sz w:val="24"/>
          <w:szCs w:val="24"/>
          <w:lang w:val="hr-HR"/>
        </w:rPr>
        <w:t xml:space="preserve">I. Izmjenama i dopunama Proračuna Grada Poreča-Parenzo za 2024. godinu u programu Javne potrebe u kulturi,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usklađivanja</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w:t>
      </w:r>
      <w:r w:rsidRPr="008576D1">
        <w:rPr>
          <w:iCs/>
          <w:sz w:val="24"/>
          <w:szCs w:val="24"/>
          <w:lang w:val="hr-HR"/>
        </w:rPr>
        <w:t xml:space="preserve"> povećavaju</w:t>
      </w:r>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22F0B730" w14:textId="77777777" w:rsidR="00F72256" w:rsidRPr="006E7EC8" w:rsidRDefault="00F72256" w:rsidP="00F72256">
      <w:pPr>
        <w:jc w:val="both"/>
        <w:rPr>
          <w:sz w:val="24"/>
          <w:szCs w:val="24"/>
          <w:lang w:val="hr-HR"/>
        </w:rPr>
      </w:pPr>
      <w:bookmarkStart w:id="23" w:name="_Hlk118978084"/>
      <w:r w:rsidRPr="006E7EC8">
        <w:rPr>
          <w:sz w:val="24"/>
          <w:szCs w:val="24"/>
          <w:lang w:val="hr-HR"/>
        </w:rPr>
        <w:t xml:space="preserve">- </w:t>
      </w:r>
      <w:r>
        <w:rPr>
          <w:sz w:val="24"/>
          <w:szCs w:val="24"/>
          <w:lang w:val="hr-HR"/>
        </w:rPr>
        <w:t>A</w:t>
      </w:r>
      <w:r w:rsidRPr="006E7EC8">
        <w:rPr>
          <w:sz w:val="24"/>
          <w:szCs w:val="24"/>
          <w:lang w:val="hr-HR"/>
        </w:rPr>
        <w:t>ktivnost:  O</w:t>
      </w:r>
      <w:r w:rsidRPr="006E7EC8">
        <w:rPr>
          <w:i/>
          <w:iCs/>
          <w:sz w:val="24"/>
          <w:szCs w:val="24"/>
          <w:lang w:val="hr-HR"/>
        </w:rPr>
        <w:t xml:space="preserve">stale potrebe u kulturi </w:t>
      </w:r>
      <w:r w:rsidRPr="006E7EC8">
        <w:rPr>
          <w:sz w:val="24"/>
          <w:szCs w:val="24"/>
          <w:lang w:val="hr-HR"/>
        </w:rPr>
        <w:t xml:space="preserve">za 21,41%, sredstva se povećavaju za plaćanje troškova zakupnine i najamnine za prostorije koje u privatnom vlasništvu, koje koriste dvije udruge za svoje djelovanje: MOT 08 i Urbana </w:t>
      </w:r>
      <w:proofErr w:type="spellStart"/>
      <w:r w:rsidRPr="006E7EC8">
        <w:rPr>
          <w:sz w:val="24"/>
          <w:szCs w:val="24"/>
          <w:lang w:val="hr-HR"/>
        </w:rPr>
        <w:t>subkulturna</w:t>
      </w:r>
      <w:proofErr w:type="spellEnd"/>
      <w:r w:rsidRPr="006E7EC8">
        <w:rPr>
          <w:sz w:val="24"/>
          <w:szCs w:val="24"/>
          <w:lang w:val="hr-HR"/>
        </w:rPr>
        <w:t xml:space="preserve"> baza USB.</w:t>
      </w:r>
    </w:p>
    <w:p w14:paraId="07B07CFD" w14:textId="77777777" w:rsidR="00F72256" w:rsidRPr="008576D1" w:rsidRDefault="00F72256" w:rsidP="00F72256">
      <w:pPr>
        <w:jc w:val="both"/>
        <w:rPr>
          <w:b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3F41F8" w14:paraId="581E0056" w14:textId="77777777" w:rsidTr="00281932">
        <w:tc>
          <w:tcPr>
            <w:tcW w:w="4531" w:type="dxa"/>
            <w:vAlign w:val="center"/>
          </w:tcPr>
          <w:p w14:paraId="18B7B381" w14:textId="77777777" w:rsidR="00F72256" w:rsidRPr="003F41F8" w:rsidRDefault="00F72256" w:rsidP="00281932">
            <w:pPr>
              <w:rPr>
                <w:b/>
                <w:bCs/>
                <w:lang w:val="hr-HR"/>
              </w:rPr>
            </w:pPr>
            <w:r w:rsidRPr="003F41F8">
              <w:rPr>
                <w:b/>
                <w:bCs/>
                <w:lang w:val="hr-HR"/>
              </w:rPr>
              <w:t>Program/projekt/aktivnost</w:t>
            </w:r>
          </w:p>
        </w:tc>
        <w:tc>
          <w:tcPr>
            <w:tcW w:w="1560" w:type="dxa"/>
          </w:tcPr>
          <w:p w14:paraId="5A6E1B2D" w14:textId="77777777" w:rsidR="00F72256" w:rsidRPr="003F41F8" w:rsidRDefault="00F72256" w:rsidP="00281932">
            <w:pPr>
              <w:jc w:val="center"/>
              <w:rPr>
                <w:b/>
                <w:bCs/>
              </w:rPr>
            </w:pPr>
            <w:proofErr w:type="spellStart"/>
            <w:r w:rsidRPr="003F41F8">
              <w:rPr>
                <w:b/>
                <w:bCs/>
              </w:rPr>
              <w:t>Proračun</w:t>
            </w:r>
            <w:proofErr w:type="spellEnd"/>
            <w:r w:rsidRPr="003F41F8">
              <w:rPr>
                <w:b/>
                <w:bCs/>
              </w:rPr>
              <w:t xml:space="preserve"> 2024.</w:t>
            </w:r>
          </w:p>
        </w:tc>
        <w:tc>
          <w:tcPr>
            <w:tcW w:w="1275" w:type="dxa"/>
          </w:tcPr>
          <w:p w14:paraId="4D1579D8" w14:textId="77777777" w:rsidR="00F72256" w:rsidRPr="003F41F8" w:rsidRDefault="00F72256" w:rsidP="00281932">
            <w:pPr>
              <w:jc w:val="center"/>
              <w:rPr>
                <w:b/>
                <w:bCs/>
              </w:rPr>
            </w:pPr>
            <w:proofErr w:type="spellStart"/>
            <w:r w:rsidRPr="003F41F8">
              <w:rPr>
                <w:b/>
                <w:bCs/>
              </w:rPr>
              <w:t>Promjena</w:t>
            </w:r>
            <w:proofErr w:type="spellEnd"/>
          </w:p>
        </w:tc>
        <w:tc>
          <w:tcPr>
            <w:tcW w:w="1701" w:type="dxa"/>
          </w:tcPr>
          <w:p w14:paraId="4BF02DE8" w14:textId="77777777" w:rsidR="00F72256" w:rsidRPr="003F41F8" w:rsidRDefault="00F72256" w:rsidP="00281932">
            <w:pPr>
              <w:jc w:val="center"/>
              <w:rPr>
                <w:b/>
                <w:bCs/>
              </w:rPr>
            </w:pPr>
            <w:r w:rsidRPr="003F41F8">
              <w:rPr>
                <w:b/>
                <w:bCs/>
              </w:rPr>
              <w:t>Novi plan 2024.</w:t>
            </w:r>
          </w:p>
        </w:tc>
      </w:tr>
      <w:tr w:rsidR="00F72256" w:rsidRPr="003F41F8" w14:paraId="11C8A633" w14:textId="77777777" w:rsidTr="00281932">
        <w:trPr>
          <w:trHeight w:val="124"/>
        </w:trPr>
        <w:tc>
          <w:tcPr>
            <w:tcW w:w="4531" w:type="dxa"/>
            <w:vAlign w:val="center"/>
          </w:tcPr>
          <w:p w14:paraId="11FFC208" w14:textId="77777777" w:rsidR="00F72256" w:rsidRPr="003F41F8" w:rsidRDefault="00F72256" w:rsidP="00281932">
            <w:pPr>
              <w:rPr>
                <w:iCs/>
                <w:lang w:val="hr-HR"/>
              </w:rPr>
            </w:pPr>
            <w:r w:rsidRPr="003F41F8">
              <w:rPr>
                <w:b/>
                <w:bCs/>
                <w:lang w:val="hr-HR"/>
              </w:rPr>
              <w:t>Program: Javne potrebe u zaštiti, očuvanju i unapređenju zdravlja</w:t>
            </w:r>
          </w:p>
        </w:tc>
        <w:tc>
          <w:tcPr>
            <w:tcW w:w="1560" w:type="dxa"/>
            <w:vAlign w:val="center"/>
          </w:tcPr>
          <w:p w14:paraId="1BC357C5" w14:textId="77777777" w:rsidR="00F72256" w:rsidRPr="003F41F8" w:rsidRDefault="00F72256" w:rsidP="00281932">
            <w:pPr>
              <w:jc w:val="center"/>
              <w:rPr>
                <w:bCs/>
              </w:rPr>
            </w:pPr>
            <w:r w:rsidRPr="003F41F8">
              <w:rPr>
                <w:b/>
              </w:rPr>
              <w:t>301.280</w:t>
            </w:r>
          </w:p>
        </w:tc>
        <w:tc>
          <w:tcPr>
            <w:tcW w:w="1275" w:type="dxa"/>
            <w:vAlign w:val="center"/>
          </w:tcPr>
          <w:p w14:paraId="300AD026" w14:textId="77777777" w:rsidR="00F72256" w:rsidRPr="003F41F8" w:rsidRDefault="00F72256" w:rsidP="00281932">
            <w:pPr>
              <w:jc w:val="center"/>
              <w:rPr>
                <w:b/>
              </w:rPr>
            </w:pPr>
            <w:r w:rsidRPr="003F41F8">
              <w:rPr>
                <w:b/>
              </w:rPr>
              <w:t>12.640</w:t>
            </w:r>
          </w:p>
        </w:tc>
        <w:tc>
          <w:tcPr>
            <w:tcW w:w="1701" w:type="dxa"/>
            <w:vAlign w:val="center"/>
          </w:tcPr>
          <w:p w14:paraId="29E00265" w14:textId="77777777" w:rsidR="00F72256" w:rsidRPr="003F41F8" w:rsidRDefault="00F72256" w:rsidP="00281932">
            <w:pPr>
              <w:jc w:val="center"/>
              <w:rPr>
                <w:b/>
              </w:rPr>
            </w:pPr>
            <w:r w:rsidRPr="003F41F8">
              <w:rPr>
                <w:b/>
              </w:rPr>
              <w:t>313.920</w:t>
            </w:r>
          </w:p>
        </w:tc>
      </w:tr>
      <w:tr w:rsidR="00F72256" w:rsidRPr="003F41F8" w14:paraId="2B93D74F" w14:textId="77777777" w:rsidTr="00281932">
        <w:tblPrEx>
          <w:tblLook w:val="00A0" w:firstRow="1" w:lastRow="0" w:firstColumn="1" w:lastColumn="0" w:noHBand="0" w:noVBand="0"/>
        </w:tblPrEx>
        <w:tc>
          <w:tcPr>
            <w:tcW w:w="4531" w:type="dxa"/>
            <w:vAlign w:val="center"/>
          </w:tcPr>
          <w:p w14:paraId="599CAD45" w14:textId="77777777" w:rsidR="00F72256" w:rsidRPr="003F41F8" w:rsidRDefault="00F72256" w:rsidP="00281932">
            <w:pPr>
              <w:rPr>
                <w:lang w:val="hr-HR"/>
              </w:rPr>
            </w:pPr>
            <w:r w:rsidRPr="003F41F8">
              <w:rPr>
                <w:lang w:val="hr-HR"/>
              </w:rPr>
              <w:t>Aktivnost: Sufinanciranje programa u zdravstvenim ustanovama</w:t>
            </w:r>
          </w:p>
        </w:tc>
        <w:tc>
          <w:tcPr>
            <w:tcW w:w="1560" w:type="dxa"/>
            <w:tcBorders>
              <w:top w:val="single" w:sz="4" w:space="0" w:color="auto"/>
              <w:left w:val="nil"/>
              <w:bottom w:val="single" w:sz="4" w:space="0" w:color="auto"/>
              <w:right w:val="single" w:sz="4" w:space="0" w:color="auto"/>
            </w:tcBorders>
            <w:shd w:val="clear" w:color="auto" w:fill="auto"/>
            <w:vAlign w:val="center"/>
          </w:tcPr>
          <w:p w14:paraId="6AB0197D" w14:textId="77777777" w:rsidR="00F72256" w:rsidRPr="003F41F8" w:rsidRDefault="00F72256" w:rsidP="00281932">
            <w:pPr>
              <w:jc w:val="center"/>
              <w:rPr>
                <w:bCs/>
              </w:rPr>
            </w:pPr>
            <w:r w:rsidRPr="003F41F8">
              <w:rPr>
                <w:bCs/>
              </w:rPr>
              <w:t>255.400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0CEC00F" w14:textId="77777777" w:rsidR="00F72256" w:rsidRPr="003F41F8" w:rsidRDefault="00F72256" w:rsidP="00281932">
            <w:pPr>
              <w:jc w:val="center"/>
              <w:rPr>
                <w:bCs/>
              </w:rPr>
            </w:pPr>
            <w:r w:rsidRPr="003F41F8">
              <w:rPr>
                <w:bCs/>
              </w:rPr>
              <w:t>-2.500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AAA54A" w14:textId="77777777" w:rsidR="00F72256" w:rsidRPr="003F41F8" w:rsidRDefault="00F72256" w:rsidP="00281932">
            <w:pPr>
              <w:jc w:val="center"/>
              <w:rPr>
                <w:bCs/>
              </w:rPr>
            </w:pPr>
            <w:r w:rsidRPr="003F41F8">
              <w:rPr>
                <w:bCs/>
              </w:rPr>
              <w:t>252.900</w:t>
            </w:r>
          </w:p>
        </w:tc>
      </w:tr>
      <w:tr w:rsidR="00F72256" w:rsidRPr="003F41F8" w14:paraId="268D637A" w14:textId="77777777" w:rsidTr="00281932">
        <w:tblPrEx>
          <w:tblLook w:val="00A0" w:firstRow="1" w:lastRow="0" w:firstColumn="1" w:lastColumn="0" w:noHBand="0" w:noVBand="0"/>
        </w:tblPrEx>
        <w:tc>
          <w:tcPr>
            <w:tcW w:w="4531" w:type="dxa"/>
            <w:vAlign w:val="center"/>
          </w:tcPr>
          <w:p w14:paraId="61B7C55B" w14:textId="77777777" w:rsidR="00F72256" w:rsidRPr="003F41F8" w:rsidRDefault="00F72256" w:rsidP="00281932">
            <w:pPr>
              <w:rPr>
                <w:lang w:val="hr-HR"/>
              </w:rPr>
            </w:pPr>
            <w:r w:rsidRPr="003F41F8">
              <w:rPr>
                <w:lang w:val="hr-HR"/>
              </w:rPr>
              <w:t>Aktivnost Ostale potrebe u području zaštite, očuvanja i unapređenja zdravlja</w:t>
            </w:r>
          </w:p>
        </w:tc>
        <w:tc>
          <w:tcPr>
            <w:tcW w:w="1560" w:type="dxa"/>
            <w:tcBorders>
              <w:top w:val="single" w:sz="4" w:space="0" w:color="auto"/>
              <w:left w:val="nil"/>
              <w:bottom w:val="single" w:sz="4" w:space="0" w:color="auto"/>
              <w:right w:val="single" w:sz="4" w:space="0" w:color="auto"/>
            </w:tcBorders>
            <w:shd w:val="clear" w:color="auto" w:fill="auto"/>
            <w:vAlign w:val="center"/>
          </w:tcPr>
          <w:p w14:paraId="621B1979" w14:textId="77777777" w:rsidR="00F72256" w:rsidRPr="003F41F8" w:rsidRDefault="00F72256" w:rsidP="00281932">
            <w:pPr>
              <w:jc w:val="center"/>
              <w:rPr>
                <w:bCs/>
              </w:rPr>
            </w:pPr>
            <w:r w:rsidRPr="003F41F8">
              <w:rPr>
                <w:bCs/>
              </w:rPr>
              <w:t>1.000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4AD1E35" w14:textId="77777777" w:rsidR="00F72256" w:rsidRPr="003F41F8" w:rsidRDefault="00F72256" w:rsidP="00281932">
            <w:pPr>
              <w:jc w:val="center"/>
              <w:rPr>
                <w:bCs/>
              </w:rPr>
            </w:pPr>
            <w:r w:rsidRPr="003F41F8">
              <w:rPr>
                <w:bCs/>
              </w:rPr>
              <w:t>14.000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6CBCA2" w14:textId="77777777" w:rsidR="00F72256" w:rsidRPr="003F41F8" w:rsidRDefault="00F72256" w:rsidP="00281932">
            <w:pPr>
              <w:jc w:val="center"/>
              <w:rPr>
                <w:bCs/>
              </w:rPr>
            </w:pPr>
            <w:r w:rsidRPr="003F41F8">
              <w:rPr>
                <w:bCs/>
              </w:rPr>
              <w:t>15.000</w:t>
            </w:r>
          </w:p>
        </w:tc>
      </w:tr>
      <w:tr w:rsidR="00F72256" w:rsidRPr="008576D1" w14:paraId="72476B5F" w14:textId="77777777" w:rsidTr="00281932">
        <w:tblPrEx>
          <w:tblLook w:val="00A0" w:firstRow="1" w:lastRow="0" w:firstColumn="1" w:lastColumn="0" w:noHBand="0" w:noVBand="0"/>
        </w:tblPrEx>
        <w:tc>
          <w:tcPr>
            <w:tcW w:w="4531" w:type="dxa"/>
            <w:vAlign w:val="center"/>
          </w:tcPr>
          <w:p w14:paraId="192E03E2" w14:textId="77777777" w:rsidR="00F72256" w:rsidRPr="003F41F8" w:rsidRDefault="00F72256" w:rsidP="00281932">
            <w:pPr>
              <w:rPr>
                <w:lang w:val="hr-HR"/>
              </w:rPr>
            </w:pPr>
            <w:bookmarkStart w:id="24" w:name="_Hlk184199886"/>
            <w:r w:rsidRPr="003F41F8">
              <w:rPr>
                <w:lang w:val="hr-HR"/>
              </w:rPr>
              <w:t xml:space="preserve">Kapitalni projekt: Sufinanciranje kreditne obveze za adaptaciju i opremanje Specijalne </w:t>
            </w:r>
            <w:proofErr w:type="spellStart"/>
            <w:r w:rsidRPr="003F41F8">
              <w:rPr>
                <w:lang w:val="hr-HR"/>
              </w:rPr>
              <w:t>bonice</w:t>
            </w:r>
            <w:proofErr w:type="spellEnd"/>
            <w:r w:rsidRPr="003F41F8">
              <w:rPr>
                <w:lang w:val="hr-HR"/>
              </w:rPr>
              <w:t xml:space="preserve"> </w:t>
            </w:r>
            <w:proofErr w:type="spellStart"/>
            <w:r w:rsidRPr="003F41F8">
              <w:rPr>
                <w:lang w:val="hr-HR"/>
              </w:rPr>
              <w:t>M.Horvat</w:t>
            </w:r>
            <w:proofErr w:type="spellEnd"/>
            <w:r w:rsidRPr="003F41F8">
              <w:rPr>
                <w:lang w:val="hr-HR"/>
              </w:rPr>
              <w:t xml:space="preserve"> Rovinj</w:t>
            </w:r>
          </w:p>
        </w:tc>
        <w:tc>
          <w:tcPr>
            <w:tcW w:w="1560" w:type="dxa"/>
            <w:tcBorders>
              <w:top w:val="single" w:sz="4" w:space="0" w:color="auto"/>
              <w:left w:val="nil"/>
              <w:bottom w:val="single" w:sz="4" w:space="0" w:color="auto"/>
              <w:right w:val="single" w:sz="4" w:space="0" w:color="auto"/>
            </w:tcBorders>
            <w:shd w:val="clear" w:color="auto" w:fill="auto"/>
            <w:vAlign w:val="center"/>
          </w:tcPr>
          <w:p w14:paraId="1557B04C" w14:textId="77777777" w:rsidR="00F72256" w:rsidRPr="003F41F8" w:rsidRDefault="00F72256" w:rsidP="00281932">
            <w:pPr>
              <w:jc w:val="center"/>
              <w:rPr>
                <w:bCs/>
              </w:rPr>
            </w:pPr>
            <w:r w:rsidRPr="003F41F8">
              <w:rPr>
                <w:bCs/>
              </w:rPr>
              <w:t>1.510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0131A1E" w14:textId="77777777" w:rsidR="00F72256" w:rsidRPr="003F41F8" w:rsidRDefault="00F72256" w:rsidP="00281932">
            <w:pPr>
              <w:jc w:val="center"/>
              <w:rPr>
                <w:bCs/>
              </w:rPr>
            </w:pPr>
            <w:r w:rsidRPr="003F41F8">
              <w:rPr>
                <w:bCs/>
              </w:rPr>
              <w:t>1.140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DDC7D0" w14:textId="77777777" w:rsidR="00F72256" w:rsidRDefault="00F72256" w:rsidP="00281932">
            <w:pPr>
              <w:jc w:val="center"/>
              <w:rPr>
                <w:bCs/>
              </w:rPr>
            </w:pPr>
            <w:r w:rsidRPr="003F41F8">
              <w:rPr>
                <w:bCs/>
              </w:rPr>
              <w:t>2.650</w:t>
            </w:r>
          </w:p>
        </w:tc>
      </w:tr>
      <w:bookmarkEnd w:id="24"/>
    </w:tbl>
    <w:p w14:paraId="38EF2289" w14:textId="77777777" w:rsidR="00F72256" w:rsidRPr="008576D1" w:rsidRDefault="00F72256" w:rsidP="00F72256">
      <w:pPr>
        <w:rPr>
          <w:b/>
          <w:sz w:val="24"/>
          <w:szCs w:val="24"/>
          <w:lang w:val="hr-HR"/>
        </w:rPr>
      </w:pPr>
    </w:p>
    <w:p w14:paraId="490CA189" w14:textId="77777777" w:rsidR="00F72256" w:rsidRPr="008576D1" w:rsidRDefault="00F72256" w:rsidP="00F72256">
      <w:pPr>
        <w:autoSpaceDE w:val="0"/>
        <w:autoSpaceDN w:val="0"/>
        <w:adjustRightInd w:val="0"/>
        <w:jc w:val="both"/>
        <w:rPr>
          <w:sz w:val="24"/>
          <w:szCs w:val="24"/>
        </w:rPr>
      </w:pPr>
      <w:r>
        <w:rPr>
          <w:iCs/>
          <w:sz w:val="24"/>
          <w:szCs w:val="24"/>
          <w:lang w:val="hr-HR"/>
        </w:rPr>
        <w:t>I</w:t>
      </w:r>
      <w:r w:rsidRPr="008576D1">
        <w:rPr>
          <w:iCs/>
          <w:sz w:val="24"/>
          <w:szCs w:val="24"/>
          <w:lang w:val="hr-HR"/>
        </w:rPr>
        <w:t xml:space="preserve">I. Izmjenama i dopunama Proračuna Grada Poreča-Parenzo za 2024. godinu u programu Javne potrebe u </w:t>
      </w:r>
      <w:r w:rsidRPr="008576D1">
        <w:rPr>
          <w:sz w:val="24"/>
          <w:szCs w:val="24"/>
          <w:lang w:val="hr-HR"/>
        </w:rPr>
        <w:t>zaštiti, očuvanju i unapređenju zdravlja,</w:t>
      </w:r>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usklađivanja</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w:t>
      </w:r>
      <w:r w:rsidRPr="008576D1">
        <w:rPr>
          <w:iCs/>
          <w:sz w:val="24"/>
          <w:szCs w:val="24"/>
          <w:lang w:val="hr-HR"/>
        </w:rPr>
        <w:t xml:space="preserve"> s</w:t>
      </w:r>
      <w:proofErr w:type="spellStart"/>
      <w:r w:rsidRPr="008576D1">
        <w:rPr>
          <w:sz w:val="24"/>
          <w:szCs w:val="24"/>
        </w:rPr>
        <w:t>manjuju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049DCE5A" w14:textId="77777777" w:rsidR="00F72256" w:rsidRPr="005E078C" w:rsidRDefault="00F72256" w:rsidP="00F72256">
      <w:pPr>
        <w:jc w:val="both"/>
        <w:rPr>
          <w:sz w:val="24"/>
          <w:szCs w:val="24"/>
          <w:lang w:val="hr-HR"/>
        </w:rPr>
      </w:pPr>
      <w:r w:rsidRPr="005E078C">
        <w:rPr>
          <w:sz w:val="24"/>
          <w:szCs w:val="24"/>
          <w:lang w:val="hr-HR"/>
        </w:rPr>
        <w:t>-</w:t>
      </w:r>
      <w:r w:rsidRPr="00C054F2">
        <w:rPr>
          <w:sz w:val="24"/>
          <w:szCs w:val="24"/>
          <w:lang w:val="hr-HR"/>
        </w:rPr>
        <w:t>A</w:t>
      </w:r>
      <w:r w:rsidRPr="005E078C">
        <w:rPr>
          <w:sz w:val="24"/>
          <w:szCs w:val="24"/>
          <w:lang w:val="hr-HR"/>
        </w:rPr>
        <w:t xml:space="preserve">ktivnost </w:t>
      </w:r>
      <w:r w:rsidRPr="005E078C">
        <w:rPr>
          <w:i/>
          <w:iCs/>
          <w:sz w:val="24"/>
          <w:szCs w:val="24"/>
          <w:lang w:val="hr-HR"/>
        </w:rPr>
        <w:t>Sufinanciranje programa u zdravstvenim ustanovama</w:t>
      </w:r>
      <w:r w:rsidRPr="005E078C">
        <w:rPr>
          <w:sz w:val="24"/>
          <w:szCs w:val="24"/>
          <w:lang w:val="hr-HR"/>
        </w:rPr>
        <w:t xml:space="preserve"> za 11,79%. Unutar ove aktivnosti smanjuju se sredstva za najam stana za liječnike za 17,61% (za -2.500,00 eura, sa 255.400 na 252.900 eura), smanjenje se odnosi na plaćanje najma stana za ginekologa koji će raditi u Domu zdravlja u Poreču koji je od listopada 2024. godine korisnik stana u vlasništvu Grada Poreča-Parenzo.</w:t>
      </w:r>
    </w:p>
    <w:p w14:paraId="35021469" w14:textId="77777777" w:rsidR="00F72256" w:rsidRDefault="00F72256" w:rsidP="00F72256">
      <w:pPr>
        <w:jc w:val="both"/>
        <w:rPr>
          <w:sz w:val="24"/>
          <w:szCs w:val="24"/>
          <w:lang w:val="hr-HR"/>
        </w:rPr>
      </w:pPr>
      <w:r w:rsidRPr="005E078C">
        <w:rPr>
          <w:sz w:val="24"/>
          <w:szCs w:val="24"/>
          <w:lang w:val="hr-HR"/>
        </w:rPr>
        <w:t xml:space="preserve">- </w:t>
      </w:r>
      <w:r w:rsidRPr="00C054F2">
        <w:rPr>
          <w:sz w:val="24"/>
          <w:szCs w:val="24"/>
          <w:lang w:val="hr-HR"/>
        </w:rPr>
        <w:t>A</w:t>
      </w:r>
      <w:r w:rsidRPr="005E078C">
        <w:rPr>
          <w:sz w:val="24"/>
          <w:szCs w:val="24"/>
          <w:lang w:val="hr-HR"/>
        </w:rPr>
        <w:t xml:space="preserve">ktivnost </w:t>
      </w:r>
      <w:r w:rsidRPr="005E078C">
        <w:rPr>
          <w:i/>
          <w:iCs/>
          <w:sz w:val="24"/>
          <w:szCs w:val="24"/>
          <w:lang w:val="hr-HR"/>
        </w:rPr>
        <w:t xml:space="preserve">Ostale potrebe u području zaštite, očuvanja i unapređenja zdravlja </w:t>
      </w:r>
      <w:r w:rsidRPr="005E078C">
        <w:rPr>
          <w:sz w:val="24"/>
          <w:szCs w:val="24"/>
          <w:lang w:val="hr-HR"/>
        </w:rPr>
        <w:t>povećava se za 14.000 eura radi uređenja dvorane u zgradi IDZ za potrebe provedbe projekta Prevencija kardiovaskularnih bolesti.</w:t>
      </w:r>
    </w:p>
    <w:p w14:paraId="2BD5BF16" w14:textId="77777777" w:rsidR="00F72256" w:rsidRPr="003F41F8" w:rsidRDefault="00F72256" w:rsidP="00F72256">
      <w:pPr>
        <w:jc w:val="both"/>
        <w:rPr>
          <w:sz w:val="24"/>
          <w:szCs w:val="24"/>
          <w:lang w:val="hr-HR"/>
        </w:rPr>
      </w:pPr>
      <w:r w:rsidRPr="003F41F8">
        <w:rPr>
          <w:sz w:val="24"/>
          <w:szCs w:val="24"/>
          <w:lang w:val="hr-HR"/>
        </w:rPr>
        <w:t xml:space="preserve">-Kapitalni projekt: Sufinanciranje kreditne obveze za adaptaciju i opremanje Specijalne </w:t>
      </w:r>
      <w:proofErr w:type="spellStart"/>
      <w:r w:rsidRPr="003F41F8">
        <w:rPr>
          <w:sz w:val="24"/>
          <w:szCs w:val="24"/>
          <w:lang w:val="hr-HR"/>
        </w:rPr>
        <w:t>bonice</w:t>
      </w:r>
      <w:proofErr w:type="spellEnd"/>
      <w:r w:rsidRPr="003F41F8">
        <w:rPr>
          <w:sz w:val="24"/>
          <w:szCs w:val="24"/>
          <w:lang w:val="hr-HR"/>
        </w:rPr>
        <w:t xml:space="preserve"> </w:t>
      </w:r>
      <w:proofErr w:type="spellStart"/>
      <w:r w:rsidRPr="003F41F8">
        <w:rPr>
          <w:sz w:val="24"/>
          <w:szCs w:val="24"/>
          <w:lang w:val="hr-HR"/>
        </w:rPr>
        <w:t>M.Horvat</w:t>
      </w:r>
      <w:proofErr w:type="spellEnd"/>
      <w:r w:rsidRPr="003F41F8">
        <w:rPr>
          <w:sz w:val="24"/>
          <w:szCs w:val="24"/>
          <w:lang w:val="hr-HR"/>
        </w:rPr>
        <w:t xml:space="preserve"> Rovinj,</w:t>
      </w:r>
      <w:r>
        <w:rPr>
          <w:sz w:val="24"/>
          <w:szCs w:val="24"/>
          <w:lang w:val="hr-HR"/>
        </w:rPr>
        <w:t xml:space="preserve"> p</w:t>
      </w:r>
      <w:r w:rsidRPr="003F41F8">
        <w:rPr>
          <w:sz w:val="24"/>
          <w:szCs w:val="24"/>
          <w:lang w:val="hr-HR"/>
        </w:rPr>
        <w:t>ovećava se za 1.140 eura radi usklađenja s Otplatnim planom</w:t>
      </w:r>
    </w:p>
    <w:p w14:paraId="421078A6" w14:textId="77777777" w:rsidR="00F72256" w:rsidRPr="008576D1" w:rsidRDefault="00F72256" w:rsidP="00F72256">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AE20F4" w14:paraId="2AA49A68" w14:textId="77777777" w:rsidTr="00281932">
        <w:tc>
          <w:tcPr>
            <w:tcW w:w="4531" w:type="dxa"/>
            <w:vAlign w:val="center"/>
          </w:tcPr>
          <w:bookmarkEnd w:id="23"/>
          <w:p w14:paraId="0CF140FD" w14:textId="77777777" w:rsidR="00F72256" w:rsidRPr="00604AC6" w:rsidRDefault="00F72256" w:rsidP="00281932">
            <w:pPr>
              <w:rPr>
                <w:b/>
                <w:bCs/>
                <w:lang w:val="hr-HR"/>
              </w:rPr>
            </w:pPr>
            <w:r w:rsidRPr="00604AC6">
              <w:rPr>
                <w:b/>
                <w:bCs/>
                <w:lang w:val="hr-HR"/>
              </w:rPr>
              <w:t>Program/projekt/aktivnost</w:t>
            </w:r>
          </w:p>
        </w:tc>
        <w:tc>
          <w:tcPr>
            <w:tcW w:w="1560" w:type="dxa"/>
          </w:tcPr>
          <w:p w14:paraId="1E56E4BB" w14:textId="77777777" w:rsidR="00F72256" w:rsidRPr="00604AC6" w:rsidRDefault="00F72256" w:rsidP="00281932">
            <w:pPr>
              <w:jc w:val="center"/>
              <w:rPr>
                <w:b/>
                <w:bCs/>
              </w:rPr>
            </w:pPr>
            <w:proofErr w:type="spellStart"/>
            <w:r w:rsidRPr="00604AC6">
              <w:rPr>
                <w:b/>
                <w:bCs/>
              </w:rPr>
              <w:t>Proračun</w:t>
            </w:r>
            <w:proofErr w:type="spellEnd"/>
            <w:r w:rsidRPr="00604AC6">
              <w:rPr>
                <w:b/>
                <w:bCs/>
              </w:rPr>
              <w:t xml:space="preserve"> 2024.</w:t>
            </w:r>
          </w:p>
        </w:tc>
        <w:tc>
          <w:tcPr>
            <w:tcW w:w="1275" w:type="dxa"/>
          </w:tcPr>
          <w:p w14:paraId="0691A3F7" w14:textId="77777777" w:rsidR="00F72256" w:rsidRPr="00604AC6" w:rsidRDefault="00F72256" w:rsidP="00281932">
            <w:pPr>
              <w:jc w:val="center"/>
              <w:rPr>
                <w:b/>
                <w:bCs/>
              </w:rPr>
            </w:pPr>
            <w:proofErr w:type="spellStart"/>
            <w:r w:rsidRPr="00604AC6">
              <w:rPr>
                <w:b/>
                <w:bCs/>
              </w:rPr>
              <w:t>Promjena</w:t>
            </w:r>
            <w:proofErr w:type="spellEnd"/>
          </w:p>
        </w:tc>
        <w:tc>
          <w:tcPr>
            <w:tcW w:w="1701" w:type="dxa"/>
          </w:tcPr>
          <w:p w14:paraId="1C4BFFE4" w14:textId="77777777" w:rsidR="00F72256" w:rsidRPr="00604AC6" w:rsidRDefault="00F72256" w:rsidP="00281932">
            <w:pPr>
              <w:jc w:val="center"/>
              <w:rPr>
                <w:b/>
                <w:bCs/>
              </w:rPr>
            </w:pPr>
            <w:r w:rsidRPr="00604AC6">
              <w:rPr>
                <w:b/>
                <w:bCs/>
              </w:rPr>
              <w:t>Novi plan 2024.</w:t>
            </w:r>
          </w:p>
        </w:tc>
      </w:tr>
      <w:tr w:rsidR="00F72256" w:rsidRPr="00AE20F4" w14:paraId="15727FE0" w14:textId="77777777" w:rsidTr="00281932">
        <w:trPr>
          <w:trHeight w:val="124"/>
        </w:trPr>
        <w:tc>
          <w:tcPr>
            <w:tcW w:w="4531" w:type="dxa"/>
            <w:vAlign w:val="center"/>
          </w:tcPr>
          <w:p w14:paraId="07C453B0" w14:textId="77777777" w:rsidR="00F72256" w:rsidRPr="00604AC6" w:rsidRDefault="00F72256" w:rsidP="00281932">
            <w:pPr>
              <w:rPr>
                <w:iCs/>
                <w:lang w:val="hr-HR"/>
              </w:rPr>
            </w:pPr>
            <w:r w:rsidRPr="00604AC6">
              <w:rPr>
                <w:b/>
                <w:bCs/>
                <w:lang w:val="hr-HR"/>
              </w:rPr>
              <w:t>Program: Javne potrebe u sportu i rekreaciji</w:t>
            </w:r>
          </w:p>
        </w:tc>
        <w:tc>
          <w:tcPr>
            <w:tcW w:w="1560" w:type="dxa"/>
            <w:vAlign w:val="center"/>
          </w:tcPr>
          <w:p w14:paraId="11CB3A7E" w14:textId="77777777" w:rsidR="00F72256" w:rsidRPr="00604AC6" w:rsidRDefault="00F72256" w:rsidP="00281932">
            <w:pPr>
              <w:jc w:val="center"/>
              <w:rPr>
                <w:bCs/>
              </w:rPr>
            </w:pPr>
            <w:r w:rsidRPr="00604AC6">
              <w:rPr>
                <w:b/>
              </w:rPr>
              <w:t>5.289.660</w:t>
            </w:r>
          </w:p>
        </w:tc>
        <w:tc>
          <w:tcPr>
            <w:tcW w:w="1275" w:type="dxa"/>
            <w:vAlign w:val="center"/>
          </w:tcPr>
          <w:p w14:paraId="3C8FA60D" w14:textId="77777777" w:rsidR="00F72256" w:rsidRPr="00604AC6" w:rsidRDefault="00F72256" w:rsidP="00281932">
            <w:pPr>
              <w:jc w:val="center"/>
              <w:rPr>
                <w:b/>
              </w:rPr>
            </w:pPr>
            <w:r w:rsidRPr="00604AC6">
              <w:rPr>
                <w:b/>
              </w:rPr>
              <w:t>-718.510</w:t>
            </w:r>
          </w:p>
        </w:tc>
        <w:tc>
          <w:tcPr>
            <w:tcW w:w="1701" w:type="dxa"/>
            <w:vAlign w:val="center"/>
          </w:tcPr>
          <w:p w14:paraId="6DE215FD" w14:textId="77777777" w:rsidR="00F72256" w:rsidRPr="00604AC6" w:rsidRDefault="00F72256" w:rsidP="00281932">
            <w:pPr>
              <w:jc w:val="center"/>
              <w:rPr>
                <w:b/>
              </w:rPr>
            </w:pPr>
            <w:r w:rsidRPr="00604AC6">
              <w:rPr>
                <w:b/>
              </w:rPr>
              <w:t>4.571.150</w:t>
            </w:r>
          </w:p>
        </w:tc>
      </w:tr>
      <w:tr w:rsidR="00F72256" w:rsidRPr="00AE20F4" w14:paraId="5BFE8E20" w14:textId="77777777" w:rsidTr="00281932">
        <w:trPr>
          <w:trHeight w:val="124"/>
        </w:trPr>
        <w:tc>
          <w:tcPr>
            <w:tcW w:w="4531" w:type="dxa"/>
            <w:vAlign w:val="center"/>
          </w:tcPr>
          <w:p w14:paraId="64A07CAE" w14:textId="77777777" w:rsidR="00F72256" w:rsidRPr="00604AC6" w:rsidRDefault="00F72256" w:rsidP="00281932">
            <w:pPr>
              <w:rPr>
                <w:lang w:val="hr-HR"/>
              </w:rPr>
            </w:pPr>
            <w:r w:rsidRPr="00604AC6">
              <w:rPr>
                <w:lang w:val="hr-HR"/>
              </w:rPr>
              <w:t>Aktivnost: Osnovna djelatnost Sportske zajednice Grada Poreča</w:t>
            </w:r>
          </w:p>
        </w:tc>
        <w:tc>
          <w:tcPr>
            <w:tcW w:w="1560" w:type="dxa"/>
            <w:tcBorders>
              <w:top w:val="single" w:sz="4" w:space="0" w:color="auto"/>
              <w:left w:val="nil"/>
              <w:bottom w:val="single" w:sz="4" w:space="0" w:color="auto"/>
              <w:right w:val="single" w:sz="4" w:space="0" w:color="auto"/>
            </w:tcBorders>
            <w:shd w:val="clear" w:color="auto" w:fill="auto"/>
            <w:vAlign w:val="center"/>
          </w:tcPr>
          <w:p w14:paraId="7BDC03E9" w14:textId="77777777" w:rsidR="00F72256" w:rsidRPr="00604AC6" w:rsidRDefault="00F72256" w:rsidP="00281932">
            <w:pPr>
              <w:jc w:val="center"/>
            </w:pPr>
            <w:r w:rsidRPr="00604AC6">
              <w:rPr>
                <w:bCs/>
              </w:rPr>
              <w:t>1.640.380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28F06A4" w14:textId="77777777" w:rsidR="00F72256" w:rsidRPr="00604AC6" w:rsidRDefault="00F72256" w:rsidP="00281932">
            <w:pPr>
              <w:jc w:val="center"/>
            </w:pPr>
            <w:r w:rsidRPr="00604AC6">
              <w:rPr>
                <w:bCs/>
              </w:rPr>
              <w:t>331.490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FEAB4E" w14:textId="77777777" w:rsidR="00F72256" w:rsidRPr="00604AC6" w:rsidRDefault="00F72256" w:rsidP="00281932">
            <w:pPr>
              <w:jc w:val="center"/>
            </w:pPr>
            <w:r w:rsidRPr="00604AC6">
              <w:rPr>
                <w:bCs/>
              </w:rPr>
              <w:t>1.971.870</w:t>
            </w:r>
          </w:p>
        </w:tc>
      </w:tr>
      <w:tr w:rsidR="00F72256" w:rsidRPr="00AE20F4" w14:paraId="5DBD4697" w14:textId="77777777" w:rsidTr="00281932">
        <w:tc>
          <w:tcPr>
            <w:tcW w:w="4531" w:type="dxa"/>
            <w:vAlign w:val="center"/>
          </w:tcPr>
          <w:p w14:paraId="4F9F43B5" w14:textId="77777777" w:rsidR="00F72256" w:rsidRPr="00604AC6" w:rsidRDefault="00F72256" w:rsidP="00281932">
            <w:pPr>
              <w:rPr>
                <w:lang w:val="hr-HR"/>
              </w:rPr>
            </w:pPr>
            <w:r w:rsidRPr="00604AC6">
              <w:rPr>
                <w:lang w:val="hr-HR"/>
              </w:rPr>
              <w:t>Kapitalni projekt: Izgradnja nogometnih igrališta</w:t>
            </w:r>
            <w:r w:rsidRPr="00604AC6">
              <w:rPr>
                <w:bCs/>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14:paraId="2BF547AE" w14:textId="77777777" w:rsidR="00F72256" w:rsidRPr="00604AC6" w:rsidRDefault="00F72256" w:rsidP="00281932">
            <w:pPr>
              <w:jc w:val="center"/>
              <w:rPr>
                <w:bCs/>
              </w:rPr>
            </w:pPr>
            <w:r w:rsidRPr="00604AC6">
              <w:rPr>
                <w:bCs/>
              </w:rPr>
              <w:t>2.000.0000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BCB9847" w14:textId="77777777" w:rsidR="00F72256" w:rsidRPr="00604AC6" w:rsidRDefault="00F72256" w:rsidP="00281932">
            <w:pPr>
              <w:jc w:val="center"/>
              <w:rPr>
                <w:bCs/>
              </w:rPr>
            </w:pPr>
            <w:r w:rsidRPr="00604AC6">
              <w:rPr>
                <w:bCs/>
              </w:rPr>
              <w:t>1.050.000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9DD33A" w14:textId="77777777" w:rsidR="00F72256" w:rsidRPr="00604AC6" w:rsidRDefault="00F72256" w:rsidP="00281932">
            <w:pPr>
              <w:jc w:val="center"/>
              <w:rPr>
                <w:bCs/>
              </w:rPr>
            </w:pPr>
            <w:r w:rsidRPr="00604AC6">
              <w:rPr>
                <w:bCs/>
              </w:rPr>
              <w:t>950.000</w:t>
            </w:r>
          </w:p>
        </w:tc>
      </w:tr>
    </w:tbl>
    <w:p w14:paraId="4149E59F" w14:textId="77777777" w:rsidR="00F72256" w:rsidRPr="008576D1" w:rsidRDefault="00F72256" w:rsidP="00F72256">
      <w:pPr>
        <w:jc w:val="both"/>
        <w:rPr>
          <w:sz w:val="18"/>
          <w:szCs w:val="18"/>
          <w:lang w:val="hr-HR"/>
        </w:rPr>
      </w:pPr>
    </w:p>
    <w:p w14:paraId="4AFAEBA3" w14:textId="77777777" w:rsidR="00F72256" w:rsidRPr="008576D1" w:rsidRDefault="00F72256" w:rsidP="00F72256">
      <w:pPr>
        <w:jc w:val="both"/>
        <w:rPr>
          <w:iCs/>
          <w:sz w:val="24"/>
          <w:szCs w:val="24"/>
          <w:lang w:val="hr-HR"/>
        </w:rPr>
      </w:pPr>
      <w:r>
        <w:rPr>
          <w:iCs/>
          <w:sz w:val="24"/>
          <w:szCs w:val="24"/>
          <w:lang w:val="hr-HR"/>
        </w:rPr>
        <w:t>I</w:t>
      </w:r>
      <w:r w:rsidRPr="008576D1">
        <w:rPr>
          <w:iCs/>
          <w:sz w:val="24"/>
          <w:szCs w:val="24"/>
          <w:lang w:val="hr-HR"/>
        </w:rPr>
        <w:t>I. Izmjenama i dopunama Proračuna Grada Poreča-Parenzo za 2024. godinu u programu Javne potrebe u sportu i rekreaciji povećavaju se sredstva za:</w:t>
      </w:r>
    </w:p>
    <w:p w14:paraId="172EB51E" w14:textId="77777777" w:rsidR="00F72256" w:rsidRPr="005E078C" w:rsidRDefault="00F72256" w:rsidP="00F72256">
      <w:pPr>
        <w:jc w:val="both"/>
        <w:rPr>
          <w:sz w:val="24"/>
          <w:szCs w:val="24"/>
          <w:lang w:val="hr-HR"/>
        </w:rPr>
      </w:pPr>
      <w:r w:rsidRPr="005E078C">
        <w:rPr>
          <w:sz w:val="24"/>
          <w:szCs w:val="24"/>
          <w:lang w:val="hr-HR"/>
        </w:rPr>
        <w:t xml:space="preserve">- </w:t>
      </w:r>
      <w:r w:rsidRPr="00C054F2">
        <w:rPr>
          <w:sz w:val="24"/>
          <w:szCs w:val="24"/>
          <w:lang w:val="hr-HR"/>
        </w:rPr>
        <w:t>A</w:t>
      </w:r>
      <w:r w:rsidRPr="005E078C">
        <w:rPr>
          <w:sz w:val="24"/>
          <w:szCs w:val="24"/>
          <w:lang w:val="hr-HR"/>
        </w:rPr>
        <w:t xml:space="preserve">ktivnost </w:t>
      </w:r>
      <w:r w:rsidRPr="005E078C">
        <w:rPr>
          <w:i/>
          <w:iCs/>
          <w:sz w:val="24"/>
          <w:szCs w:val="24"/>
          <w:lang w:val="hr-HR"/>
        </w:rPr>
        <w:t>Osnovna djelatnost Sportske zajednice Grada Poreča</w:t>
      </w:r>
      <w:r w:rsidRPr="005E078C">
        <w:rPr>
          <w:sz w:val="24"/>
          <w:szCs w:val="24"/>
          <w:lang w:val="hr-HR"/>
        </w:rPr>
        <w:t xml:space="preserve"> za 20,21% ili za 331.490 eura i to sa 1.640.380 eura na 1.971.870 eura, povećanje se odnosi na:</w:t>
      </w:r>
    </w:p>
    <w:p w14:paraId="75E6FEC3" w14:textId="77777777" w:rsidR="00F72256" w:rsidRPr="005E078C" w:rsidRDefault="00F72256" w:rsidP="00F72256">
      <w:pPr>
        <w:jc w:val="both"/>
        <w:rPr>
          <w:sz w:val="24"/>
          <w:szCs w:val="24"/>
          <w:lang w:val="hr-HR"/>
        </w:rPr>
      </w:pPr>
      <w:r w:rsidRPr="005E078C">
        <w:rPr>
          <w:sz w:val="24"/>
          <w:szCs w:val="24"/>
          <w:lang w:val="hr-HR"/>
        </w:rPr>
        <w:t xml:space="preserve">- povećanje troškova za 65.420 eura za Korištenje Sportske dvorane </w:t>
      </w:r>
      <w:proofErr w:type="spellStart"/>
      <w:r w:rsidRPr="005E078C">
        <w:rPr>
          <w:sz w:val="24"/>
          <w:szCs w:val="24"/>
          <w:lang w:val="hr-HR"/>
        </w:rPr>
        <w:t>Žatika</w:t>
      </w:r>
      <w:proofErr w:type="spellEnd"/>
      <w:r w:rsidRPr="005E078C">
        <w:rPr>
          <w:sz w:val="24"/>
          <w:szCs w:val="24"/>
          <w:lang w:val="hr-HR"/>
        </w:rPr>
        <w:t xml:space="preserve"> za gradske manifestacije radi potrebe organizacija manifestacija do kraja godine </w:t>
      </w:r>
    </w:p>
    <w:p w14:paraId="39C867E4" w14:textId="77777777" w:rsidR="00F72256" w:rsidRPr="005E078C" w:rsidRDefault="00F72256" w:rsidP="00F72256">
      <w:pPr>
        <w:jc w:val="both"/>
        <w:rPr>
          <w:sz w:val="24"/>
          <w:szCs w:val="24"/>
          <w:lang w:val="hr-HR"/>
        </w:rPr>
      </w:pPr>
      <w:r w:rsidRPr="005E078C">
        <w:rPr>
          <w:sz w:val="24"/>
          <w:szCs w:val="24"/>
          <w:lang w:val="hr-HR"/>
        </w:rPr>
        <w:t>- povećanje od 24.600 eura odnosi se  povećane Troškove sportskih klubova radi sudjelovanja članova na EU natjecanjima  prema postignutim plasmanima,</w:t>
      </w:r>
    </w:p>
    <w:p w14:paraId="584662C7" w14:textId="77777777" w:rsidR="00F72256" w:rsidRPr="005E078C" w:rsidRDefault="00F72256" w:rsidP="00F72256">
      <w:pPr>
        <w:jc w:val="both"/>
        <w:rPr>
          <w:sz w:val="24"/>
          <w:szCs w:val="24"/>
          <w:lang w:val="hr-HR"/>
        </w:rPr>
      </w:pPr>
      <w:r w:rsidRPr="005E078C">
        <w:rPr>
          <w:sz w:val="24"/>
          <w:szCs w:val="24"/>
          <w:lang w:val="hr-HR"/>
        </w:rPr>
        <w:t>- troškove za Stručne službe za organizaciju rekreacije i sportskih aktivnosti, povećanje za 44.650 eura, radi povećanja osnovice za izračun plaće za 205 od rujna 2024. godine i jedne otpremnine, sukladno aktima Sportske zajednice,</w:t>
      </w:r>
    </w:p>
    <w:p w14:paraId="1F485B0A" w14:textId="77777777" w:rsidR="00F72256" w:rsidRPr="005E078C" w:rsidRDefault="00F72256" w:rsidP="00F72256">
      <w:pPr>
        <w:jc w:val="both"/>
        <w:rPr>
          <w:sz w:val="24"/>
          <w:szCs w:val="24"/>
          <w:lang w:val="hr-HR"/>
        </w:rPr>
      </w:pPr>
      <w:r w:rsidRPr="005E078C">
        <w:rPr>
          <w:sz w:val="24"/>
          <w:szCs w:val="24"/>
          <w:lang w:val="hr-HR"/>
        </w:rPr>
        <w:t>- troškove za Zajedničke potrebe sportskih klubova, povećanja za 21,05% radi povećanju broja i djece za 51.820 eura. Usluge prijevoza su po novom ugovoru poskupile 18 % u odnosu na 2023.,</w:t>
      </w:r>
    </w:p>
    <w:p w14:paraId="35D953F1" w14:textId="77777777" w:rsidR="00F72256" w:rsidRPr="005E078C" w:rsidRDefault="00F72256" w:rsidP="00F72256">
      <w:pPr>
        <w:jc w:val="both"/>
        <w:rPr>
          <w:sz w:val="24"/>
          <w:szCs w:val="24"/>
          <w:lang w:val="hr-HR"/>
        </w:rPr>
      </w:pPr>
      <w:r w:rsidRPr="005E078C">
        <w:rPr>
          <w:sz w:val="24"/>
          <w:szCs w:val="24"/>
          <w:lang w:val="hr-HR"/>
        </w:rPr>
        <w:t xml:space="preserve">-  troškove </w:t>
      </w:r>
      <w:r w:rsidRPr="005E078C">
        <w:rPr>
          <w:i/>
          <w:iCs/>
          <w:sz w:val="24"/>
          <w:szCs w:val="24"/>
          <w:lang w:val="hr-HR"/>
        </w:rPr>
        <w:t>Organizacije Svjetskog rukometnog prvenstva u rukometu u Poreču</w:t>
      </w:r>
      <w:r w:rsidRPr="005E078C">
        <w:rPr>
          <w:sz w:val="24"/>
          <w:szCs w:val="24"/>
          <w:lang w:val="hr-HR"/>
        </w:rPr>
        <w:t xml:space="preserve"> povećanje u iznosu od 145.000 eura radi organizacije sve potrebne infrastrukture unutar i okolo dvorane te opremiti dvoranu svim potrebnim uređajima i sustavima kako bi se prvenstvo moglo odvijati</w:t>
      </w:r>
    </w:p>
    <w:p w14:paraId="6D761F10" w14:textId="77777777" w:rsidR="00F72256" w:rsidRPr="005E078C" w:rsidRDefault="00F72256" w:rsidP="00F72256">
      <w:pPr>
        <w:jc w:val="both"/>
        <w:rPr>
          <w:sz w:val="24"/>
          <w:szCs w:val="24"/>
          <w:lang w:val="hr-HR"/>
        </w:rPr>
      </w:pPr>
      <w:r w:rsidRPr="005E078C">
        <w:rPr>
          <w:sz w:val="24"/>
          <w:szCs w:val="24"/>
          <w:lang w:val="hr-HR"/>
        </w:rPr>
        <w:t xml:space="preserve">- Kapitalni projekt: </w:t>
      </w:r>
      <w:r w:rsidRPr="005E078C">
        <w:rPr>
          <w:i/>
          <w:iCs/>
          <w:sz w:val="24"/>
          <w:szCs w:val="24"/>
          <w:lang w:val="hr-HR"/>
        </w:rPr>
        <w:t>Izgradnja nogometnih igrališta</w:t>
      </w:r>
      <w:r w:rsidRPr="005E078C">
        <w:rPr>
          <w:b/>
          <w:bCs/>
          <w:i/>
          <w:iCs/>
          <w:sz w:val="24"/>
          <w:szCs w:val="24"/>
          <w:lang w:val="hr-HR"/>
        </w:rPr>
        <w:t xml:space="preserve"> </w:t>
      </w:r>
      <w:r w:rsidRPr="005E078C">
        <w:rPr>
          <w:sz w:val="24"/>
          <w:szCs w:val="24"/>
          <w:lang w:val="hr-HR"/>
        </w:rPr>
        <w:t>smanjenje za 52,50 % ili za -1.050.000 eura, sredstva planirana za realizaciju projekta radi pripreme izgradnje, te odgode početka izgradnje, planirani početak izgradnje je 2025. godina.</w:t>
      </w:r>
    </w:p>
    <w:p w14:paraId="679292D5" w14:textId="77777777" w:rsidR="00F72256" w:rsidRPr="008576D1" w:rsidRDefault="00F72256" w:rsidP="00F72256">
      <w:pPr>
        <w:rPr>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134"/>
        <w:gridCol w:w="1275"/>
        <w:gridCol w:w="1701"/>
      </w:tblGrid>
      <w:tr w:rsidR="00F72256" w:rsidRPr="00AE20F4" w14:paraId="05E9AC8E" w14:textId="77777777" w:rsidTr="00F72256">
        <w:tc>
          <w:tcPr>
            <w:tcW w:w="4957" w:type="dxa"/>
            <w:vAlign w:val="center"/>
          </w:tcPr>
          <w:p w14:paraId="7D17F67A" w14:textId="77777777" w:rsidR="00F72256" w:rsidRPr="004C77C5" w:rsidRDefault="00F72256" w:rsidP="00281932">
            <w:pPr>
              <w:rPr>
                <w:b/>
                <w:bCs/>
                <w:lang w:val="hr-HR"/>
              </w:rPr>
            </w:pPr>
            <w:r w:rsidRPr="004C77C5">
              <w:rPr>
                <w:b/>
                <w:bCs/>
                <w:lang w:val="hr-HR"/>
              </w:rPr>
              <w:t>Program/projekt/aktivnost</w:t>
            </w:r>
          </w:p>
        </w:tc>
        <w:tc>
          <w:tcPr>
            <w:tcW w:w="1134" w:type="dxa"/>
          </w:tcPr>
          <w:p w14:paraId="1B57A540" w14:textId="77777777" w:rsidR="00F72256" w:rsidRPr="004C77C5" w:rsidRDefault="00F72256" w:rsidP="00281932">
            <w:pPr>
              <w:jc w:val="center"/>
              <w:rPr>
                <w:b/>
                <w:bCs/>
              </w:rPr>
            </w:pPr>
            <w:proofErr w:type="spellStart"/>
            <w:r w:rsidRPr="004C77C5">
              <w:rPr>
                <w:b/>
                <w:bCs/>
              </w:rPr>
              <w:t>Proračun</w:t>
            </w:r>
            <w:proofErr w:type="spellEnd"/>
            <w:r w:rsidRPr="004C77C5">
              <w:rPr>
                <w:b/>
                <w:bCs/>
              </w:rPr>
              <w:t xml:space="preserve"> 2024.</w:t>
            </w:r>
          </w:p>
        </w:tc>
        <w:tc>
          <w:tcPr>
            <w:tcW w:w="1275" w:type="dxa"/>
          </w:tcPr>
          <w:p w14:paraId="0C6B56B4" w14:textId="77777777" w:rsidR="00F72256" w:rsidRPr="004C77C5" w:rsidRDefault="00F72256" w:rsidP="00281932">
            <w:pPr>
              <w:jc w:val="center"/>
              <w:rPr>
                <w:b/>
                <w:bCs/>
              </w:rPr>
            </w:pPr>
            <w:proofErr w:type="spellStart"/>
            <w:r w:rsidRPr="004C77C5">
              <w:rPr>
                <w:b/>
                <w:bCs/>
              </w:rPr>
              <w:t>Promjena</w:t>
            </w:r>
            <w:proofErr w:type="spellEnd"/>
          </w:p>
        </w:tc>
        <w:tc>
          <w:tcPr>
            <w:tcW w:w="1701" w:type="dxa"/>
          </w:tcPr>
          <w:p w14:paraId="0CE9F1B0" w14:textId="77777777" w:rsidR="00F72256" w:rsidRPr="004C77C5" w:rsidRDefault="00F72256" w:rsidP="00281932">
            <w:pPr>
              <w:jc w:val="center"/>
              <w:rPr>
                <w:b/>
                <w:bCs/>
              </w:rPr>
            </w:pPr>
            <w:r w:rsidRPr="004C77C5">
              <w:rPr>
                <w:b/>
                <w:bCs/>
              </w:rPr>
              <w:t>Novi plan 2024.</w:t>
            </w:r>
          </w:p>
        </w:tc>
      </w:tr>
      <w:tr w:rsidR="00F72256" w:rsidRPr="00AE20F4" w14:paraId="197EEFBF" w14:textId="77777777" w:rsidTr="00F72256">
        <w:trPr>
          <w:trHeight w:val="124"/>
        </w:trPr>
        <w:tc>
          <w:tcPr>
            <w:tcW w:w="4957" w:type="dxa"/>
            <w:vAlign w:val="center"/>
          </w:tcPr>
          <w:p w14:paraId="708D7F3A" w14:textId="77777777" w:rsidR="00F72256" w:rsidRPr="004C77C5" w:rsidRDefault="00F72256" w:rsidP="00281932">
            <w:pPr>
              <w:rPr>
                <w:iCs/>
                <w:lang w:val="hr-HR"/>
              </w:rPr>
            </w:pPr>
            <w:r w:rsidRPr="004C77C5">
              <w:rPr>
                <w:b/>
                <w:bCs/>
                <w:lang w:val="hr-HR"/>
              </w:rPr>
              <w:t>Program: Javne potrebe u socijalnoj skrbi</w:t>
            </w:r>
          </w:p>
        </w:tc>
        <w:tc>
          <w:tcPr>
            <w:tcW w:w="1134" w:type="dxa"/>
            <w:vAlign w:val="center"/>
          </w:tcPr>
          <w:p w14:paraId="7F56C462" w14:textId="77777777" w:rsidR="00F72256" w:rsidRPr="004C77C5" w:rsidRDefault="00F72256" w:rsidP="00281932">
            <w:pPr>
              <w:jc w:val="center"/>
              <w:rPr>
                <w:b/>
              </w:rPr>
            </w:pPr>
            <w:r w:rsidRPr="004C77C5">
              <w:rPr>
                <w:b/>
              </w:rPr>
              <w:t>2.596.690</w:t>
            </w:r>
          </w:p>
        </w:tc>
        <w:tc>
          <w:tcPr>
            <w:tcW w:w="1275" w:type="dxa"/>
            <w:vAlign w:val="center"/>
          </w:tcPr>
          <w:p w14:paraId="3EB8EE98" w14:textId="77777777" w:rsidR="00F72256" w:rsidRPr="004C77C5" w:rsidRDefault="00F72256" w:rsidP="00281932">
            <w:pPr>
              <w:jc w:val="center"/>
              <w:rPr>
                <w:b/>
              </w:rPr>
            </w:pPr>
            <w:r w:rsidRPr="004C77C5">
              <w:rPr>
                <w:b/>
              </w:rPr>
              <w:t>51.560</w:t>
            </w:r>
          </w:p>
        </w:tc>
        <w:tc>
          <w:tcPr>
            <w:tcW w:w="1701" w:type="dxa"/>
            <w:vAlign w:val="center"/>
          </w:tcPr>
          <w:p w14:paraId="57A614F5" w14:textId="77777777" w:rsidR="00F72256" w:rsidRPr="004C77C5" w:rsidRDefault="00F72256" w:rsidP="00281932">
            <w:pPr>
              <w:jc w:val="center"/>
              <w:rPr>
                <w:b/>
              </w:rPr>
            </w:pPr>
            <w:r w:rsidRPr="004C77C5">
              <w:rPr>
                <w:b/>
              </w:rPr>
              <w:t>2.658.250</w:t>
            </w:r>
          </w:p>
        </w:tc>
      </w:tr>
      <w:tr w:rsidR="00F72256" w:rsidRPr="00AE20F4" w14:paraId="264D7463" w14:textId="77777777" w:rsidTr="00F72256">
        <w:tc>
          <w:tcPr>
            <w:tcW w:w="4957" w:type="dxa"/>
            <w:vAlign w:val="center"/>
          </w:tcPr>
          <w:p w14:paraId="35C025B7" w14:textId="77777777" w:rsidR="00F72256" w:rsidRPr="004C77C5" w:rsidRDefault="00F72256" w:rsidP="00281932">
            <w:pPr>
              <w:rPr>
                <w:lang w:val="hr-HR"/>
              </w:rPr>
            </w:pPr>
            <w:r w:rsidRPr="004C77C5">
              <w:rPr>
                <w:lang w:val="hr-HR"/>
              </w:rPr>
              <w:t>Aktivnost: Dom za starije i nemoćne osobe –Gerontološki centar</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73A138" w14:textId="77777777" w:rsidR="00F72256" w:rsidRPr="004C77C5" w:rsidRDefault="00F72256" w:rsidP="00281932">
            <w:pPr>
              <w:jc w:val="center"/>
              <w:rPr>
                <w:bCs/>
              </w:rPr>
            </w:pPr>
            <w:r w:rsidRPr="004C77C5">
              <w:rPr>
                <w:bCs/>
              </w:rPr>
              <w:t>1.143.650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9FC9C9D" w14:textId="77777777" w:rsidR="00F72256" w:rsidRPr="004C77C5" w:rsidRDefault="00F72256" w:rsidP="00281932">
            <w:pPr>
              <w:jc w:val="center"/>
              <w:rPr>
                <w:bCs/>
              </w:rPr>
            </w:pPr>
            <w:r w:rsidRPr="004C77C5">
              <w:rPr>
                <w:bCs/>
              </w:rPr>
              <w:t>76.150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110084" w14:textId="77777777" w:rsidR="00F72256" w:rsidRPr="004C77C5" w:rsidRDefault="00F72256" w:rsidP="00281932">
            <w:pPr>
              <w:jc w:val="center"/>
              <w:rPr>
                <w:bCs/>
              </w:rPr>
            </w:pPr>
            <w:r w:rsidRPr="004C77C5">
              <w:rPr>
                <w:bCs/>
              </w:rPr>
              <w:t>1.219.800</w:t>
            </w:r>
          </w:p>
        </w:tc>
      </w:tr>
      <w:tr w:rsidR="00F72256" w:rsidRPr="00AE20F4" w14:paraId="76F370A2" w14:textId="77777777" w:rsidTr="00F72256">
        <w:tc>
          <w:tcPr>
            <w:tcW w:w="4957" w:type="dxa"/>
            <w:vAlign w:val="center"/>
          </w:tcPr>
          <w:p w14:paraId="0476C8CB" w14:textId="615F45D7" w:rsidR="00F72256" w:rsidRPr="004C77C5" w:rsidRDefault="00F72256" w:rsidP="00281932">
            <w:pPr>
              <w:rPr>
                <w:lang w:val="hr-HR"/>
              </w:rPr>
            </w:pPr>
            <w:r w:rsidRPr="004C77C5">
              <w:rPr>
                <w:lang w:val="hr-HR"/>
              </w:rPr>
              <w:t xml:space="preserve">Aktivnost: Naknade za podmirenje troškova </w:t>
            </w:r>
            <w:proofErr w:type="spellStart"/>
            <w:r w:rsidRPr="004C77C5">
              <w:rPr>
                <w:lang w:val="hr-HR"/>
              </w:rPr>
              <w:t>stan</w:t>
            </w:r>
            <w:r>
              <w:rPr>
                <w:lang w:val="hr-HR"/>
              </w:rPr>
              <w:t>.</w:t>
            </w:r>
            <w:r w:rsidRPr="004C77C5">
              <w:rPr>
                <w:lang w:val="hr-HR"/>
              </w:rPr>
              <w:t>a</w:t>
            </w:r>
            <w:proofErr w:type="spellEnd"/>
            <w:r w:rsidRPr="004C77C5">
              <w:rPr>
                <w:lang w:val="hr-HR"/>
              </w:rPr>
              <w:t xml:space="preserve"> u novcu</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01CA84" w14:textId="77777777" w:rsidR="00F72256" w:rsidRPr="004C77C5" w:rsidRDefault="00F72256" w:rsidP="00281932">
            <w:pPr>
              <w:jc w:val="center"/>
              <w:rPr>
                <w:bCs/>
              </w:rPr>
            </w:pPr>
            <w:r w:rsidRPr="004C77C5">
              <w:rPr>
                <w:bCs/>
              </w:rPr>
              <w:t>67.800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BC321B0" w14:textId="77777777" w:rsidR="00F72256" w:rsidRPr="004C77C5" w:rsidRDefault="00F72256" w:rsidP="00281932">
            <w:pPr>
              <w:jc w:val="center"/>
              <w:rPr>
                <w:bCs/>
              </w:rPr>
            </w:pPr>
            <w:r w:rsidRPr="004C77C5">
              <w:rPr>
                <w:bCs/>
              </w:rPr>
              <w:t>6.200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F040D2" w14:textId="77777777" w:rsidR="00F72256" w:rsidRPr="004C77C5" w:rsidRDefault="00F72256" w:rsidP="00281932">
            <w:pPr>
              <w:jc w:val="center"/>
              <w:rPr>
                <w:bCs/>
              </w:rPr>
            </w:pPr>
            <w:r w:rsidRPr="004C77C5">
              <w:rPr>
                <w:bCs/>
              </w:rPr>
              <w:t>74.000</w:t>
            </w:r>
          </w:p>
        </w:tc>
      </w:tr>
      <w:tr w:rsidR="00F72256" w:rsidRPr="00AE20F4" w14:paraId="169C6079" w14:textId="77777777" w:rsidTr="00F72256">
        <w:tc>
          <w:tcPr>
            <w:tcW w:w="4957" w:type="dxa"/>
            <w:vAlign w:val="center"/>
          </w:tcPr>
          <w:p w14:paraId="7434E777" w14:textId="77777777" w:rsidR="00F72256" w:rsidRPr="004C77C5" w:rsidRDefault="00F72256" w:rsidP="00281932">
            <w:pPr>
              <w:rPr>
                <w:lang w:val="hr-HR"/>
              </w:rPr>
            </w:pPr>
            <w:r w:rsidRPr="004C77C5">
              <w:rPr>
                <w:lang w:val="hr-HR"/>
              </w:rPr>
              <w:t>Aktivnost: Jednokratne naknade</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A0C0BC" w14:textId="77777777" w:rsidR="00F72256" w:rsidRPr="004C77C5" w:rsidRDefault="00F72256" w:rsidP="00281932">
            <w:pPr>
              <w:jc w:val="center"/>
              <w:rPr>
                <w:bCs/>
              </w:rPr>
            </w:pPr>
            <w:r w:rsidRPr="004C77C5">
              <w:rPr>
                <w:bCs/>
              </w:rPr>
              <w:t>34.900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E0EB38E" w14:textId="77777777" w:rsidR="00F72256" w:rsidRPr="004C77C5" w:rsidRDefault="00F72256" w:rsidP="00281932">
            <w:pPr>
              <w:jc w:val="center"/>
              <w:rPr>
                <w:bCs/>
              </w:rPr>
            </w:pPr>
            <w:r w:rsidRPr="004C77C5">
              <w:rPr>
                <w:bCs/>
              </w:rPr>
              <w:t>4.100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0B1E77" w14:textId="77777777" w:rsidR="00F72256" w:rsidRPr="004C77C5" w:rsidRDefault="00F72256" w:rsidP="00281932">
            <w:pPr>
              <w:jc w:val="center"/>
              <w:rPr>
                <w:bCs/>
              </w:rPr>
            </w:pPr>
            <w:r w:rsidRPr="004C77C5">
              <w:rPr>
                <w:bCs/>
              </w:rPr>
              <w:t>39.000</w:t>
            </w:r>
          </w:p>
        </w:tc>
      </w:tr>
      <w:tr w:rsidR="00F72256" w:rsidRPr="00AE20F4" w14:paraId="259BB659" w14:textId="77777777" w:rsidTr="00F72256">
        <w:tc>
          <w:tcPr>
            <w:tcW w:w="4957" w:type="dxa"/>
            <w:vAlign w:val="center"/>
          </w:tcPr>
          <w:p w14:paraId="082DC000" w14:textId="77777777" w:rsidR="00F72256" w:rsidRPr="004C77C5" w:rsidRDefault="00F72256" w:rsidP="00281932">
            <w:pPr>
              <w:rPr>
                <w:lang w:val="hr-HR"/>
              </w:rPr>
            </w:pPr>
            <w:r w:rsidRPr="004C77C5">
              <w:rPr>
                <w:lang w:val="hr-HR"/>
              </w:rPr>
              <w:t>Aktivnost: Naknade socijalno ugroženim umirovljenicima Grada  Poreča-Parenzo</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2B82C2" w14:textId="77777777" w:rsidR="00F72256" w:rsidRPr="004C77C5" w:rsidRDefault="00F72256" w:rsidP="00281932">
            <w:pPr>
              <w:jc w:val="center"/>
              <w:rPr>
                <w:bCs/>
              </w:rPr>
            </w:pPr>
            <w:r w:rsidRPr="004C77C5">
              <w:rPr>
                <w:bCs/>
              </w:rPr>
              <w:t>25.500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644469C" w14:textId="77777777" w:rsidR="00F72256" w:rsidRPr="004C77C5" w:rsidRDefault="00F72256" w:rsidP="00281932">
            <w:pPr>
              <w:jc w:val="center"/>
              <w:rPr>
                <w:bCs/>
              </w:rPr>
            </w:pPr>
            <w:r w:rsidRPr="004C77C5">
              <w:rPr>
                <w:bCs/>
              </w:rPr>
              <w:t>-10.000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55AB5C" w14:textId="77777777" w:rsidR="00F72256" w:rsidRPr="004C77C5" w:rsidRDefault="00F72256" w:rsidP="00281932">
            <w:pPr>
              <w:jc w:val="center"/>
              <w:rPr>
                <w:bCs/>
              </w:rPr>
            </w:pPr>
            <w:r w:rsidRPr="004C77C5">
              <w:rPr>
                <w:bCs/>
              </w:rPr>
              <w:t>15.500</w:t>
            </w:r>
          </w:p>
        </w:tc>
      </w:tr>
      <w:tr w:rsidR="00F72256" w:rsidRPr="00AE20F4" w14:paraId="263E72E9" w14:textId="77777777" w:rsidTr="00F72256">
        <w:tc>
          <w:tcPr>
            <w:tcW w:w="4957" w:type="dxa"/>
            <w:vAlign w:val="center"/>
          </w:tcPr>
          <w:p w14:paraId="61AF4A93" w14:textId="77777777" w:rsidR="00F72256" w:rsidRPr="004C77C5" w:rsidRDefault="00F72256" w:rsidP="00281932">
            <w:pPr>
              <w:rPr>
                <w:lang w:val="hr-HR"/>
              </w:rPr>
            </w:pPr>
            <w:r w:rsidRPr="004C77C5">
              <w:rPr>
                <w:lang w:val="hr-HR"/>
              </w:rPr>
              <w:t>Aktivnost: Naknade za podmirenje troškova stanovanja u naravi</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CCC5DE" w14:textId="77777777" w:rsidR="00F72256" w:rsidRPr="004C77C5" w:rsidRDefault="00F72256" w:rsidP="00281932">
            <w:pPr>
              <w:jc w:val="center"/>
              <w:rPr>
                <w:bCs/>
              </w:rPr>
            </w:pPr>
            <w:r w:rsidRPr="004C77C5">
              <w:rPr>
                <w:bCs/>
              </w:rPr>
              <w:t>17.000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6CF8EAA" w14:textId="77777777" w:rsidR="00F72256" w:rsidRPr="004C77C5" w:rsidRDefault="00F72256" w:rsidP="00281932">
            <w:pPr>
              <w:jc w:val="center"/>
              <w:rPr>
                <w:bCs/>
              </w:rPr>
            </w:pPr>
            <w:r w:rsidRPr="004C77C5">
              <w:rPr>
                <w:bCs/>
              </w:rPr>
              <w:t>-3.000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A118BB" w14:textId="77777777" w:rsidR="00F72256" w:rsidRPr="004C77C5" w:rsidRDefault="00F72256" w:rsidP="00281932">
            <w:pPr>
              <w:jc w:val="center"/>
              <w:rPr>
                <w:bCs/>
              </w:rPr>
            </w:pPr>
            <w:r w:rsidRPr="004C77C5">
              <w:rPr>
                <w:bCs/>
              </w:rPr>
              <w:t>14.000</w:t>
            </w:r>
          </w:p>
        </w:tc>
      </w:tr>
      <w:tr w:rsidR="00F72256" w:rsidRPr="00AE20F4" w14:paraId="06CF4958" w14:textId="77777777" w:rsidTr="00F72256">
        <w:tc>
          <w:tcPr>
            <w:tcW w:w="4957" w:type="dxa"/>
            <w:vAlign w:val="center"/>
          </w:tcPr>
          <w:p w14:paraId="44CB183B" w14:textId="77777777" w:rsidR="00F72256" w:rsidRPr="004C77C5" w:rsidRDefault="00F72256" w:rsidP="00281932">
            <w:pPr>
              <w:rPr>
                <w:lang w:val="hr-HR"/>
              </w:rPr>
            </w:pPr>
            <w:r w:rsidRPr="004C77C5">
              <w:rPr>
                <w:lang w:val="hr-HR"/>
              </w:rPr>
              <w:t xml:space="preserve">Aktivnost: Ostale naknade iz </w:t>
            </w:r>
            <w:proofErr w:type="spellStart"/>
            <w:r w:rsidRPr="004C77C5">
              <w:rPr>
                <w:lang w:val="hr-HR"/>
              </w:rPr>
              <w:t>soc</w:t>
            </w:r>
            <w:proofErr w:type="spellEnd"/>
            <w:r w:rsidRPr="004C77C5">
              <w:rPr>
                <w:lang w:val="hr-HR"/>
              </w:rPr>
              <w:t>. programa  u naravi</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6D6321" w14:textId="77777777" w:rsidR="00F72256" w:rsidRPr="004C77C5" w:rsidRDefault="00F72256" w:rsidP="00281932">
            <w:pPr>
              <w:jc w:val="center"/>
              <w:rPr>
                <w:bCs/>
              </w:rPr>
            </w:pPr>
            <w:r w:rsidRPr="004C77C5">
              <w:rPr>
                <w:bCs/>
              </w:rPr>
              <w:t>12.700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580BEB6" w14:textId="77777777" w:rsidR="00F72256" w:rsidRPr="004C77C5" w:rsidRDefault="00F72256" w:rsidP="00281932">
            <w:pPr>
              <w:jc w:val="center"/>
              <w:rPr>
                <w:bCs/>
              </w:rPr>
            </w:pPr>
            <w:r w:rsidRPr="004C77C5">
              <w:rPr>
                <w:bCs/>
              </w:rPr>
              <w:t>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20F7CD" w14:textId="77777777" w:rsidR="00F72256" w:rsidRPr="004C77C5" w:rsidRDefault="00F72256" w:rsidP="00281932">
            <w:pPr>
              <w:jc w:val="center"/>
              <w:rPr>
                <w:bCs/>
              </w:rPr>
            </w:pPr>
            <w:r w:rsidRPr="004C77C5">
              <w:rPr>
                <w:bCs/>
              </w:rPr>
              <w:t>13.200</w:t>
            </w:r>
          </w:p>
        </w:tc>
      </w:tr>
      <w:tr w:rsidR="00F72256" w:rsidRPr="00AE20F4" w14:paraId="47416E07" w14:textId="77777777" w:rsidTr="00F72256">
        <w:tc>
          <w:tcPr>
            <w:tcW w:w="4957" w:type="dxa"/>
            <w:vAlign w:val="center"/>
          </w:tcPr>
          <w:p w14:paraId="593D6E96" w14:textId="77777777" w:rsidR="00F72256" w:rsidRPr="004C77C5" w:rsidRDefault="00F72256" w:rsidP="00281932">
            <w:pPr>
              <w:rPr>
                <w:lang w:val="hr-HR"/>
              </w:rPr>
            </w:pPr>
            <w:r w:rsidRPr="004C77C5">
              <w:rPr>
                <w:lang w:val="hr-HR"/>
              </w:rPr>
              <w:t>Aktivnost: Naknade za prijevoz učenika</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C8647C" w14:textId="77777777" w:rsidR="00F72256" w:rsidRPr="004C77C5" w:rsidRDefault="00F72256" w:rsidP="00281932">
            <w:pPr>
              <w:jc w:val="center"/>
              <w:rPr>
                <w:bCs/>
              </w:rPr>
            </w:pPr>
            <w:r w:rsidRPr="004C77C5">
              <w:rPr>
                <w:bCs/>
              </w:rPr>
              <w:t>7.200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6C3A36B" w14:textId="77777777" w:rsidR="00F72256" w:rsidRPr="004C77C5" w:rsidRDefault="00F72256" w:rsidP="00281932">
            <w:pPr>
              <w:jc w:val="center"/>
              <w:rPr>
                <w:bCs/>
              </w:rPr>
            </w:pPr>
            <w:r w:rsidRPr="004C77C5">
              <w:rPr>
                <w:bCs/>
              </w:rPr>
              <w:t>1.200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610675" w14:textId="77777777" w:rsidR="00F72256" w:rsidRPr="004C77C5" w:rsidRDefault="00F72256" w:rsidP="00281932">
            <w:pPr>
              <w:jc w:val="center"/>
              <w:rPr>
                <w:bCs/>
              </w:rPr>
            </w:pPr>
            <w:r w:rsidRPr="004C77C5">
              <w:rPr>
                <w:bCs/>
              </w:rPr>
              <w:t>8.400</w:t>
            </w:r>
          </w:p>
        </w:tc>
      </w:tr>
      <w:tr w:rsidR="00F72256" w:rsidRPr="008576D1" w14:paraId="67EB8352" w14:textId="77777777" w:rsidTr="00F72256">
        <w:tc>
          <w:tcPr>
            <w:tcW w:w="4957" w:type="dxa"/>
            <w:vAlign w:val="center"/>
          </w:tcPr>
          <w:p w14:paraId="3426CCDF" w14:textId="559A2E41" w:rsidR="00F72256" w:rsidRPr="004C77C5" w:rsidRDefault="00F72256" w:rsidP="00281932">
            <w:pPr>
              <w:rPr>
                <w:lang w:val="hr-HR"/>
              </w:rPr>
            </w:pPr>
            <w:r w:rsidRPr="004C77C5">
              <w:rPr>
                <w:lang w:val="hr-HR"/>
              </w:rPr>
              <w:t xml:space="preserve">Aktivnost: Naknade za prehranu djece u </w:t>
            </w:r>
            <w:proofErr w:type="spellStart"/>
            <w:r w:rsidRPr="004C77C5">
              <w:rPr>
                <w:lang w:val="hr-HR"/>
              </w:rPr>
              <w:t>osn</w:t>
            </w:r>
            <w:proofErr w:type="spellEnd"/>
            <w:r>
              <w:rPr>
                <w:lang w:val="hr-HR"/>
              </w:rPr>
              <w:t xml:space="preserve">. </w:t>
            </w:r>
            <w:r w:rsidRPr="004C77C5">
              <w:rPr>
                <w:lang w:val="hr-HR"/>
              </w:rPr>
              <w:t>školama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8E680B" w14:textId="77777777" w:rsidR="00F72256" w:rsidRPr="004C77C5" w:rsidRDefault="00F72256" w:rsidP="00281932">
            <w:pPr>
              <w:jc w:val="center"/>
              <w:rPr>
                <w:bCs/>
              </w:rPr>
            </w:pPr>
            <w:r w:rsidRPr="004C77C5">
              <w:rPr>
                <w:bCs/>
              </w:rPr>
              <w:t>4.500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53A5074" w14:textId="77777777" w:rsidR="00F72256" w:rsidRPr="004C77C5" w:rsidRDefault="00F72256" w:rsidP="00281932">
            <w:pPr>
              <w:jc w:val="center"/>
              <w:rPr>
                <w:bCs/>
              </w:rPr>
            </w:pPr>
            <w:r w:rsidRPr="004C77C5">
              <w:rPr>
                <w:bCs/>
              </w:rPr>
              <w:t>-2.000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2D3F8B" w14:textId="77777777" w:rsidR="00F72256" w:rsidRPr="004C77C5" w:rsidRDefault="00F72256" w:rsidP="00281932">
            <w:pPr>
              <w:jc w:val="center"/>
              <w:rPr>
                <w:bCs/>
              </w:rPr>
            </w:pPr>
            <w:r w:rsidRPr="004C77C5">
              <w:rPr>
                <w:bCs/>
              </w:rPr>
              <w:t>2.500</w:t>
            </w:r>
          </w:p>
        </w:tc>
      </w:tr>
      <w:tr w:rsidR="00F72256" w:rsidRPr="008576D1" w14:paraId="4CEDCA1E" w14:textId="77777777" w:rsidTr="00F72256">
        <w:tc>
          <w:tcPr>
            <w:tcW w:w="4957" w:type="dxa"/>
            <w:shd w:val="clear" w:color="auto" w:fill="auto"/>
            <w:vAlign w:val="center"/>
          </w:tcPr>
          <w:p w14:paraId="5119DA19" w14:textId="71D1BEB4" w:rsidR="00F72256" w:rsidRPr="004C77C5" w:rsidRDefault="00F72256" w:rsidP="00281932">
            <w:pPr>
              <w:rPr>
                <w:lang w:val="hr-HR"/>
              </w:rPr>
            </w:pPr>
            <w:proofErr w:type="spellStart"/>
            <w:r w:rsidRPr="004C77C5">
              <w:rPr>
                <w:lang w:val="hr-HR"/>
              </w:rPr>
              <w:t>Aktivnost:Prijevoz</w:t>
            </w:r>
            <w:proofErr w:type="spellEnd"/>
            <w:r w:rsidRPr="004C77C5">
              <w:rPr>
                <w:lang w:val="hr-HR"/>
              </w:rPr>
              <w:t xml:space="preserve"> djece u Dnevni centar Veruda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D0CDD7" w14:textId="77777777" w:rsidR="00F72256" w:rsidRPr="004C77C5" w:rsidRDefault="00F72256" w:rsidP="00281932">
            <w:pPr>
              <w:jc w:val="center"/>
              <w:rPr>
                <w:bCs/>
              </w:rPr>
            </w:pPr>
            <w:r w:rsidRPr="004C77C5">
              <w:rPr>
                <w:bCs/>
              </w:rPr>
              <w:t>2.200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75AC5D" w14:textId="77777777" w:rsidR="00F72256" w:rsidRPr="004C77C5" w:rsidRDefault="00F72256" w:rsidP="00281932">
            <w:pPr>
              <w:jc w:val="center"/>
              <w:rPr>
                <w:bCs/>
              </w:rPr>
            </w:pPr>
            <w:r w:rsidRPr="004C77C5">
              <w:rPr>
                <w:bCs/>
              </w:rPr>
              <w:t>300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623DE8" w14:textId="77777777" w:rsidR="00F72256" w:rsidRPr="004C77C5" w:rsidRDefault="00F72256" w:rsidP="00281932">
            <w:pPr>
              <w:jc w:val="center"/>
              <w:rPr>
                <w:bCs/>
              </w:rPr>
            </w:pPr>
            <w:r w:rsidRPr="004C77C5">
              <w:rPr>
                <w:bCs/>
              </w:rPr>
              <w:t>2.500</w:t>
            </w:r>
          </w:p>
        </w:tc>
      </w:tr>
      <w:tr w:rsidR="00F72256" w:rsidRPr="008576D1" w14:paraId="39C484F6" w14:textId="77777777" w:rsidTr="00F72256">
        <w:tc>
          <w:tcPr>
            <w:tcW w:w="4957" w:type="dxa"/>
            <w:vAlign w:val="center"/>
          </w:tcPr>
          <w:p w14:paraId="596FBCC2" w14:textId="77777777" w:rsidR="00F72256" w:rsidRPr="004C77C5" w:rsidRDefault="00F72256" w:rsidP="00281932">
            <w:pPr>
              <w:rPr>
                <w:lang w:val="hr-HR"/>
              </w:rPr>
            </w:pPr>
            <w:proofErr w:type="spellStart"/>
            <w:r w:rsidRPr="004C77C5">
              <w:rPr>
                <w:lang w:val="hr-HR"/>
              </w:rPr>
              <w:t>Aktivnost:Stipendije</w:t>
            </w:r>
            <w:proofErr w:type="spellEnd"/>
            <w:r w:rsidRPr="004C77C5">
              <w:rPr>
                <w:lang w:val="hr-HR"/>
              </w:rPr>
              <w:t xml:space="preserve"> iz socijalnog programa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A952D7" w14:textId="77777777" w:rsidR="00F72256" w:rsidRPr="004C77C5" w:rsidRDefault="00F72256" w:rsidP="00281932">
            <w:pPr>
              <w:jc w:val="center"/>
              <w:rPr>
                <w:bCs/>
              </w:rPr>
            </w:pPr>
            <w:r w:rsidRPr="004C77C5">
              <w:rPr>
                <w:bCs/>
              </w:rPr>
              <w:t>39.500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0DBDF51" w14:textId="77777777" w:rsidR="00F72256" w:rsidRPr="004C77C5" w:rsidRDefault="00F72256" w:rsidP="00281932">
            <w:pPr>
              <w:jc w:val="center"/>
              <w:rPr>
                <w:bCs/>
              </w:rPr>
            </w:pPr>
            <w:r w:rsidRPr="004C77C5">
              <w:rPr>
                <w:bCs/>
              </w:rPr>
              <w:t>-11.690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12FEC3" w14:textId="77777777" w:rsidR="00F72256" w:rsidRPr="004C77C5" w:rsidRDefault="00F72256" w:rsidP="00281932">
            <w:pPr>
              <w:jc w:val="center"/>
              <w:rPr>
                <w:bCs/>
              </w:rPr>
            </w:pPr>
            <w:r w:rsidRPr="004C77C5">
              <w:rPr>
                <w:bCs/>
              </w:rPr>
              <w:t>27.810</w:t>
            </w:r>
          </w:p>
        </w:tc>
      </w:tr>
      <w:tr w:rsidR="00F72256" w:rsidRPr="008576D1" w14:paraId="2EDBFA89" w14:textId="77777777" w:rsidTr="00F72256">
        <w:tc>
          <w:tcPr>
            <w:tcW w:w="4957" w:type="dxa"/>
            <w:vAlign w:val="center"/>
          </w:tcPr>
          <w:p w14:paraId="432DB09A" w14:textId="0DA7AE65" w:rsidR="00F72256" w:rsidRPr="004C77C5" w:rsidRDefault="00F72256" w:rsidP="00281932">
            <w:pPr>
              <w:rPr>
                <w:lang w:val="hr-HR"/>
              </w:rPr>
            </w:pPr>
            <w:r w:rsidRPr="004C77C5">
              <w:rPr>
                <w:lang w:val="hr-HR"/>
              </w:rPr>
              <w:t xml:space="preserve">Aktivnost: Pomoć za kupnju </w:t>
            </w:r>
            <w:proofErr w:type="spellStart"/>
            <w:r w:rsidRPr="004C77C5">
              <w:rPr>
                <w:lang w:val="hr-HR"/>
              </w:rPr>
              <w:t>udž</w:t>
            </w:r>
            <w:r>
              <w:rPr>
                <w:lang w:val="hr-HR"/>
              </w:rPr>
              <w:t>.</w:t>
            </w:r>
            <w:r w:rsidRPr="004C77C5">
              <w:rPr>
                <w:lang w:val="hr-HR"/>
              </w:rPr>
              <w:t>obiteljima</w:t>
            </w:r>
            <w:proofErr w:type="spellEnd"/>
            <w:r w:rsidRPr="004C77C5">
              <w:rPr>
                <w:lang w:val="hr-HR"/>
              </w:rPr>
              <w:t xml:space="preserve"> u </w:t>
            </w:r>
            <w:proofErr w:type="spellStart"/>
            <w:r w:rsidRPr="004C77C5">
              <w:rPr>
                <w:lang w:val="hr-HR"/>
              </w:rPr>
              <w:t>soc</w:t>
            </w:r>
            <w:proofErr w:type="spellEnd"/>
            <w:r w:rsidRPr="004C77C5">
              <w:rPr>
                <w:lang w:val="hr-HR"/>
              </w:rPr>
              <w:t>. potrebi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DCD89D" w14:textId="77777777" w:rsidR="00F72256" w:rsidRPr="004C77C5" w:rsidRDefault="00F72256" w:rsidP="00281932">
            <w:pPr>
              <w:jc w:val="center"/>
              <w:rPr>
                <w:bCs/>
              </w:rPr>
            </w:pPr>
            <w:r w:rsidRPr="004C77C5">
              <w:rPr>
                <w:bCs/>
              </w:rPr>
              <w:t>3.350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56EE29E" w14:textId="77777777" w:rsidR="00F72256" w:rsidRPr="004C77C5" w:rsidRDefault="00F72256" w:rsidP="00281932">
            <w:pPr>
              <w:jc w:val="center"/>
              <w:rPr>
                <w:bCs/>
              </w:rPr>
            </w:pPr>
            <w:r w:rsidRPr="004C77C5">
              <w:rPr>
                <w:bCs/>
              </w:rPr>
              <w:t>2.000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F88A3C" w14:textId="77777777" w:rsidR="00F72256" w:rsidRPr="004C77C5" w:rsidRDefault="00F72256" w:rsidP="00281932">
            <w:pPr>
              <w:jc w:val="center"/>
              <w:rPr>
                <w:bCs/>
              </w:rPr>
            </w:pPr>
            <w:r w:rsidRPr="004C77C5">
              <w:rPr>
                <w:bCs/>
              </w:rPr>
              <w:t>5.350</w:t>
            </w:r>
          </w:p>
        </w:tc>
      </w:tr>
      <w:tr w:rsidR="00F72256" w:rsidRPr="008576D1" w14:paraId="3EEAE7C9" w14:textId="77777777" w:rsidTr="00F72256">
        <w:tc>
          <w:tcPr>
            <w:tcW w:w="4957" w:type="dxa"/>
            <w:vAlign w:val="center"/>
          </w:tcPr>
          <w:p w14:paraId="48273256" w14:textId="77777777" w:rsidR="00F72256" w:rsidRPr="004C77C5" w:rsidRDefault="00F72256" w:rsidP="00281932">
            <w:pPr>
              <w:rPr>
                <w:lang w:val="hr-HR"/>
              </w:rPr>
            </w:pPr>
            <w:proofErr w:type="spellStart"/>
            <w:r w:rsidRPr="004C77C5">
              <w:rPr>
                <w:lang w:val="hr-HR"/>
              </w:rPr>
              <w:t>Prkvalifikacija</w:t>
            </w:r>
            <w:proofErr w:type="spellEnd"/>
            <w:r w:rsidRPr="004C77C5">
              <w:rPr>
                <w:lang w:val="hr-HR"/>
              </w:rPr>
              <w:t xml:space="preserve"> teže </w:t>
            </w:r>
            <w:proofErr w:type="spellStart"/>
            <w:r w:rsidRPr="004C77C5">
              <w:rPr>
                <w:lang w:val="hr-HR"/>
              </w:rPr>
              <w:t>zapošljivih</w:t>
            </w:r>
            <w:proofErr w:type="spellEnd"/>
            <w:r w:rsidRPr="004C77C5">
              <w:rPr>
                <w:lang w:val="hr-HR"/>
              </w:rPr>
              <w:t xml:space="preserve"> zanimanja u lakše </w:t>
            </w:r>
            <w:proofErr w:type="spellStart"/>
            <w:r w:rsidRPr="004C77C5">
              <w:rPr>
                <w:lang w:val="hr-HR"/>
              </w:rPr>
              <w:t>zapošljiva</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2C2DB8B" w14:textId="77777777" w:rsidR="00F72256" w:rsidRPr="004C77C5" w:rsidRDefault="00F72256" w:rsidP="00281932">
            <w:pPr>
              <w:jc w:val="center"/>
              <w:rPr>
                <w:bCs/>
              </w:rPr>
            </w:pPr>
            <w:r w:rsidRPr="004C77C5">
              <w:rPr>
                <w:bCs/>
              </w:rPr>
              <w:t>4.700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86D3638" w14:textId="77777777" w:rsidR="00F72256" w:rsidRPr="004C77C5" w:rsidRDefault="00F72256" w:rsidP="00281932">
            <w:pPr>
              <w:jc w:val="center"/>
              <w:rPr>
                <w:bCs/>
              </w:rPr>
            </w:pPr>
            <w:r w:rsidRPr="004C77C5">
              <w:rPr>
                <w:bCs/>
              </w:rPr>
              <w:t>-2.200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C5CA34" w14:textId="77777777" w:rsidR="00F72256" w:rsidRPr="004C77C5" w:rsidRDefault="00F72256" w:rsidP="00281932">
            <w:pPr>
              <w:jc w:val="center"/>
              <w:rPr>
                <w:bCs/>
              </w:rPr>
            </w:pPr>
            <w:r w:rsidRPr="004C77C5">
              <w:rPr>
                <w:bCs/>
              </w:rPr>
              <w:t>2.500</w:t>
            </w:r>
          </w:p>
        </w:tc>
      </w:tr>
    </w:tbl>
    <w:p w14:paraId="54CADB04" w14:textId="77777777" w:rsidR="00F72256" w:rsidRPr="008576D1" w:rsidRDefault="00F72256" w:rsidP="00F72256">
      <w:pPr>
        <w:rPr>
          <w:bCs/>
          <w:sz w:val="24"/>
          <w:szCs w:val="24"/>
          <w:lang w:val="hr-HR"/>
        </w:rPr>
      </w:pPr>
    </w:p>
    <w:p w14:paraId="05411B52" w14:textId="77777777" w:rsidR="00F72256" w:rsidRPr="00044E59" w:rsidRDefault="00F72256" w:rsidP="00F72256">
      <w:pPr>
        <w:autoSpaceDE w:val="0"/>
        <w:autoSpaceDN w:val="0"/>
        <w:adjustRightInd w:val="0"/>
        <w:jc w:val="both"/>
        <w:rPr>
          <w:sz w:val="24"/>
          <w:szCs w:val="24"/>
        </w:rPr>
      </w:pPr>
      <w:r>
        <w:rPr>
          <w:iCs/>
          <w:sz w:val="24"/>
          <w:szCs w:val="24"/>
          <w:lang w:val="hr-HR"/>
        </w:rPr>
        <w:t xml:space="preserve">II. </w:t>
      </w:r>
      <w:r w:rsidRPr="00044E59">
        <w:rPr>
          <w:iCs/>
          <w:sz w:val="24"/>
          <w:szCs w:val="24"/>
          <w:lang w:val="hr-HR"/>
        </w:rPr>
        <w:t xml:space="preserve">Izmjenama i dopunama Proračuna Grada Poreča-Parenzo za 2024. godinu u programu Javne potrebe u socijalnoj skrbi </w:t>
      </w:r>
      <w:proofErr w:type="spellStart"/>
      <w:r w:rsidRPr="00044E59">
        <w:rPr>
          <w:sz w:val="24"/>
          <w:szCs w:val="24"/>
        </w:rPr>
        <w:t>usklađuju</w:t>
      </w:r>
      <w:proofErr w:type="spellEnd"/>
      <w:r w:rsidRPr="00044E59">
        <w:rPr>
          <w:sz w:val="24"/>
          <w:szCs w:val="24"/>
        </w:rPr>
        <w:t xml:space="preserve"> se </w:t>
      </w:r>
      <w:proofErr w:type="spellStart"/>
      <w:r w:rsidRPr="00044E59">
        <w:rPr>
          <w:sz w:val="24"/>
          <w:szCs w:val="24"/>
        </w:rPr>
        <w:t>rashodi</w:t>
      </w:r>
      <w:proofErr w:type="spellEnd"/>
      <w:r w:rsidRPr="00044E59">
        <w:rPr>
          <w:sz w:val="24"/>
          <w:szCs w:val="24"/>
        </w:rPr>
        <w:t xml:space="preserve"> s </w:t>
      </w:r>
      <w:proofErr w:type="spellStart"/>
      <w:r w:rsidRPr="00044E59">
        <w:rPr>
          <w:sz w:val="24"/>
          <w:szCs w:val="24"/>
        </w:rPr>
        <w:t>realizacijom</w:t>
      </w:r>
      <w:proofErr w:type="spellEnd"/>
      <w:r w:rsidRPr="00044E59">
        <w:rPr>
          <w:sz w:val="24"/>
          <w:szCs w:val="24"/>
        </w:rPr>
        <w:t xml:space="preserve"> </w:t>
      </w:r>
      <w:proofErr w:type="spellStart"/>
      <w:r w:rsidRPr="00044E59">
        <w:rPr>
          <w:sz w:val="24"/>
          <w:szCs w:val="24"/>
        </w:rPr>
        <w:t>i</w:t>
      </w:r>
      <w:proofErr w:type="spellEnd"/>
      <w:r w:rsidRPr="00044E59">
        <w:rPr>
          <w:sz w:val="24"/>
          <w:szCs w:val="24"/>
        </w:rPr>
        <w:t xml:space="preserve"> </w:t>
      </w:r>
      <w:proofErr w:type="spellStart"/>
      <w:r w:rsidRPr="00044E59">
        <w:rPr>
          <w:sz w:val="24"/>
          <w:szCs w:val="24"/>
        </w:rPr>
        <w:t>potrebama</w:t>
      </w:r>
      <w:proofErr w:type="spellEnd"/>
      <w:r w:rsidRPr="00044E59">
        <w:rPr>
          <w:sz w:val="24"/>
          <w:szCs w:val="24"/>
        </w:rPr>
        <w:t>.</w:t>
      </w:r>
    </w:p>
    <w:p w14:paraId="2DC1DDB9" w14:textId="77777777" w:rsidR="00F72256" w:rsidRPr="008576D1" w:rsidRDefault="00F72256" w:rsidP="00F72256">
      <w:pPr>
        <w:autoSpaceDE w:val="0"/>
        <w:autoSpaceDN w:val="0"/>
        <w:adjustRightInd w:val="0"/>
        <w:jc w:val="both"/>
        <w:rPr>
          <w:bCs/>
          <w:sz w:val="24"/>
          <w:szCs w:val="24"/>
          <w:lang w:val="hr-HR"/>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 </w:t>
      </w:r>
      <w:proofErr w:type="spellStart"/>
      <w:r w:rsidRPr="008576D1">
        <w:rPr>
          <w:sz w:val="24"/>
          <w:szCs w:val="24"/>
        </w:rPr>
        <w:t>sljedeće</w:t>
      </w:r>
      <w:proofErr w:type="spellEnd"/>
      <w:r w:rsidRPr="008576D1">
        <w:rPr>
          <w:sz w:val="24"/>
          <w:szCs w:val="24"/>
        </w:rPr>
        <w:t>:</w:t>
      </w:r>
    </w:p>
    <w:p w14:paraId="0163E03F" w14:textId="77777777" w:rsidR="00F72256" w:rsidRPr="005E078C" w:rsidRDefault="00F72256" w:rsidP="00F72256">
      <w:pPr>
        <w:jc w:val="both"/>
        <w:rPr>
          <w:bCs/>
          <w:sz w:val="24"/>
          <w:szCs w:val="24"/>
          <w:lang w:val="hr-HR"/>
        </w:rPr>
      </w:pPr>
      <w:r w:rsidRPr="008576D1">
        <w:rPr>
          <w:bCs/>
          <w:i/>
          <w:sz w:val="24"/>
          <w:szCs w:val="24"/>
        </w:rPr>
        <w:t>-</w:t>
      </w:r>
      <w:proofErr w:type="spellStart"/>
      <w:r w:rsidRPr="0023632A">
        <w:rPr>
          <w:bCs/>
          <w:iCs/>
          <w:sz w:val="24"/>
          <w:szCs w:val="24"/>
        </w:rPr>
        <w:t>Aktivnos</w:t>
      </w:r>
      <w:r>
        <w:rPr>
          <w:bCs/>
          <w:iCs/>
          <w:sz w:val="24"/>
          <w:szCs w:val="24"/>
        </w:rPr>
        <w:t>t</w:t>
      </w:r>
      <w:proofErr w:type="spellEnd"/>
      <w:r>
        <w:rPr>
          <w:bCs/>
          <w:i/>
          <w:sz w:val="24"/>
          <w:szCs w:val="24"/>
        </w:rPr>
        <w:t xml:space="preserve"> </w:t>
      </w:r>
      <w:r w:rsidRPr="008576D1">
        <w:rPr>
          <w:bCs/>
          <w:i/>
          <w:sz w:val="24"/>
          <w:szCs w:val="24"/>
        </w:rPr>
        <w:t xml:space="preserve">Dom za </w:t>
      </w:r>
      <w:proofErr w:type="spellStart"/>
      <w:r w:rsidRPr="008576D1">
        <w:rPr>
          <w:bCs/>
          <w:i/>
          <w:sz w:val="24"/>
          <w:szCs w:val="24"/>
        </w:rPr>
        <w:t>starije</w:t>
      </w:r>
      <w:proofErr w:type="spellEnd"/>
      <w:r w:rsidRPr="008576D1">
        <w:rPr>
          <w:bCs/>
          <w:i/>
          <w:sz w:val="24"/>
          <w:szCs w:val="24"/>
        </w:rPr>
        <w:t xml:space="preserve"> </w:t>
      </w:r>
      <w:proofErr w:type="spellStart"/>
      <w:r w:rsidRPr="008576D1">
        <w:rPr>
          <w:bCs/>
          <w:i/>
          <w:sz w:val="24"/>
          <w:szCs w:val="24"/>
        </w:rPr>
        <w:t>i</w:t>
      </w:r>
      <w:proofErr w:type="spellEnd"/>
      <w:r w:rsidRPr="008576D1">
        <w:rPr>
          <w:bCs/>
          <w:i/>
          <w:sz w:val="24"/>
          <w:szCs w:val="24"/>
        </w:rPr>
        <w:t xml:space="preserve"> </w:t>
      </w:r>
      <w:proofErr w:type="spellStart"/>
      <w:r w:rsidRPr="008576D1">
        <w:rPr>
          <w:bCs/>
          <w:i/>
          <w:sz w:val="24"/>
          <w:szCs w:val="24"/>
        </w:rPr>
        <w:t>nemoćne</w:t>
      </w:r>
      <w:proofErr w:type="spellEnd"/>
      <w:r w:rsidRPr="008576D1">
        <w:rPr>
          <w:bCs/>
          <w:i/>
          <w:sz w:val="24"/>
          <w:szCs w:val="24"/>
        </w:rPr>
        <w:t xml:space="preserve"> </w:t>
      </w:r>
      <w:proofErr w:type="spellStart"/>
      <w:r w:rsidRPr="008576D1">
        <w:rPr>
          <w:bCs/>
          <w:i/>
          <w:sz w:val="24"/>
          <w:szCs w:val="24"/>
        </w:rPr>
        <w:t>osobe</w:t>
      </w:r>
      <w:proofErr w:type="spellEnd"/>
      <w:r w:rsidRPr="008576D1">
        <w:rPr>
          <w:bCs/>
          <w:i/>
          <w:sz w:val="24"/>
          <w:szCs w:val="24"/>
        </w:rPr>
        <w:t xml:space="preserve"> Poreč. </w:t>
      </w:r>
      <w:bookmarkStart w:id="25" w:name="_Hlk169448448"/>
      <w:r w:rsidRPr="005E078C">
        <w:rPr>
          <w:bCs/>
          <w:iCs/>
          <w:sz w:val="24"/>
          <w:szCs w:val="24"/>
          <w:lang w:val="hr-HR"/>
        </w:rPr>
        <w:t xml:space="preserve">sredstva se </w:t>
      </w:r>
      <w:r w:rsidRPr="005E078C">
        <w:rPr>
          <w:bCs/>
          <w:iCs/>
          <w:sz w:val="24"/>
          <w:szCs w:val="24"/>
          <w:u w:val="single"/>
          <w:lang w:val="hr-HR"/>
        </w:rPr>
        <w:t>povećavaju u masi</w:t>
      </w:r>
      <w:r w:rsidRPr="005E078C">
        <w:rPr>
          <w:bCs/>
          <w:iCs/>
          <w:sz w:val="24"/>
          <w:szCs w:val="24"/>
          <w:lang w:val="hr-HR"/>
        </w:rPr>
        <w:t xml:space="preserve"> za 6,66% ili za 76.150 eura, sa 1.143.650 na 1.219.800 eura. Povećavaju sredstva za </w:t>
      </w:r>
      <w:r w:rsidRPr="005E078C">
        <w:rPr>
          <w:bCs/>
          <w:i/>
          <w:sz w:val="24"/>
          <w:szCs w:val="24"/>
          <w:lang w:val="hr-HR"/>
        </w:rPr>
        <w:t>zadržavanje postojeće razine standarda</w:t>
      </w:r>
      <w:r w:rsidRPr="005E078C">
        <w:rPr>
          <w:bCs/>
          <w:iCs/>
          <w:sz w:val="24"/>
          <w:szCs w:val="24"/>
          <w:lang w:val="hr-HR"/>
        </w:rPr>
        <w:t xml:space="preserve"> usluga za 15,23% ili za 76.150 eura, sa 499.850 na 576.000 eura, radi povećanja troškova rada uslijed povećanja osnovice za obračun plaće radnika za 20% od rujna 2024. godine, čime je ostvaren rast iznosa bruto plaća u visini od 45% u odnosu na 2023. godinu.</w:t>
      </w:r>
    </w:p>
    <w:bookmarkEnd w:id="25"/>
    <w:p w14:paraId="6F9E82C9" w14:textId="77777777" w:rsidR="00F72256" w:rsidRPr="0023632A" w:rsidRDefault="00F72256" w:rsidP="00F72256">
      <w:pPr>
        <w:jc w:val="both"/>
        <w:rPr>
          <w:bCs/>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Naknade za podmirenje troškova stanovanja u novcu </w:t>
      </w:r>
      <w:r w:rsidRPr="0023632A">
        <w:rPr>
          <w:bCs/>
          <w:sz w:val="24"/>
          <w:szCs w:val="24"/>
          <w:lang w:val="hr-HR"/>
        </w:rPr>
        <w:t>za 9,14, planirana sredstva potrebno uskladiti s realizacijom, predloženo povećanje je za nove korisnike,</w:t>
      </w:r>
    </w:p>
    <w:p w14:paraId="2F0C582D" w14:textId="77777777" w:rsidR="00F72256" w:rsidRPr="0023632A" w:rsidRDefault="00F72256" w:rsidP="00F72256">
      <w:pPr>
        <w:jc w:val="both"/>
        <w:rPr>
          <w:bCs/>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Jednokratne naknade </w:t>
      </w:r>
      <w:r w:rsidRPr="0023632A">
        <w:rPr>
          <w:bCs/>
          <w:sz w:val="24"/>
          <w:szCs w:val="24"/>
          <w:lang w:val="hr-HR"/>
        </w:rPr>
        <w:t>za 11,75%, planirana sredstva potrebno uskladiti s realizacijom i povećanim brojem zahtjeva,</w:t>
      </w:r>
    </w:p>
    <w:p w14:paraId="079F7ECF" w14:textId="77777777" w:rsidR="00F72256" w:rsidRPr="0023632A" w:rsidRDefault="00F72256" w:rsidP="00F72256">
      <w:pPr>
        <w:jc w:val="both"/>
        <w:rPr>
          <w:bCs/>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Naknade socijalno ugroženim umirovljenicima Grada Poreča-Parenzo </w:t>
      </w:r>
      <w:r w:rsidRPr="0023632A">
        <w:rPr>
          <w:bCs/>
          <w:sz w:val="24"/>
          <w:szCs w:val="24"/>
          <w:lang w:val="hr-HR"/>
        </w:rPr>
        <w:t>smanjenje</w:t>
      </w:r>
      <w:r w:rsidRPr="0023632A">
        <w:rPr>
          <w:bCs/>
          <w:i/>
          <w:iCs/>
          <w:sz w:val="24"/>
          <w:szCs w:val="24"/>
          <w:lang w:val="hr-HR"/>
        </w:rPr>
        <w:t xml:space="preserve"> </w:t>
      </w:r>
      <w:r w:rsidRPr="0023632A">
        <w:rPr>
          <w:bCs/>
          <w:sz w:val="24"/>
          <w:szCs w:val="24"/>
          <w:lang w:val="hr-HR"/>
        </w:rPr>
        <w:t xml:space="preserve">za -39,22%, </w:t>
      </w:r>
      <w:bookmarkStart w:id="26" w:name="_Hlk184059576"/>
      <w:r w:rsidRPr="0023632A">
        <w:rPr>
          <w:bCs/>
          <w:sz w:val="24"/>
          <w:szCs w:val="24"/>
          <w:lang w:val="hr-HR"/>
        </w:rPr>
        <w:t>planirana sredstva potrebno uskladiti s realizacijom i manjim brojem zahtjeva,</w:t>
      </w:r>
    </w:p>
    <w:bookmarkEnd w:id="26"/>
    <w:p w14:paraId="0CD0711E" w14:textId="77777777" w:rsidR="00F72256" w:rsidRPr="0023632A" w:rsidRDefault="00F72256" w:rsidP="00F72256">
      <w:pPr>
        <w:jc w:val="both"/>
        <w:rPr>
          <w:bCs/>
          <w:sz w:val="24"/>
          <w:szCs w:val="24"/>
          <w:lang w:val="hr-HR"/>
        </w:rPr>
      </w:pPr>
      <w:r w:rsidRPr="0023632A">
        <w:rPr>
          <w:bCs/>
          <w:i/>
          <w:iCs/>
          <w:sz w:val="24"/>
          <w:szCs w:val="24"/>
          <w:lang w:val="hr-HR"/>
        </w:rPr>
        <w:t xml:space="preserve">- </w:t>
      </w:r>
      <w:r w:rsidRPr="00C054F2">
        <w:rPr>
          <w:bCs/>
          <w:sz w:val="24"/>
          <w:szCs w:val="24"/>
          <w:lang w:val="hr-HR"/>
        </w:rPr>
        <w:t>A</w:t>
      </w:r>
      <w:r w:rsidRPr="0023632A">
        <w:rPr>
          <w:bCs/>
          <w:sz w:val="24"/>
          <w:szCs w:val="24"/>
          <w:lang w:val="hr-HR"/>
        </w:rPr>
        <w:t>ktivnost:</w:t>
      </w:r>
      <w:r w:rsidRPr="0023632A">
        <w:rPr>
          <w:bCs/>
          <w:i/>
          <w:iCs/>
          <w:sz w:val="24"/>
          <w:szCs w:val="24"/>
          <w:lang w:val="hr-HR"/>
        </w:rPr>
        <w:t xml:space="preserve"> Naknade za podmirenje troškova stanovanja u naravi</w:t>
      </w:r>
      <w:r w:rsidRPr="0023632A">
        <w:rPr>
          <w:bCs/>
          <w:sz w:val="24"/>
          <w:szCs w:val="24"/>
          <w:lang w:val="hr-HR"/>
        </w:rPr>
        <w:t xml:space="preserve"> smanjenje za -17,65%. planirana sredstva potrebno </w:t>
      </w:r>
      <w:bookmarkStart w:id="27" w:name="_Hlk184061271"/>
      <w:r w:rsidRPr="0023632A">
        <w:rPr>
          <w:bCs/>
          <w:sz w:val="24"/>
          <w:szCs w:val="24"/>
          <w:lang w:val="hr-HR"/>
        </w:rPr>
        <w:t>uskladiti s realizacijom i manjim brojem zahtjeva</w:t>
      </w:r>
      <w:bookmarkEnd w:id="27"/>
      <w:r w:rsidRPr="0023632A">
        <w:rPr>
          <w:bCs/>
          <w:sz w:val="24"/>
          <w:szCs w:val="24"/>
          <w:lang w:val="hr-HR"/>
        </w:rPr>
        <w:t>,</w:t>
      </w:r>
    </w:p>
    <w:p w14:paraId="33903BEE" w14:textId="77777777" w:rsidR="00F72256" w:rsidRPr="0023632A" w:rsidRDefault="00F72256" w:rsidP="00F72256">
      <w:pPr>
        <w:jc w:val="both"/>
        <w:rPr>
          <w:bCs/>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Ostale naknade iz socijalnog programa u naravi </w:t>
      </w:r>
      <w:r w:rsidRPr="0023632A">
        <w:rPr>
          <w:bCs/>
          <w:sz w:val="24"/>
          <w:szCs w:val="24"/>
          <w:lang w:val="hr-HR"/>
        </w:rPr>
        <w:t>za 3,94%, planirana sredstva potrebno uskladiti s realizacijom, radi povećanog ugovorenog iznosa za Socijalnu košaricu u odnosu na 2023. g. potrebno je povećati planirani iznos kako bi bilo dovoljno sredstava za prigodno božićno darivanje korisnika,</w:t>
      </w:r>
    </w:p>
    <w:p w14:paraId="3F57DD7F" w14:textId="77777777" w:rsidR="00F72256" w:rsidRPr="0023632A" w:rsidRDefault="00F72256" w:rsidP="00F72256">
      <w:pPr>
        <w:jc w:val="both"/>
        <w:rPr>
          <w:bCs/>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Naknade za prijevoz učenika </w:t>
      </w:r>
      <w:r w:rsidRPr="0023632A">
        <w:rPr>
          <w:bCs/>
          <w:sz w:val="24"/>
          <w:szCs w:val="24"/>
          <w:lang w:val="hr-HR"/>
        </w:rPr>
        <w:t>za 16,67%, planirana sredstva potrebno uskladiti s realizacijom i povećanom cijenom autobusne karte učenika,</w:t>
      </w:r>
    </w:p>
    <w:p w14:paraId="28D92848" w14:textId="77777777" w:rsidR="00F72256" w:rsidRPr="0023632A" w:rsidRDefault="00F72256" w:rsidP="00F72256">
      <w:pPr>
        <w:jc w:val="both"/>
        <w:rPr>
          <w:bCs/>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Naknade za prehranu djece u osnovnim školama </w:t>
      </w:r>
      <w:r w:rsidRPr="0023632A">
        <w:rPr>
          <w:bCs/>
          <w:sz w:val="24"/>
          <w:szCs w:val="24"/>
          <w:lang w:val="hr-HR"/>
        </w:rPr>
        <w:t>smanjenje</w:t>
      </w:r>
      <w:r w:rsidRPr="0023632A">
        <w:rPr>
          <w:bCs/>
          <w:i/>
          <w:iCs/>
          <w:sz w:val="24"/>
          <w:szCs w:val="24"/>
          <w:lang w:val="hr-HR"/>
        </w:rPr>
        <w:t xml:space="preserve"> </w:t>
      </w:r>
      <w:r w:rsidRPr="0023632A">
        <w:rPr>
          <w:bCs/>
          <w:sz w:val="24"/>
          <w:szCs w:val="24"/>
          <w:lang w:val="hr-HR"/>
        </w:rPr>
        <w:t>za -44,44%, planirana sredstva potrebno uskladiti s realizacijom i smanjenim brojem zahtjeva obzirom da  MZO financira po jedan obrok za svu djecu,</w:t>
      </w:r>
    </w:p>
    <w:p w14:paraId="2DEB0F26" w14:textId="77777777" w:rsidR="00F72256" w:rsidRPr="0023632A" w:rsidRDefault="00F72256" w:rsidP="00F72256">
      <w:pPr>
        <w:jc w:val="both"/>
        <w:rPr>
          <w:bCs/>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Prijevoz djece u Dnevni centar za rehabilitaciju Veruda Pula </w:t>
      </w:r>
      <w:r w:rsidRPr="0023632A">
        <w:rPr>
          <w:bCs/>
          <w:sz w:val="24"/>
          <w:szCs w:val="24"/>
          <w:lang w:val="hr-HR"/>
        </w:rPr>
        <w:t>potrebno povećati sredstva za 13,64% radi povećanog broja korisnika,</w:t>
      </w:r>
    </w:p>
    <w:p w14:paraId="2DB0F91A" w14:textId="77777777" w:rsidR="00F72256" w:rsidRPr="0023632A" w:rsidRDefault="00F72256" w:rsidP="00F72256">
      <w:pPr>
        <w:jc w:val="both"/>
        <w:rPr>
          <w:bCs/>
          <w:sz w:val="24"/>
          <w:szCs w:val="24"/>
          <w:lang w:val="hr-HR"/>
        </w:rPr>
      </w:pPr>
      <w:r w:rsidRPr="0023632A">
        <w:rPr>
          <w:bCs/>
          <w:sz w:val="24"/>
          <w:szCs w:val="24"/>
          <w:lang w:val="hr-HR"/>
        </w:rPr>
        <w:t xml:space="preserve">- aktivnost: </w:t>
      </w:r>
      <w:r w:rsidRPr="0023632A">
        <w:rPr>
          <w:bCs/>
          <w:i/>
          <w:iCs/>
          <w:sz w:val="24"/>
          <w:szCs w:val="24"/>
          <w:lang w:val="hr-HR"/>
        </w:rPr>
        <w:t xml:space="preserve">Stipendije iz socijalnog programa </w:t>
      </w:r>
      <w:r w:rsidRPr="0023632A">
        <w:rPr>
          <w:bCs/>
          <w:sz w:val="24"/>
          <w:szCs w:val="24"/>
          <w:lang w:val="hr-HR"/>
        </w:rPr>
        <w:t>smanjenje za 29,60%, planirana sredstva se smanjuju temeljem dosadašnje realizacije, veliki broj studenata diplomirao krajem prošle akademske godine</w:t>
      </w:r>
    </w:p>
    <w:p w14:paraId="79511B2E" w14:textId="77777777" w:rsidR="00F72256" w:rsidRPr="0023632A" w:rsidRDefault="00F72256" w:rsidP="00F72256">
      <w:pPr>
        <w:jc w:val="both"/>
        <w:rPr>
          <w:bCs/>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Pomoć za kupnju udžbenika obiteljima u socijalnoj potrebi </w:t>
      </w:r>
      <w:r w:rsidRPr="0023632A">
        <w:rPr>
          <w:bCs/>
          <w:sz w:val="24"/>
          <w:szCs w:val="24"/>
          <w:lang w:val="hr-HR"/>
        </w:rPr>
        <w:t>povećanje za 59,70%, radi  radi povećanja broja korisnika i povećanja troškova obrazovnog materijala polaznicima Posebnog odjela,</w:t>
      </w:r>
    </w:p>
    <w:p w14:paraId="378CB184" w14:textId="77777777" w:rsidR="00F72256" w:rsidRPr="0023632A" w:rsidRDefault="00F72256" w:rsidP="00F72256">
      <w:pPr>
        <w:jc w:val="both"/>
        <w:rPr>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Prekvalifikacija teže </w:t>
      </w:r>
      <w:proofErr w:type="spellStart"/>
      <w:r w:rsidRPr="0023632A">
        <w:rPr>
          <w:bCs/>
          <w:i/>
          <w:iCs/>
          <w:sz w:val="24"/>
          <w:szCs w:val="24"/>
          <w:lang w:val="hr-HR"/>
        </w:rPr>
        <w:t>zapošljivih</w:t>
      </w:r>
      <w:proofErr w:type="spellEnd"/>
      <w:r w:rsidRPr="0023632A">
        <w:rPr>
          <w:bCs/>
          <w:i/>
          <w:iCs/>
          <w:sz w:val="24"/>
          <w:szCs w:val="24"/>
          <w:lang w:val="hr-HR"/>
        </w:rPr>
        <w:t xml:space="preserve"> zanimanja za lakše </w:t>
      </w:r>
      <w:proofErr w:type="spellStart"/>
      <w:r w:rsidRPr="0023632A">
        <w:rPr>
          <w:bCs/>
          <w:i/>
          <w:iCs/>
          <w:sz w:val="24"/>
          <w:szCs w:val="24"/>
          <w:lang w:val="hr-HR"/>
        </w:rPr>
        <w:t>zapošljiva</w:t>
      </w:r>
      <w:proofErr w:type="spellEnd"/>
      <w:r w:rsidRPr="0023632A">
        <w:rPr>
          <w:bCs/>
          <w:i/>
          <w:iCs/>
          <w:sz w:val="24"/>
          <w:szCs w:val="24"/>
          <w:lang w:val="hr-HR"/>
        </w:rPr>
        <w:t xml:space="preserve"> </w:t>
      </w:r>
      <w:r w:rsidRPr="0023632A">
        <w:rPr>
          <w:bCs/>
          <w:sz w:val="24"/>
          <w:szCs w:val="24"/>
          <w:lang w:val="hr-HR"/>
        </w:rPr>
        <w:t>smanjenje za -46,81%, radi usklađenja s realizacijom i manjim brojem zahtjeva. U prvih 6 mjeseci pristigao je 1 zahtjev, preostala sredstva po novom planu dovoljna su za 4 nova zahtjeva</w:t>
      </w:r>
      <w:r w:rsidRPr="0023632A">
        <w:rPr>
          <w:sz w:val="24"/>
          <w:szCs w:val="24"/>
          <w:lang w:val="hr-HR"/>
        </w:rPr>
        <w:t>.</w:t>
      </w:r>
    </w:p>
    <w:p w14:paraId="2B82EDE5" w14:textId="045BB269" w:rsidR="00F72256" w:rsidRDefault="00F72256" w:rsidP="00F72256">
      <w:pPr>
        <w:jc w:val="both"/>
        <w:rPr>
          <w:sz w:val="24"/>
          <w:szCs w:val="24"/>
          <w:lang w:val="hr-HR"/>
        </w:rPr>
      </w:pPr>
    </w:p>
    <w:p w14:paraId="4CD813DA" w14:textId="187E6465" w:rsidR="00F72256" w:rsidRDefault="00F72256" w:rsidP="00F72256">
      <w:pPr>
        <w:jc w:val="both"/>
        <w:rPr>
          <w:sz w:val="24"/>
          <w:szCs w:val="24"/>
          <w:lang w:val="hr-HR"/>
        </w:rPr>
      </w:pPr>
    </w:p>
    <w:p w14:paraId="43DE3422" w14:textId="3E82D418" w:rsidR="00F72256" w:rsidRDefault="00F72256" w:rsidP="00F72256">
      <w:pPr>
        <w:jc w:val="both"/>
        <w:rPr>
          <w:sz w:val="24"/>
          <w:szCs w:val="24"/>
          <w:lang w:val="hr-HR"/>
        </w:rPr>
      </w:pPr>
    </w:p>
    <w:p w14:paraId="3C0F6B18" w14:textId="368C5169" w:rsidR="00F72256" w:rsidRDefault="00F72256" w:rsidP="00F72256">
      <w:pPr>
        <w:jc w:val="both"/>
        <w:rPr>
          <w:sz w:val="24"/>
          <w:szCs w:val="24"/>
          <w:lang w:val="hr-HR"/>
        </w:rPr>
      </w:pPr>
    </w:p>
    <w:p w14:paraId="401BECE1" w14:textId="0A5B5560" w:rsidR="00F72256" w:rsidRDefault="00F72256" w:rsidP="00F72256">
      <w:pPr>
        <w:jc w:val="both"/>
        <w:rPr>
          <w:sz w:val="24"/>
          <w:szCs w:val="24"/>
          <w:lang w:val="hr-HR"/>
        </w:rPr>
      </w:pPr>
    </w:p>
    <w:p w14:paraId="6CE6EAFC" w14:textId="1F0745B7" w:rsidR="00F72256" w:rsidRDefault="00F72256" w:rsidP="00F72256">
      <w:pPr>
        <w:jc w:val="both"/>
        <w:rPr>
          <w:sz w:val="24"/>
          <w:szCs w:val="24"/>
          <w:lang w:val="hr-HR"/>
        </w:rPr>
      </w:pPr>
    </w:p>
    <w:p w14:paraId="750A3393" w14:textId="23699427" w:rsidR="00F72256" w:rsidRDefault="00F72256" w:rsidP="00F72256">
      <w:pPr>
        <w:jc w:val="both"/>
        <w:rPr>
          <w:sz w:val="24"/>
          <w:szCs w:val="24"/>
          <w:lang w:val="hr-HR"/>
        </w:rPr>
      </w:pPr>
    </w:p>
    <w:p w14:paraId="2465587D" w14:textId="77777777" w:rsidR="00F72256" w:rsidRPr="008576D1" w:rsidRDefault="00F72256" w:rsidP="00F72256">
      <w:pPr>
        <w:jc w:val="both"/>
        <w:rPr>
          <w:sz w:val="24"/>
          <w:szCs w:val="24"/>
          <w:lang w:val="hr-HR"/>
        </w:rPr>
      </w:pPr>
    </w:p>
    <w:p w14:paraId="58ED34F8" w14:textId="77777777" w:rsidR="00F72256" w:rsidRPr="008576D1" w:rsidRDefault="00F72256" w:rsidP="00F72256">
      <w:pPr>
        <w:outlineLvl w:val="0"/>
        <w:rPr>
          <w:b/>
          <w:bCs/>
          <w:sz w:val="24"/>
          <w:szCs w:val="24"/>
          <w:lang w:val="hr-HR"/>
        </w:rPr>
      </w:pPr>
      <w:r w:rsidRPr="008576D1">
        <w:rPr>
          <w:b/>
          <w:bCs/>
          <w:sz w:val="24"/>
          <w:szCs w:val="24"/>
          <w:lang w:val="hr-HR"/>
        </w:rPr>
        <w:t xml:space="preserve">VRTIĆI </w:t>
      </w:r>
    </w:p>
    <w:p w14:paraId="1F15F293" w14:textId="77777777" w:rsidR="00F72256" w:rsidRPr="008576D1" w:rsidRDefault="00F72256" w:rsidP="00F72256">
      <w:pPr>
        <w:outlineLvl w:val="0"/>
        <w:rPr>
          <w:b/>
          <w:b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A8220C" w14:paraId="37224DFB" w14:textId="77777777" w:rsidTr="00281932">
        <w:tc>
          <w:tcPr>
            <w:tcW w:w="4531" w:type="dxa"/>
            <w:vAlign w:val="center"/>
          </w:tcPr>
          <w:p w14:paraId="2807BB22" w14:textId="77777777" w:rsidR="00F72256" w:rsidRPr="000622A2" w:rsidRDefault="00F72256" w:rsidP="00281932">
            <w:pPr>
              <w:rPr>
                <w:b/>
                <w:bCs/>
                <w:lang w:val="hr-HR"/>
              </w:rPr>
            </w:pPr>
            <w:r w:rsidRPr="000622A2">
              <w:rPr>
                <w:b/>
                <w:bCs/>
                <w:lang w:val="hr-HR"/>
              </w:rPr>
              <w:t>Program/projekt/aktivnost</w:t>
            </w:r>
          </w:p>
        </w:tc>
        <w:tc>
          <w:tcPr>
            <w:tcW w:w="1560" w:type="dxa"/>
          </w:tcPr>
          <w:p w14:paraId="4BA2D700" w14:textId="77777777" w:rsidR="00F72256" w:rsidRPr="000622A2" w:rsidRDefault="00F72256" w:rsidP="00281932">
            <w:pPr>
              <w:jc w:val="center"/>
              <w:rPr>
                <w:b/>
                <w:bCs/>
              </w:rPr>
            </w:pPr>
            <w:proofErr w:type="spellStart"/>
            <w:r w:rsidRPr="000622A2">
              <w:rPr>
                <w:b/>
                <w:bCs/>
              </w:rPr>
              <w:t>Proračun</w:t>
            </w:r>
            <w:proofErr w:type="spellEnd"/>
            <w:r w:rsidRPr="000622A2">
              <w:rPr>
                <w:b/>
                <w:bCs/>
              </w:rPr>
              <w:t xml:space="preserve"> 2024.</w:t>
            </w:r>
          </w:p>
        </w:tc>
        <w:tc>
          <w:tcPr>
            <w:tcW w:w="1275" w:type="dxa"/>
          </w:tcPr>
          <w:p w14:paraId="411EF810" w14:textId="77777777" w:rsidR="00F72256" w:rsidRPr="000622A2" w:rsidRDefault="00F72256" w:rsidP="00281932">
            <w:pPr>
              <w:jc w:val="center"/>
              <w:rPr>
                <w:b/>
                <w:bCs/>
              </w:rPr>
            </w:pPr>
            <w:proofErr w:type="spellStart"/>
            <w:r w:rsidRPr="000622A2">
              <w:rPr>
                <w:b/>
                <w:bCs/>
              </w:rPr>
              <w:t>Promjena</w:t>
            </w:r>
            <w:proofErr w:type="spellEnd"/>
          </w:p>
        </w:tc>
        <w:tc>
          <w:tcPr>
            <w:tcW w:w="1701" w:type="dxa"/>
          </w:tcPr>
          <w:p w14:paraId="5C1F4837" w14:textId="77777777" w:rsidR="00F72256" w:rsidRPr="000622A2" w:rsidRDefault="00F72256" w:rsidP="00281932">
            <w:pPr>
              <w:jc w:val="center"/>
              <w:rPr>
                <w:b/>
                <w:bCs/>
              </w:rPr>
            </w:pPr>
            <w:r w:rsidRPr="000622A2">
              <w:rPr>
                <w:b/>
                <w:bCs/>
              </w:rPr>
              <w:t>Novi plan 2024.</w:t>
            </w:r>
          </w:p>
        </w:tc>
      </w:tr>
      <w:tr w:rsidR="00F72256" w:rsidRPr="00A8220C" w14:paraId="352AA7BD" w14:textId="77777777" w:rsidTr="00281932">
        <w:trPr>
          <w:trHeight w:val="124"/>
        </w:trPr>
        <w:tc>
          <w:tcPr>
            <w:tcW w:w="4531" w:type="dxa"/>
            <w:vAlign w:val="center"/>
          </w:tcPr>
          <w:p w14:paraId="3A167485" w14:textId="77777777" w:rsidR="00F72256" w:rsidRPr="000622A2" w:rsidRDefault="00F72256" w:rsidP="00281932">
            <w:pPr>
              <w:rPr>
                <w:iCs/>
                <w:lang w:val="hr-HR"/>
              </w:rPr>
            </w:pPr>
            <w:r w:rsidRPr="000622A2">
              <w:rPr>
                <w:b/>
                <w:bCs/>
                <w:lang w:val="hr-HR"/>
              </w:rPr>
              <w:t>Program: Javne potrebe u predškolskom odgoju</w:t>
            </w:r>
          </w:p>
        </w:tc>
        <w:tc>
          <w:tcPr>
            <w:tcW w:w="1560" w:type="dxa"/>
          </w:tcPr>
          <w:p w14:paraId="0A80E018" w14:textId="77777777" w:rsidR="00F72256" w:rsidRPr="000622A2" w:rsidRDefault="00F72256" w:rsidP="00281932">
            <w:pPr>
              <w:jc w:val="center"/>
              <w:rPr>
                <w:bCs/>
              </w:rPr>
            </w:pPr>
          </w:p>
        </w:tc>
        <w:tc>
          <w:tcPr>
            <w:tcW w:w="1275" w:type="dxa"/>
          </w:tcPr>
          <w:p w14:paraId="0D21C107" w14:textId="77777777" w:rsidR="00F72256" w:rsidRPr="000622A2" w:rsidRDefault="00F72256" w:rsidP="00281932">
            <w:pPr>
              <w:jc w:val="center"/>
              <w:rPr>
                <w:b/>
              </w:rPr>
            </w:pPr>
          </w:p>
        </w:tc>
        <w:tc>
          <w:tcPr>
            <w:tcW w:w="1701" w:type="dxa"/>
          </w:tcPr>
          <w:p w14:paraId="62F6E7E2" w14:textId="77777777" w:rsidR="00F72256" w:rsidRPr="000622A2" w:rsidRDefault="00F72256" w:rsidP="00281932">
            <w:pPr>
              <w:jc w:val="center"/>
              <w:rPr>
                <w:b/>
              </w:rPr>
            </w:pPr>
          </w:p>
        </w:tc>
      </w:tr>
      <w:tr w:rsidR="00F72256" w:rsidRPr="00A8220C" w14:paraId="6FDC8421" w14:textId="77777777" w:rsidTr="00281932">
        <w:trPr>
          <w:trHeight w:val="124"/>
        </w:trPr>
        <w:tc>
          <w:tcPr>
            <w:tcW w:w="4531" w:type="dxa"/>
            <w:vAlign w:val="center"/>
          </w:tcPr>
          <w:p w14:paraId="4071C0F2" w14:textId="77777777" w:rsidR="00F72256" w:rsidRPr="000622A2" w:rsidRDefault="00F72256" w:rsidP="00281932">
            <w:pPr>
              <w:outlineLvl w:val="0"/>
              <w:rPr>
                <w:b/>
                <w:bCs/>
                <w:lang w:val="hr-HR"/>
              </w:rPr>
            </w:pPr>
            <w:r w:rsidRPr="000622A2">
              <w:rPr>
                <w:b/>
                <w:bCs/>
                <w:lang w:val="hr-HR"/>
              </w:rPr>
              <w:t>Dječji vrtić „Radost“ Poreč</w:t>
            </w:r>
          </w:p>
        </w:tc>
        <w:tc>
          <w:tcPr>
            <w:tcW w:w="1560" w:type="dxa"/>
            <w:vAlign w:val="center"/>
          </w:tcPr>
          <w:p w14:paraId="6703E219" w14:textId="77777777" w:rsidR="00F72256" w:rsidRPr="000622A2" w:rsidRDefault="00F72256" w:rsidP="00281932">
            <w:pPr>
              <w:jc w:val="center"/>
              <w:rPr>
                <w:b/>
              </w:rPr>
            </w:pPr>
            <w:r w:rsidRPr="000622A2">
              <w:rPr>
                <w:b/>
              </w:rPr>
              <w:t>4.042.841</w:t>
            </w:r>
          </w:p>
        </w:tc>
        <w:tc>
          <w:tcPr>
            <w:tcW w:w="1275" w:type="dxa"/>
            <w:vAlign w:val="center"/>
          </w:tcPr>
          <w:p w14:paraId="1B05BF49" w14:textId="77777777" w:rsidR="00F72256" w:rsidRPr="000622A2" w:rsidRDefault="00F72256" w:rsidP="00281932">
            <w:pPr>
              <w:jc w:val="center"/>
              <w:rPr>
                <w:b/>
              </w:rPr>
            </w:pPr>
            <w:r w:rsidRPr="000622A2">
              <w:rPr>
                <w:b/>
              </w:rPr>
              <w:t>868.521</w:t>
            </w:r>
          </w:p>
        </w:tc>
        <w:tc>
          <w:tcPr>
            <w:tcW w:w="1701" w:type="dxa"/>
            <w:vAlign w:val="center"/>
          </w:tcPr>
          <w:p w14:paraId="46882411" w14:textId="77777777" w:rsidR="00F72256" w:rsidRPr="000622A2" w:rsidRDefault="00F72256" w:rsidP="00281932">
            <w:pPr>
              <w:jc w:val="center"/>
              <w:rPr>
                <w:b/>
              </w:rPr>
            </w:pPr>
            <w:r w:rsidRPr="000622A2">
              <w:rPr>
                <w:b/>
              </w:rPr>
              <w:t>4.911.362</w:t>
            </w:r>
          </w:p>
        </w:tc>
      </w:tr>
      <w:tr w:rsidR="00F72256" w:rsidRPr="00A8220C" w14:paraId="684BDD2B" w14:textId="77777777" w:rsidTr="00281932">
        <w:tc>
          <w:tcPr>
            <w:tcW w:w="4531" w:type="dxa"/>
          </w:tcPr>
          <w:p w14:paraId="79C5CBAA" w14:textId="77777777" w:rsidR="00F72256" w:rsidRPr="000622A2" w:rsidRDefault="00F72256" w:rsidP="00281932">
            <w:pPr>
              <w:rPr>
                <w:lang w:val="hr-HR"/>
              </w:rPr>
            </w:pPr>
            <w:proofErr w:type="spellStart"/>
            <w:r w:rsidRPr="000622A2">
              <w:t>Aktivnost</w:t>
            </w:r>
            <w:proofErr w:type="spellEnd"/>
            <w:r w:rsidRPr="000622A2">
              <w:t xml:space="preserve">: </w:t>
            </w:r>
            <w:proofErr w:type="spellStart"/>
            <w:r w:rsidRPr="000622A2">
              <w:t>Odgojno</w:t>
            </w:r>
            <w:proofErr w:type="spellEnd"/>
            <w:r w:rsidRPr="000622A2">
              <w:t xml:space="preserve"> </w:t>
            </w:r>
            <w:proofErr w:type="spellStart"/>
            <w:r w:rsidRPr="000622A2">
              <w:t>i</w:t>
            </w:r>
            <w:proofErr w:type="spellEnd"/>
            <w:r w:rsidRPr="000622A2">
              <w:t xml:space="preserve"> </w:t>
            </w:r>
            <w:proofErr w:type="spellStart"/>
            <w:r w:rsidRPr="000622A2">
              <w:t>administrativno</w:t>
            </w:r>
            <w:proofErr w:type="spellEnd"/>
            <w:r w:rsidRPr="000622A2">
              <w:t xml:space="preserve"> </w:t>
            </w:r>
            <w:proofErr w:type="spellStart"/>
            <w:r w:rsidRPr="000622A2">
              <w:t>tehničko</w:t>
            </w:r>
            <w:proofErr w:type="spellEnd"/>
            <w:r w:rsidRPr="000622A2">
              <w:t xml:space="preserve"> </w:t>
            </w:r>
            <w:proofErr w:type="spellStart"/>
            <w:r w:rsidRPr="000622A2">
              <w:t>osoblje</w:t>
            </w:r>
            <w:proofErr w:type="spellEnd"/>
          </w:p>
        </w:tc>
        <w:tc>
          <w:tcPr>
            <w:tcW w:w="1560" w:type="dxa"/>
            <w:vAlign w:val="center"/>
          </w:tcPr>
          <w:p w14:paraId="34232554" w14:textId="77777777" w:rsidR="00F72256" w:rsidRPr="000622A2" w:rsidRDefault="00F72256" w:rsidP="00281932">
            <w:pPr>
              <w:jc w:val="center"/>
              <w:rPr>
                <w:lang w:val="hr-HR"/>
              </w:rPr>
            </w:pPr>
            <w:r w:rsidRPr="000622A2">
              <w:rPr>
                <w:lang w:val="hr-HR"/>
              </w:rPr>
              <w:t>3.582.083</w:t>
            </w:r>
          </w:p>
        </w:tc>
        <w:tc>
          <w:tcPr>
            <w:tcW w:w="1275" w:type="dxa"/>
            <w:vAlign w:val="center"/>
          </w:tcPr>
          <w:p w14:paraId="435BE8FF" w14:textId="77777777" w:rsidR="00F72256" w:rsidRPr="000622A2" w:rsidRDefault="00F72256" w:rsidP="00281932">
            <w:pPr>
              <w:jc w:val="center"/>
              <w:rPr>
                <w:lang w:val="hr-HR"/>
              </w:rPr>
            </w:pPr>
            <w:r w:rsidRPr="000622A2">
              <w:rPr>
                <w:lang w:val="hr-HR"/>
              </w:rPr>
              <w:t>792.586</w:t>
            </w:r>
          </w:p>
        </w:tc>
        <w:tc>
          <w:tcPr>
            <w:tcW w:w="1701" w:type="dxa"/>
            <w:vAlign w:val="center"/>
          </w:tcPr>
          <w:p w14:paraId="3806648A" w14:textId="77777777" w:rsidR="00F72256" w:rsidRPr="000622A2" w:rsidRDefault="00F72256" w:rsidP="00281932">
            <w:pPr>
              <w:jc w:val="center"/>
              <w:rPr>
                <w:lang w:val="hr-HR"/>
              </w:rPr>
            </w:pPr>
            <w:r w:rsidRPr="000622A2">
              <w:rPr>
                <w:lang w:val="hr-HR"/>
              </w:rPr>
              <w:t>4.374.669</w:t>
            </w:r>
          </w:p>
        </w:tc>
      </w:tr>
      <w:tr w:rsidR="00F72256" w:rsidRPr="00A8220C" w14:paraId="63C3A506" w14:textId="77777777" w:rsidTr="00281932">
        <w:tc>
          <w:tcPr>
            <w:tcW w:w="4531" w:type="dxa"/>
          </w:tcPr>
          <w:p w14:paraId="4170AF0F" w14:textId="77777777" w:rsidR="00F72256" w:rsidRPr="000622A2" w:rsidRDefault="00F72256" w:rsidP="00281932">
            <w:proofErr w:type="spellStart"/>
            <w:r w:rsidRPr="000622A2">
              <w:t>Aktivnost</w:t>
            </w:r>
            <w:proofErr w:type="spellEnd"/>
            <w:r w:rsidRPr="000622A2">
              <w:t xml:space="preserve">: Program </w:t>
            </w:r>
            <w:proofErr w:type="spellStart"/>
            <w:r w:rsidRPr="000622A2">
              <w:t>predškole</w:t>
            </w:r>
            <w:proofErr w:type="spellEnd"/>
            <w:r w:rsidRPr="000622A2">
              <w:t xml:space="preserve"> u </w:t>
            </w:r>
            <w:proofErr w:type="spellStart"/>
            <w:r w:rsidRPr="000622A2">
              <w:t>Poreču</w:t>
            </w:r>
            <w:proofErr w:type="spellEnd"/>
          </w:p>
        </w:tc>
        <w:tc>
          <w:tcPr>
            <w:tcW w:w="1560" w:type="dxa"/>
          </w:tcPr>
          <w:p w14:paraId="1AF8B6A2" w14:textId="77777777" w:rsidR="00F72256" w:rsidRPr="000622A2" w:rsidRDefault="00F72256" w:rsidP="00281932">
            <w:pPr>
              <w:jc w:val="center"/>
              <w:rPr>
                <w:rFonts w:cs="Calibri"/>
              </w:rPr>
            </w:pPr>
            <w:r w:rsidRPr="000622A2">
              <w:rPr>
                <w:rFonts w:cs="Calibri"/>
              </w:rPr>
              <w:t>8.568</w:t>
            </w:r>
          </w:p>
        </w:tc>
        <w:tc>
          <w:tcPr>
            <w:tcW w:w="1275" w:type="dxa"/>
          </w:tcPr>
          <w:p w14:paraId="528312B5" w14:textId="77777777" w:rsidR="00F72256" w:rsidRPr="000622A2" w:rsidRDefault="00F72256" w:rsidP="00281932">
            <w:pPr>
              <w:jc w:val="center"/>
              <w:rPr>
                <w:rFonts w:cs="Calibri"/>
              </w:rPr>
            </w:pPr>
            <w:r w:rsidRPr="000622A2">
              <w:rPr>
                <w:rFonts w:cs="Calibri"/>
              </w:rPr>
              <w:t>1.000</w:t>
            </w:r>
          </w:p>
        </w:tc>
        <w:tc>
          <w:tcPr>
            <w:tcW w:w="1701" w:type="dxa"/>
          </w:tcPr>
          <w:p w14:paraId="097189E4" w14:textId="77777777" w:rsidR="00F72256" w:rsidRPr="000622A2" w:rsidRDefault="00F72256" w:rsidP="00281932">
            <w:pPr>
              <w:jc w:val="center"/>
              <w:rPr>
                <w:rFonts w:cs="Calibri"/>
              </w:rPr>
            </w:pPr>
            <w:r w:rsidRPr="000622A2">
              <w:rPr>
                <w:rFonts w:cs="Calibri"/>
              </w:rPr>
              <w:t>9.568</w:t>
            </w:r>
          </w:p>
        </w:tc>
      </w:tr>
      <w:tr w:rsidR="00F72256" w:rsidRPr="00A8220C" w14:paraId="339B6F11" w14:textId="77777777" w:rsidTr="00281932">
        <w:tc>
          <w:tcPr>
            <w:tcW w:w="4531" w:type="dxa"/>
          </w:tcPr>
          <w:p w14:paraId="639ED608" w14:textId="77777777" w:rsidR="00F72256" w:rsidRPr="000622A2" w:rsidRDefault="00F72256" w:rsidP="00281932">
            <w:pPr>
              <w:rPr>
                <w:lang w:val="hr-HR"/>
              </w:rPr>
            </w:pPr>
            <w:proofErr w:type="spellStart"/>
            <w:r w:rsidRPr="000622A2">
              <w:t>Aktivnost</w:t>
            </w:r>
            <w:proofErr w:type="spellEnd"/>
            <w:r w:rsidRPr="000622A2">
              <w:t xml:space="preserve">: Program </w:t>
            </w:r>
            <w:proofErr w:type="spellStart"/>
            <w:r w:rsidRPr="000622A2">
              <w:t>djece</w:t>
            </w:r>
            <w:proofErr w:type="spellEnd"/>
            <w:r w:rsidRPr="000622A2">
              <w:t xml:space="preserve"> s </w:t>
            </w:r>
            <w:proofErr w:type="spellStart"/>
            <w:r w:rsidRPr="000622A2">
              <w:t>teškoćama</w:t>
            </w:r>
            <w:proofErr w:type="spellEnd"/>
            <w:r w:rsidRPr="000622A2">
              <w:t xml:space="preserve"> </w:t>
            </w:r>
          </w:p>
        </w:tc>
        <w:tc>
          <w:tcPr>
            <w:tcW w:w="1560" w:type="dxa"/>
          </w:tcPr>
          <w:p w14:paraId="5F85DE9A" w14:textId="77777777" w:rsidR="00F72256" w:rsidRPr="000622A2" w:rsidRDefault="00F72256" w:rsidP="00281932">
            <w:pPr>
              <w:jc w:val="center"/>
              <w:rPr>
                <w:lang w:val="hr-HR"/>
              </w:rPr>
            </w:pPr>
            <w:r w:rsidRPr="000622A2">
              <w:rPr>
                <w:lang w:val="hr-HR"/>
              </w:rPr>
              <w:t>202.089</w:t>
            </w:r>
          </w:p>
        </w:tc>
        <w:tc>
          <w:tcPr>
            <w:tcW w:w="1275" w:type="dxa"/>
          </w:tcPr>
          <w:p w14:paraId="2DB990CA" w14:textId="77777777" w:rsidR="00F72256" w:rsidRPr="000622A2" w:rsidRDefault="00F72256" w:rsidP="00281932">
            <w:pPr>
              <w:jc w:val="center"/>
              <w:rPr>
                <w:lang w:val="hr-HR"/>
              </w:rPr>
            </w:pPr>
            <w:r w:rsidRPr="000622A2">
              <w:rPr>
                <w:lang w:val="hr-HR"/>
              </w:rPr>
              <w:t>22.480</w:t>
            </w:r>
          </w:p>
        </w:tc>
        <w:tc>
          <w:tcPr>
            <w:tcW w:w="1701" w:type="dxa"/>
          </w:tcPr>
          <w:p w14:paraId="42F45CDD" w14:textId="77777777" w:rsidR="00F72256" w:rsidRPr="000622A2" w:rsidRDefault="00F72256" w:rsidP="00281932">
            <w:pPr>
              <w:jc w:val="center"/>
              <w:rPr>
                <w:lang w:val="hr-HR"/>
              </w:rPr>
            </w:pPr>
            <w:r w:rsidRPr="000622A2">
              <w:rPr>
                <w:lang w:val="hr-HR"/>
              </w:rPr>
              <w:t>224.569</w:t>
            </w:r>
          </w:p>
        </w:tc>
      </w:tr>
      <w:tr w:rsidR="00F72256" w:rsidRPr="00A8220C" w14:paraId="2817B8DD" w14:textId="77777777" w:rsidTr="00281932">
        <w:tc>
          <w:tcPr>
            <w:tcW w:w="4531" w:type="dxa"/>
          </w:tcPr>
          <w:p w14:paraId="6D009E6A" w14:textId="77777777" w:rsidR="00F72256" w:rsidRPr="000622A2" w:rsidRDefault="00F72256" w:rsidP="00281932">
            <w:proofErr w:type="spellStart"/>
            <w:r w:rsidRPr="000622A2">
              <w:t>Aktivnost</w:t>
            </w:r>
            <w:proofErr w:type="spellEnd"/>
            <w:r w:rsidRPr="000622A2">
              <w:t xml:space="preserve">: </w:t>
            </w:r>
            <w:proofErr w:type="spellStart"/>
            <w:r w:rsidRPr="000622A2">
              <w:t>Zavičajna</w:t>
            </w:r>
            <w:proofErr w:type="spellEnd"/>
            <w:r w:rsidRPr="000622A2">
              <w:t xml:space="preserve"> </w:t>
            </w:r>
            <w:proofErr w:type="spellStart"/>
            <w:r w:rsidRPr="000622A2">
              <w:t>nastava</w:t>
            </w:r>
            <w:proofErr w:type="spellEnd"/>
          </w:p>
        </w:tc>
        <w:tc>
          <w:tcPr>
            <w:tcW w:w="1560" w:type="dxa"/>
          </w:tcPr>
          <w:p w14:paraId="4BCA2E09" w14:textId="77777777" w:rsidR="00F72256" w:rsidRPr="000622A2" w:rsidRDefault="00F72256" w:rsidP="00281932">
            <w:pPr>
              <w:jc w:val="center"/>
            </w:pPr>
            <w:r w:rsidRPr="000622A2">
              <w:t>1.000</w:t>
            </w:r>
          </w:p>
        </w:tc>
        <w:tc>
          <w:tcPr>
            <w:tcW w:w="1275" w:type="dxa"/>
          </w:tcPr>
          <w:p w14:paraId="2654EDE8" w14:textId="77777777" w:rsidR="00F72256" w:rsidRPr="000622A2" w:rsidRDefault="00F72256" w:rsidP="00281932">
            <w:pPr>
              <w:jc w:val="center"/>
            </w:pPr>
            <w:r w:rsidRPr="000622A2">
              <w:t>-1.000</w:t>
            </w:r>
          </w:p>
        </w:tc>
        <w:tc>
          <w:tcPr>
            <w:tcW w:w="1701" w:type="dxa"/>
          </w:tcPr>
          <w:p w14:paraId="2337A092" w14:textId="77777777" w:rsidR="00F72256" w:rsidRPr="000622A2" w:rsidRDefault="00F72256" w:rsidP="00281932">
            <w:pPr>
              <w:jc w:val="center"/>
            </w:pPr>
            <w:r w:rsidRPr="000622A2">
              <w:t>0</w:t>
            </w:r>
          </w:p>
        </w:tc>
      </w:tr>
      <w:tr w:rsidR="00F72256" w:rsidRPr="00A8220C" w14:paraId="00C22BC9" w14:textId="77777777" w:rsidTr="00281932">
        <w:tc>
          <w:tcPr>
            <w:tcW w:w="4531" w:type="dxa"/>
          </w:tcPr>
          <w:p w14:paraId="311BB620" w14:textId="77777777" w:rsidR="00F72256" w:rsidRPr="000622A2" w:rsidRDefault="00F72256" w:rsidP="00281932">
            <w:pPr>
              <w:rPr>
                <w:lang w:val="hr-HR"/>
              </w:rPr>
            </w:pPr>
            <w:r w:rsidRPr="000622A2">
              <w:rPr>
                <w:lang w:val="hr-HR"/>
              </w:rPr>
              <w:t>Kapitalni projekt:</w:t>
            </w:r>
            <w:r w:rsidRPr="000622A2">
              <w:rPr>
                <w:bCs/>
              </w:rPr>
              <w:t xml:space="preserve"> </w:t>
            </w:r>
            <w:proofErr w:type="spellStart"/>
            <w:r w:rsidRPr="000622A2">
              <w:t>Opremanje</w:t>
            </w:r>
            <w:proofErr w:type="spellEnd"/>
            <w:r w:rsidRPr="000622A2">
              <w:t xml:space="preserve"> </w:t>
            </w:r>
            <w:proofErr w:type="spellStart"/>
            <w:r w:rsidRPr="000622A2">
              <w:t>predškolske</w:t>
            </w:r>
            <w:proofErr w:type="spellEnd"/>
            <w:r w:rsidRPr="000622A2">
              <w:t xml:space="preserve"> </w:t>
            </w:r>
            <w:proofErr w:type="spellStart"/>
            <w:r w:rsidRPr="000622A2">
              <w:t>ustanove</w:t>
            </w:r>
            <w:proofErr w:type="spellEnd"/>
          </w:p>
        </w:tc>
        <w:tc>
          <w:tcPr>
            <w:tcW w:w="1560" w:type="dxa"/>
          </w:tcPr>
          <w:p w14:paraId="0F26BA2D" w14:textId="77777777" w:rsidR="00F72256" w:rsidRPr="000622A2" w:rsidRDefault="00F72256" w:rsidP="00281932">
            <w:pPr>
              <w:jc w:val="center"/>
              <w:rPr>
                <w:lang w:val="hr-HR"/>
              </w:rPr>
            </w:pPr>
            <w:r w:rsidRPr="000622A2">
              <w:rPr>
                <w:lang w:val="hr-HR"/>
              </w:rPr>
              <w:t>89.959</w:t>
            </w:r>
          </w:p>
        </w:tc>
        <w:tc>
          <w:tcPr>
            <w:tcW w:w="1275" w:type="dxa"/>
          </w:tcPr>
          <w:p w14:paraId="5BC10DF0" w14:textId="77777777" w:rsidR="00F72256" w:rsidRPr="000622A2" w:rsidRDefault="00F72256" w:rsidP="00281932">
            <w:pPr>
              <w:jc w:val="center"/>
              <w:rPr>
                <w:lang w:val="hr-HR"/>
              </w:rPr>
            </w:pPr>
            <w:r w:rsidRPr="000622A2">
              <w:rPr>
                <w:lang w:val="hr-HR"/>
              </w:rPr>
              <w:t>4.805</w:t>
            </w:r>
          </w:p>
        </w:tc>
        <w:tc>
          <w:tcPr>
            <w:tcW w:w="1701" w:type="dxa"/>
          </w:tcPr>
          <w:p w14:paraId="184095DE" w14:textId="77777777" w:rsidR="00F72256" w:rsidRPr="000622A2" w:rsidRDefault="00F72256" w:rsidP="00281932">
            <w:pPr>
              <w:jc w:val="center"/>
              <w:rPr>
                <w:lang w:val="hr-HR"/>
              </w:rPr>
            </w:pPr>
            <w:r w:rsidRPr="000622A2">
              <w:rPr>
                <w:lang w:val="hr-HR"/>
              </w:rPr>
              <w:t>94.764</w:t>
            </w:r>
          </w:p>
        </w:tc>
      </w:tr>
      <w:tr w:rsidR="00F72256" w:rsidRPr="008576D1" w14:paraId="59F1B97C" w14:textId="77777777" w:rsidTr="00281932">
        <w:tc>
          <w:tcPr>
            <w:tcW w:w="4531" w:type="dxa"/>
          </w:tcPr>
          <w:p w14:paraId="34167219" w14:textId="77777777" w:rsidR="00F72256" w:rsidRPr="000622A2" w:rsidRDefault="00F72256" w:rsidP="00281932">
            <w:r w:rsidRPr="000622A2">
              <w:rPr>
                <w:lang w:val="hr-HR"/>
              </w:rPr>
              <w:t>Kapitalni projekt:</w:t>
            </w:r>
            <w:r w:rsidRPr="000622A2">
              <w:rPr>
                <w:bCs/>
              </w:rPr>
              <w:t xml:space="preserve"> </w:t>
            </w:r>
            <w:proofErr w:type="spellStart"/>
            <w:r w:rsidRPr="000622A2">
              <w:t>Adaptacija</w:t>
            </w:r>
            <w:proofErr w:type="spellEnd"/>
            <w:r w:rsidRPr="000622A2">
              <w:t xml:space="preserve"> i </w:t>
            </w:r>
            <w:proofErr w:type="spellStart"/>
            <w:r w:rsidRPr="000622A2">
              <w:t>sanacija</w:t>
            </w:r>
            <w:proofErr w:type="spellEnd"/>
            <w:r w:rsidRPr="000622A2">
              <w:t xml:space="preserve"> </w:t>
            </w:r>
            <w:proofErr w:type="spellStart"/>
            <w:r w:rsidRPr="000622A2">
              <w:t>ustanove</w:t>
            </w:r>
            <w:proofErr w:type="spellEnd"/>
          </w:p>
        </w:tc>
        <w:tc>
          <w:tcPr>
            <w:tcW w:w="1560" w:type="dxa"/>
          </w:tcPr>
          <w:p w14:paraId="5C23E5C6" w14:textId="77777777" w:rsidR="00F72256" w:rsidRPr="000622A2" w:rsidRDefault="00F72256" w:rsidP="00281932">
            <w:pPr>
              <w:jc w:val="center"/>
            </w:pPr>
            <w:r w:rsidRPr="000622A2">
              <w:t>149.700</w:t>
            </w:r>
          </w:p>
        </w:tc>
        <w:tc>
          <w:tcPr>
            <w:tcW w:w="1275" w:type="dxa"/>
          </w:tcPr>
          <w:p w14:paraId="6832C737" w14:textId="77777777" w:rsidR="00F72256" w:rsidRPr="000622A2" w:rsidRDefault="00F72256" w:rsidP="00281932">
            <w:pPr>
              <w:jc w:val="center"/>
            </w:pPr>
            <w:r w:rsidRPr="000622A2">
              <w:t>48.650</w:t>
            </w:r>
          </w:p>
        </w:tc>
        <w:tc>
          <w:tcPr>
            <w:tcW w:w="1701" w:type="dxa"/>
          </w:tcPr>
          <w:p w14:paraId="7F1168E3" w14:textId="77777777" w:rsidR="00F72256" w:rsidRPr="000622A2" w:rsidRDefault="00F72256" w:rsidP="00281932">
            <w:pPr>
              <w:jc w:val="center"/>
            </w:pPr>
            <w:r w:rsidRPr="000622A2">
              <w:t>198.350</w:t>
            </w:r>
          </w:p>
        </w:tc>
      </w:tr>
    </w:tbl>
    <w:p w14:paraId="2965AEFA" w14:textId="77777777" w:rsidR="00F72256" w:rsidRPr="008576D1" w:rsidRDefault="00F72256" w:rsidP="00F72256">
      <w:pPr>
        <w:autoSpaceDE w:val="0"/>
        <w:autoSpaceDN w:val="0"/>
        <w:adjustRightInd w:val="0"/>
        <w:rPr>
          <w:b/>
          <w:bCs/>
          <w:lang w:val="hr-HR"/>
        </w:rPr>
      </w:pPr>
    </w:p>
    <w:p w14:paraId="3CF679FF" w14:textId="77777777" w:rsidR="00F72256" w:rsidRPr="00A8220C" w:rsidRDefault="00F72256" w:rsidP="00F72256">
      <w:pPr>
        <w:autoSpaceDE w:val="0"/>
        <w:autoSpaceDN w:val="0"/>
        <w:adjustRightInd w:val="0"/>
        <w:jc w:val="both"/>
        <w:rPr>
          <w:sz w:val="24"/>
          <w:szCs w:val="24"/>
          <w:lang w:val="hr-HR"/>
        </w:rPr>
      </w:pPr>
      <w:r w:rsidRPr="008576D1">
        <w:rPr>
          <w:iCs/>
          <w:sz w:val="24"/>
          <w:szCs w:val="24"/>
          <w:lang w:val="hr-HR"/>
        </w:rPr>
        <w:t>I</w:t>
      </w:r>
      <w:r>
        <w:rPr>
          <w:iCs/>
          <w:sz w:val="24"/>
          <w:szCs w:val="24"/>
          <w:lang w:val="hr-HR"/>
        </w:rPr>
        <w:t>I</w:t>
      </w:r>
      <w:r w:rsidRPr="008576D1">
        <w:rPr>
          <w:iCs/>
          <w:sz w:val="24"/>
          <w:szCs w:val="24"/>
          <w:lang w:val="hr-HR"/>
        </w:rPr>
        <w:t>. Izmjenama i dopunama Proračuna Grada Poreča-Parenzo za 2024. godinu u programu Javne potrebe u predškolskom odgoju, Dječji vrtić „Radost“ Poreč</w:t>
      </w:r>
      <w:r>
        <w:rPr>
          <w:iCs/>
          <w:sz w:val="24"/>
          <w:szCs w:val="24"/>
          <w:lang w:val="hr-HR"/>
        </w:rPr>
        <w:t xml:space="preserve">, </w:t>
      </w:r>
      <w:proofErr w:type="spellStart"/>
      <w:r w:rsidRPr="00A8220C">
        <w:rPr>
          <w:sz w:val="24"/>
          <w:szCs w:val="24"/>
          <w:lang w:val="hr-HR"/>
        </w:rPr>
        <w:t>redstva</w:t>
      </w:r>
      <w:proofErr w:type="spellEnd"/>
      <w:r w:rsidRPr="00A8220C">
        <w:rPr>
          <w:sz w:val="24"/>
          <w:szCs w:val="24"/>
          <w:lang w:val="hr-HR"/>
        </w:rPr>
        <w:t xml:space="preserve"> se povećavaju u masi za 21,48% ili za 868.521 eura, sa 4.042.841 na 4911362 eura. Ustanova je izvršila usklađivanje prihoda i rashoda, sukladno realizaciji i potrebama do kraja godine (podaci se daju na nivou cijele ustanove s obzirom da ustanova ima u svom sastavu i područne vrtiće u Općini </w:t>
      </w:r>
      <w:proofErr w:type="spellStart"/>
      <w:r w:rsidRPr="00A8220C">
        <w:rPr>
          <w:sz w:val="24"/>
          <w:szCs w:val="24"/>
          <w:lang w:val="hr-HR"/>
        </w:rPr>
        <w:t>Kaštelir</w:t>
      </w:r>
      <w:proofErr w:type="spellEnd"/>
      <w:r w:rsidRPr="00A8220C">
        <w:rPr>
          <w:sz w:val="24"/>
          <w:szCs w:val="24"/>
          <w:lang w:val="hr-HR"/>
        </w:rPr>
        <w:t xml:space="preserve">-Labinci, </w:t>
      </w:r>
      <w:proofErr w:type="spellStart"/>
      <w:r w:rsidRPr="00A8220C">
        <w:rPr>
          <w:sz w:val="24"/>
          <w:szCs w:val="24"/>
          <w:lang w:val="hr-HR"/>
        </w:rPr>
        <w:t>Vižinada</w:t>
      </w:r>
      <w:proofErr w:type="spellEnd"/>
      <w:r w:rsidRPr="00A8220C">
        <w:rPr>
          <w:sz w:val="24"/>
          <w:szCs w:val="24"/>
          <w:lang w:val="hr-HR"/>
        </w:rPr>
        <w:t xml:space="preserve"> i Sv. </w:t>
      </w:r>
      <w:proofErr w:type="spellStart"/>
      <w:r w:rsidRPr="00A8220C">
        <w:rPr>
          <w:sz w:val="24"/>
          <w:szCs w:val="24"/>
          <w:lang w:val="hr-HR"/>
        </w:rPr>
        <w:t>Lovreč</w:t>
      </w:r>
      <w:proofErr w:type="spellEnd"/>
      <w:r w:rsidRPr="00A8220C">
        <w:rPr>
          <w:sz w:val="24"/>
          <w:szCs w:val="24"/>
          <w:lang w:val="hr-HR"/>
        </w:rPr>
        <w:t>, koje financiraju poslovanje Vrtića na svom području).</w:t>
      </w:r>
    </w:p>
    <w:p w14:paraId="56B308EC" w14:textId="77777777" w:rsidR="00F72256" w:rsidRPr="00A8220C" w:rsidRDefault="00F72256" w:rsidP="00F72256">
      <w:pPr>
        <w:jc w:val="both"/>
        <w:rPr>
          <w:sz w:val="24"/>
          <w:szCs w:val="24"/>
          <w:lang w:val="hr-HR"/>
        </w:rPr>
      </w:pPr>
      <w:r w:rsidRPr="00A8220C">
        <w:rPr>
          <w:sz w:val="24"/>
          <w:szCs w:val="24"/>
          <w:lang w:val="hr-HR"/>
        </w:rPr>
        <w:t>Povećavaju se sredstva za:</w:t>
      </w:r>
    </w:p>
    <w:p w14:paraId="2D6A250B" w14:textId="77777777" w:rsidR="00F72256" w:rsidRPr="00A8220C" w:rsidRDefault="00F72256" w:rsidP="00F72256">
      <w:pPr>
        <w:jc w:val="both"/>
        <w:rPr>
          <w:rFonts w:cs="Calibri"/>
          <w:sz w:val="24"/>
          <w:szCs w:val="24"/>
          <w:lang w:val="hr-HR"/>
        </w:rPr>
      </w:pPr>
      <w:r w:rsidRPr="00A8220C">
        <w:rPr>
          <w:sz w:val="24"/>
          <w:szCs w:val="24"/>
          <w:lang w:val="hr-HR"/>
        </w:rPr>
        <w:t xml:space="preserve">- </w:t>
      </w:r>
      <w:r w:rsidRPr="007F2297">
        <w:rPr>
          <w:sz w:val="24"/>
          <w:szCs w:val="24"/>
          <w:lang w:val="hr-HR"/>
        </w:rPr>
        <w:t>A</w:t>
      </w:r>
      <w:r w:rsidRPr="00A8220C">
        <w:rPr>
          <w:sz w:val="24"/>
          <w:szCs w:val="24"/>
          <w:lang w:val="hr-HR"/>
        </w:rPr>
        <w:t>ktivnost</w:t>
      </w:r>
      <w:r w:rsidRPr="00A8220C">
        <w:rPr>
          <w:i/>
          <w:iCs/>
          <w:sz w:val="24"/>
          <w:szCs w:val="24"/>
          <w:lang w:val="hr-HR"/>
        </w:rPr>
        <w:t xml:space="preserve"> Odgojno i administrativno tehničko osoblje </w:t>
      </w:r>
      <w:r w:rsidRPr="00A8220C">
        <w:rPr>
          <w:sz w:val="24"/>
          <w:szCs w:val="24"/>
          <w:lang w:val="hr-HR"/>
        </w:rPr>
        <w:t xml:space="preserve">za 22,13 %. Unutar ove aktivnosti </w:t>
      </w:r>
      <w:proofErr w:type="spellStart"/>
      <w:r w:rsidRPr="00A8220C">
        <w:rPr>
          <w:rFonts w:cs="Calibri"/>
          <w:sz w:val="24"/>
          <w:szCs w:val="24"/>
          <w:lang w:val="hr-HR"/>
        </w:rPr>
        <w:t>aktivnosti</w:t>
      </w:r>
      <w:proofErr w:type="spellEnd"/>
      <w:r w:rsidRPr="00A8220C">
        <w:rPr>
          <w:rFonts w:cs="Calibri"/>
          <w:sz w:val="24"/>
          <w:szCs w:val="24"/>
          <w:lang w:val="hr-HR"/>
        </w:rPr>
        <w:t xml:space="preserve"> došlo je do znatnog povećanja zbog povećanja osnovice plaće u visini 20% od 01.09.2024.g. te zbog izmjene Pravilnika o proračunskom računovodstvu i računskom planu NN 158/23. kojom se u financijski plan dodaje plaća za prosinac 2024. g. Povećanje se odnosi na plaće, otpremnine i jubilarne nagrade iznad neoporezivog dijela te neoporezive naknade za topli obrok.</w:t>
      </w:r>
    </w:p>
    <w:p w14:paraId="5C1BF2A2" w14:textId="77777777" w:rsidR="00F72256" w:rsidRPr="00A8220C" w:rsidRDefault="00F72256" w:rsidP="00F72256">
      <w:pPr>
        <w:jc w:val="both"/>
        <w:rPr>
          <w:sz w:val="24"/>
          <w:szCs w:val="24"/>
          <w:lang w:val="hr-HR"/>
        </w:rPr>
      </w:pPr>
      <w:r w:rsidRPr="00A8220C">
        <w:rPr>
          <w:sz w:val="24"/>
          <w:szCs w:val="24"/>
          <w:lang w:val="hr-HR"/>
        </w:rPr>
        <w:t>Ukupno povećanje troškova za aktivnost Odgojno administrativno i tehničko osoblje u odnosu na planirani iznos iznosi 22,13%,</w:t>
      </w:r>
    </w:p>
    <w:p w14:paraId="37381050" w14:textId="77777777" w:rsidR="00F72256" w:rsidRPr="00A8220C" w:rsidRDefault="00F72256" w:rsidP="00F72256">
      <w:pPr>
        <w:spacing w:after="120"/>
        <w:rPr>
          <w:rFonts w:cs="Calibri"/>
          <w:sz w:val="24"/>
          <w:szCs w:val="24"/>
          <w:lang w:val="hr-HR"/>
        </w:rPr>
      </w:pPr>
      <w:bookmarkStart w:id="28" w:name="_Hlk183967763"/>
      <w:r w:rsidRPr="007F2297">
        <w:rPr>
          <w:sz w:val="24"/>
          <w:szCs w:val="24"/>
          <w:lang w:val="hr-HR"/>
        </w:rPr>
        <w:t>-.A</w:t>
      </w:r>
      <w:r w:rsidRPr="00A8220C">
        <w:rPr>
          <w:sz w:val="24"/>
          <w:szCs w:val="24"/>
          <w:lang w:val="hr-HR"/>
        </w:rPr>
        <w:t xml:space="preserve">ktivnost </w:t>
      </w:r>
      <w:r w:rsidRPr="00A8220C">
        <w:rPr>
          <w:i/>
          <w:iCs/>
          <w:sz w:val="24"/>
          <w:szCs w:val="24"/>
          <w:lang w:val="hr-HR"/>
        </w:rPr>
        <w:t xml:space="preserve">Program </w:t>
      </w:r>
      <w:proofErr w:type="spellStart"/>
      <w:r w:rsidRPr="00A8220C">
        <w:rPr>
          <w:i/>
          <w:iCs/>
          <w:sz w:val="24"/>
          <w:szCs w:val="24"/>
          <w:lang w:val="hr-HR"/>
        </w:rPr>
        <w:t>predškole</w:t>
      </w:r>
      <w:proofErr w:type="spellEnd"/>
      <w:r w:rsidRPr="00A8220C">
        <w:rPr>
          <w:sz w:val="24"/>
          <w:szCs w:val="24"/>
          <w:lang w:val="hr-HR"/>
        </w:rPr>
        <w:t xml:space="preserve"> za 11,67 %, </w:t>
      </w:r>
      <w:r w:rsidRPr="00A8220C">
        <w:rPr>
          <w:rFonts w:cs="Calibri"/>
          <w:sz w:val="24"/>
          <w:szCs w:val="24"/>
          <w:lang w:val="hr-HR"/>
        </w:rPr>
        <w:t xml:space="preserve">ova aktivnost je planirana u iznosu </w:t>
      </w:r>
      <w:r w:rsidRPr="00A8220C">
        <w:rPr>
          <w:rFonts w:cs="Calibri"/>
          <w:color w:val="000000"/>
          <w:sz w:val="24"/>
          <w:szCs w:val="24"/>
          <w:lang w:val="hr-HR"/>
        </w:rPr>
        <w:t>9.568,00 eura</w:t>
      </w:r>
      <w:r w:rsidRPr="00A8220C">
        <w:rPr>
          <w:rFonts w:cs="Calibri"/>
          <w:sz w:val="24"/>
          <w:szCs w:val="24"/>
          <w:lang w:val="hr-HR"/>
        </w:rPr>
        <w:t>, radi povećanja rashoda i izdataka u visini 1.000,00 eura  kojom se planiraju rashodi i izdatci za materijalne troškove.</w:t>
      </w:r>
    </w:p>
    <w:p w14:paraId="7CD69045" w14:textId="77777777" w:rsidR="00F72256" w:rsidRPr="00A8220C" w:rsidRDefault="00F72256" w:rsidP="00F72256">
      <w:pPr>
        <w:spacing w:after="120"/>
        <w:rPr>
          <w:rFonts w:cs="Calibri"/>
          <w:bCs/>
          <w:sz w:val="24"/>
          <w:szCs w:val="24"/>
          <w:lang w:val="hr-HR"/>
        </w:rPr>
      </w:pPr>
      <w:r w:rsidRPr="007F2297">
        <w:rPr>
          <w:sz w:val="24"/>
          <w:szCs w:val="24"/>
          <w:lang w:val="hr-HR"/>
        </w:rPr>
        <w:t>-.A</w:t>
      </w:r>
      <w:r w:rsidRPr="00A8220C">
        <w:rPr>
          <w:sz w:val="24"/>
          <w:szCs w:val="24"/>
          <w:lang w:val="hr-HR"/>
        </w:rPr>
        <w:t>ktivnost</w:t>
      </w:r>
      <w:r w:rsidRPr="00A8220C">
        <w:rPr>
          <w:i/>
          <w:iCs/>
          <w:sz w:val="24"/>
          <w:szCs w:val="24"/>
          <w:lang w:val="hr-HR"/>
        </w:rPr>
        <w:t xml:space="preserve"> Program djece s teškoćama u razvoju </w:t>
      </w:r>
      <w:r w:rsidRPr="00A8220C">
        <w:rPr>
          <w:sz w:val="24"/>
          <w:szCs w:val="24"/>
          <w:lang w:val="hr-HR"/>
        </w:rPr>
        <w:t>za 11,12%, koji se</w:t>
      </w:r>
      <w:r w:rsidRPr="00A8220C">
        <w:rPr>
          <w:i/>
          <w:iCs/>
          <w:sz w:val="24"/>
          <w:szCs w:val="24"/>
          <w:lang w:val="hr-HR"/>
        </w:rPr>
        <w:t xml:space="preserve"> </w:t>
      </w:r>
      <w:r w:rsidRPr="00A8220C">
        <w:rPr>
          <w:sz w:val="24"/>
          <w:szCs w:val="24"/>
          <w:lang w:val="hr-HR"/>
        </w:rPr>
        <w:t xml:space="preserve">realizira u Vrtićima u Poreču, </w:t>
      </w:r>
      <w:proofErr w:type="spellStart"/>
      <w:r w:rsidRPr="00A8220C">
        <w:rPr>
          <w:sz w:val="24"/>
          <w:szCs w:val="24"/>
          <w:lang w:val="hr-HR"/>
        </w:rPr>
        <w:t>Vižinadi</w:t>
      </w:r>
      <w:proofErr w:type="spellEnd"/>
      <w:r w:rsidRPr="00A8220C">
        <w:rPr>
          <w:sz w:val="24"/>
          <w:szCs w:val="24"/>
          <w:lang w:val="hr-HR"/>
        </w:rPr>
        <w:t xml:space="preserve"> i Sv. </w:t>
      </w:r>
      <w:proofErr w:type="spellStart"/>
      <w:r w:rsidRPr="00A8220C">
        <w:rPr>
          <w:sz w:val="24"/>
          <w:szCs w:val="24"/>
          <w:lang w:val="hr-HR"/>
        </w:rPr>
        <w:t>Lovreču</w:t>
      </w:r>
      <w:proofErr w:type="spellEnd"/>
      <w:r w:rsidRPr="00A8220C">
        <w:rPr>
          <w:rFonts w:cs="Calibri"/>
          <w:sz w:val="24"/>
          <w:szCs w:val="24"/>
          <w:lang w:val="hr-HR"/>
        </w:rPr>
        <w:t xml:space="preserve"> Unutar ove aktivnosti došlo je do povećanja rashoda i izdataka za zaposlene zbog povećanja troškova plaća i ostalih materijalnih rashoda za zaposlene zbog dodatnog zapošljavanja jednog asistenta od 08.10.2024. godine te zbog izmjene Pravilnika o</w:t>
      </w:r>
      <w:r w:rsidRPr="00A8220C">
        <w:rPr>
          <w:rFonts w:cs="Calibri"/>
          <w:bCs/>
          <w:sz w:val="24"/>
          <w:szCs w:val="24"/>
          <w:lang w:val="hr-HR"/>
        </w:rPr>
        <w:t xml:space="preserve"> proračunskom računovodstvu i računskom planu. Ukupno povećanje troškova za aktivnost Program djece s teškoćama u odnosu na planirani iznos iznosi 11,12%.</w:t>
      </w:r>
    </w:p>
    <w:bookmarkEnd w:id="28"/>
    <w:p w14:paraId="4E69A4A5" w14:textId="77777777" w:rsidR="00F72256" w:rsidRPr="00A8220C" w:rsidRDefault="00F72256" w:rsidP="00F72256">
      <w:pPr>
        <w:spacing w:after="120"/>
        <w:rPr>
          <w:rFonts w:cs="Calibri"/>
          <w:bCs/>
          <w:sz w:val="24"/>
          <w:szCs w:val="24"/>
          <w:lang w:val="hr-HR"/>
        </w:rPr>
      </w:pPr>
      <w:r w:rsidRPr="00C054F2">
        <w:rPr>
          <w:rFonts w:cs="Calibri"/>
          <w:bCs/>
          <w:sz w:val="24"/>
          <w:szCs w:val="24"/>
          <w:lang w:val="hr-HR"/>
        </w:rPr>
        <w:t>- A</w:t>
      </w:r>
      <w:r w:rsidRPr="00A8220C">
        <w:rPr>
          <w:rFonts w:cs="Calibri"/>
          <w:bCs/>
          <w:sz w:val="24"/>
          <w:szCs w:val="24"/>
          <w:lang w:val="hr-HR"/>
        </w:rPr>
        <w:t xml:space="preserve">ktivnost </w:t>
      </w:r>
      <w:r w:rsidRPr="00A8220C">
        <w:rPr>
          <w:rFonts w:cs="Calibri"/>
          <w:bCs/>
          <w:i/>
          <w:iCs/>
          <w:sz w:val="24"/>
          <w:szCs w:val="24"/>
          <w:lang w:val="hr-HR"/>
        </w:rPr>
        <w:t>Zavičajna nastava</w:t>
      </w:r>
      <w:r w:rsidRPr="00A8220C">
        <w:rPr>
          <w:rFonts w:cs="Calibri"/>
          <w:bCs/>
          <w:sz w:val="24"/>
          <w:szCs w:val="24"/>
          <w:lang w:val="hr-HR"/>
        </w:rPr>
        <w:t xml:space="preserve"> Kod ove aktivnosti nije došlo do povećanja rashoda i izdataka kojom se planiraju rashodi i izdatci za materijalne troškove i opremu.</w:t>
      </w:r>
    </w:p>
    <w:p w14:paraId="45DE3844" w14:textId="77777777" w:rsidR="00F72256" w:rsidRPr="00C054F2" w:rsidRDefault="00F72256" w:rsidP="00F72256">
      <w:pPr>
        <w:spacing w:after="120"/>
        <w:rPr>
          <w:rFonts w:cs="Calibri"/>
          <w:bCs/>
          <w:sz w:val="24"/>
          <w:szCs w:val="24"/>
          <w:lang w:val="hr-HR"/>
        </w:rPr>
      </w:pPr>
      <w:r w:rsidRPr="00C054F2">
        <w:rPr>
          <w:bCs/>
          <w:sz w:val="24"/>
          <w:szCs w:val="24"/>
          <w:lang w:val="hr-HR"/>
        </w:rPr>
        <w:t>- K</w:t>
      </w:r>
      <w:r w:rsidRPr="00A8220C">
        <w:rPr>
          <w:bCs/>
          <w:sz w:val="24"/>
          <w:szCs w:val="24"/>
          <w:lang w:val="hr-HR"/>
        </w:rPr>
        <w:t xml:space="preserve">apitalni projekt </w:t>
      </w:r>
      <w:r w:rsidRPr="00A8220C">
        <w:rPr>
          <w:bCs/>
          <w:i/>
          <w:iCs/>
          <w:sz w:val="24"/>
          <w:szCs w:val="24"/>
          <w:lang w:val="hr-HR"/>
        </w:rPr>
        <w:t xml:space="preserve">Opremanje predškolske ustanove, </w:t>
      </w:r>
      <w:r w:rsidRPr="00A8220C">
        <w:rPr>
          <w:bCs/>
          <w:sz w:val="24"/>
          <w:szCs w:val="24"/>
          <w:lang w:val="hr-HR"/>
        </w:rPr>
        <w:t>koji je</w:t>
      </w:r>
      <w:r w:rsidRPr="00A8220C">
        <w:rPr>
          <w:bCs/>
          <w:i/>
          <w:iCs/>
          <w:sz w:val="24"/>
          <w:szCs w:val="24"/>
          <w:lang w:val="hr-HR"/>
        </w:rPr>
        <w:t xml:space="preserve"> </w:t>
      </w:r>
      <w:r w:rsidRPr="00A8220C">
        <w:rPr>
          <w:bCs/>
          <w:sz w:val="24"/>
          <w:szCs w:val="24"/>
          <w:lang w:val="hr-HR"/>
        </w:rPr>
        <w:t xml:space="preserve">planiran u svim vrtićima u sastavu ove ustanove, sredstva se povećavaju za 5,34% ili za 4.805 eura. </w:t>
      </w:r>
      <w:r w:rsidRPr="00A8220C">
        <w:rPr>
          <w:rFonts w:cs="Calibri"/>
          <w:bCs/>
          <w:sz w:val="24"/>
          <w:szCs w:val="24"/>
          <w:lang w:val="hr-HR"/>
        </w:rPr>
        <w:t xml:space="preserve">Unutar ovog programa povećavaju se troškovi na pozicijama opremanja u vrtiću Radost I, Jaslicama u Poreču, vrtićima u </w:t>
      </w:r>
      <w:proofErr w:type="spellStart"/>
      <w:r w:rsidRPr="00A8220C">
        <w:rPr>
          <w:rFonts w:cs="Calibri"/>
          <w:bCs/>
          <w:sz w:val="24"/>
          <w:szCs w:val="24"/>
          <w:lang w:val="hr-HR"/>
        </w:rPr>
        <w:t>Baderni</w:t>
      </w:r>
      <w:proofErr w:type="spellEnd"/>
      <w:r w:rsidRPr="00A8220C">
        <w:rPr>
          <w:rFonts w:cs="Calibri"/>
          <w:bCs/>
          <w:sz w:val="24"/>
          <w:szCs w:val="24"/>
          <w:lang w:val="hr-HR"/>
        </w:rPr>
        <w:t xml:space="preserve"> i </w:t>
      </w:r>
      <w:proofErr w:type="spellStart"/>
      <w:r w:rsidRPr="00A8220C">
        <w:rPr>
          <w:rFonts w:cs="Calibri"/>
          <w:bCs/>
          <w:sz w:val="24"/>
          <w:szCs w:val="24"/>
          <w:lang w:val="hr-HR"/>
        </w:rPr>
        <w:t>Žbandaju</w:t>
      </w:r>
      <w:proofErr w:type="spellEnd"/>
      <w:r w:rsidRPr="00A8220C">
        <w:rPr>
          <w:rFonts w:cs="Calibri"/>
          <w:bCs/>
          <w:sz w:val="24"/>
          <w:szCs w:val="24"/>
          <w:lang w:val="hr-HR"/>
        </w:rPr>
        <w:t xml:space="preserve"> za uredski namještaj i opremu. </w:t>
      </w:r>
    </w:p>
    <w:p w14:paraId="792158E0" w14:textId="7E9B50A5" w:rsidR="00F72256" w:rsidRDefault="00F72256" w:rsidP="00F72256">
      <w:pPr>
        <w:spacing w:after="120"/>
        <w:rPr>
          <w:rFonts w:cs="Calibri"/>
          <w:bCs/>
          <w:sz w:val="24"/>
          <w:szCs w:val="24"/>
          <w:lang w:val="hr-HR"/>
        </w:rPr>
      </w:pPr>
      <w:r w:rsidRPr="00C054F2">
        <w:rPr>
          <w:rFonts w:cs="Calibri"/>
          <w:bCs/>
          <w:sz w:val="24"/>
          <w:szCs w:val="24"/>
          <w:lang w:val="hr-HR"/>
        </w:rPr>
        <w:t>- K</w:t>
      </w:r>
      <w:r w:rsidRPr="00A8220C">
        <w:rPr>
          <w:bCs/>
          <w:sz w:val="24"/>
          <w:szCs w:val="24"/>
          <w:lang w:val="hr-HR"/>
        </w:rPr>
        <w:t xml:space="preserve">apitalni projekt </w:t>
      </w:r>
      <w:r w:rsidRPr="00A8220C">
        <w:rPr>
          <w:bCs/>
          <w:i/>
          <w:iCs/>
          <w:sz w:val="24"/>
          <w:szCs w:val="24"/>
          <w:lang w:val="hr-HR"/>
        </w:rPr>
        <w:t>Adaptacija i sanacija ustanove</w:t>
      </w:r>
      <w:r w:rsidRPr="00A8220C">
        <w:rPr>
          <w:bCs/>
          <w:sz w:val="24"/>
          <w:szCs w:val="24"/>
          <w:lang w:val="hr-HR"/>
        </w:rPr>
        <w:t xml:space="preserve"> za 32,50%. Sredstva su planirana za </w:t>
      </w:r>
      <w:r w:rsidRPr="00A8220C">
        <w:rPr>
          <w:rFonts w:cs="Calibri"/>
          <w:bCs/>
          <w:sz w:val="24"/>
          <w:szCs w:val="24"/>
          <w:lang w:val="hr-HR"/>
        </w:rPr>
        <w:t>Dodatno se povećava trošak za uređenje dvorišta u visini. Planirano povećanje u iznosu od 48.650 eura.</w:t>
      </w:r>
    </w:p>
    <w:p w14:paraId="2771B8FD" w14:textId="77777777" w:rsidR="00F72256" w:rsidRPr="00A8220C" w:rsidRDefault="00F72256" w:rsidP="00F72256">
      <w:pPr>
        <w:spacing w:after="120"/>
        <w:rPr>
          <w:rFonts w:cs="Calibri"/>
          <w:bCs/>
          <w:sz w:val="24"/>
          <w:szCs w:val="24"/>
          <w:lang w:val="hr-HR"/>
        </w:rPr>
      </w:pPr>
    </w:p>
    <w:p w14:paraId="0F5B70DB" w14:textId="77777777" w:rsidR="00F72256" w:rsidRPr="008576D1" w:rsidRDefault="00F72256" w:rsidP="00F72256">
      <w:pPr>
        <w:autoSpaceDE w:val="0"/>
        <w:autoSpaceDN w:val="0"/>
        <w:adjustRightInd w:val="0"/>
        <w:jc w:val="both"/>
        <w:rPr>
          <w:b/>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B20641" w14:paraId="17899B44" w14:textId="77777777" w:rsidTr="00281932">
        <w:tc>
          <w:tcPr>
            <w:tcW w:w="4531" w:type="dxa"/>
            <w:vAlign w:val="center"/>
          </w:tcPr>
          <w:p w14:paraId="42052F31" w14:textId="77777777" w:rsidR="00F72256" w:rsidRPr="00B20641" w:rsidRDefault="00F72256" w:rsidP="00281932">
            <w:pPr>
              <w:rPr>
                <w:b/>
                <w:bCs/>
                <w:lang w:val="hr-HR"/>
              </w:rPr>
            </w:pPr>
            <w:r w:rsidRPr="00B20641">
              <w:rPr>
                <w:b/>
                <w:bCs/>
                <w:lang w:val="hr-HR"/>
              </w:rPr>
              <w:t>Program/projekt/aktivnost</w:t>
            </w:r>
          </w:p>
        </w:tc>
        <w:tc>
          <w:tcPr>
            <w:tcW w:w="1560" w:type="dxa"/>
          </w:tcPr>
          <w:p w14:paraId="5BF03607" w14:textId="77777777" w:rsidR="00F72256" w:rsidRPr="00B20641" w:rsidRDefault="00F72256" w:rsidP="00281932">
            <w:pPr>
              <w:jc w:val="center"/>
              <w:rPr>
                <w:b/>
                <w:bCs/>
              </w:rPr>
            </w:pPr>
            <w:proofErr w:type="spellStart"/>
            <w:r w:rsidRPr="00B20641">
              <w:rPr>
                <w:b/>
                <w:bCs/>
              </w:rPr>
              <w:t>Proračun</w:t>
            </w:r>
            <w:proofErr w:type="spellEnd"/>
            <w:r w:rsidRPr="00B20641">
              <w:rPr>
                <w:b/>
                <w:bCs/>
              </w:rPr>
              <w:t xml:space="preserve"> 2024.</w:t>
            </w:r>
          </w:p>
        </w:tc>
        <w:tc>
          <w:tcPr>
            <w:tcW w:w="1275" w:type="dxa"/>
          </w:tcPr>
          <w:p w14:paraId="29559278" w14:textId="77777777" w:rsidR="00F72256" w:rsidRPr="00B20641" w:rsidRDefault="00F72256" w:rsidP="00281932">
            <w:pPr>
              <w:jc w:val="center"/>
              <w:rPr>
                <w:b/>
                <w:bCs/>
              </w:rPr>
            </w:pPr>
            <w:proofErr w:type="spellStart"/>
            <w:r w:rsidRPr="00B20641">
              <w:rPr>
                <w:b/>
                <w:bCs/>
              </w:rPr>
              <w:t>Promjena</w:t>
            </w:r>
            <w:proofErr w:type="spellEnd"/>
          </w:p>
        </w:tc>
        <w:tc>
          <w:tcPr>
            <w:tcW w:w="1701" w:type="dxa"/>
          </w:tcPr>
          <w:p w14:paraId="52E0DCF6" w14:textId="77777777" w:rsidR="00F72256" w:rsidRPr="00B20641" w:rsidRDefault="00F72256" w:rsidP="00281932">
            <w:pPr>
              <w:jc w:val="center"/>
              <w:rPr>
                <w:b/>
                <w:bCs/>
              </w:rPr>
            </w:pPr>
            <w:r w:rsidRPr="00B20641">
              <w:rPr>
                <w:b/>
                <w:bCs/>
              </w:rPr>
              <w:t>Novi plan 202.</w:t>
            </w:r>
          </w:p>
        </w:tc>
      </w:tr>
      <w:tr w:rsidR="00F72256" w:rsidRPr="00B20641" w14:paraId="24514511" w14:textId="77777777" w:rsidTr="00281932">
        <w:trPr>
          <w:trHeight w:val="124"/>
        </w:trPr>
        <w:tc>
          <w:tcPr>
            <w:tcW w:w="4531" w:type="dxa"/>
            <w:vAlign w:val="center"/>
          </w:tcPr>
          <w:p w14:paraId="151647A3" w14:textId="77777777" w:rsidR="00F72256" w:rsidRPr="00B20641" w:rsidRDefault="00F72256" w:rsidP="00281932">
            <w:pPr>
              <w:rPr>
                <w:iCs/>
                <w:lang w:val="hr-HR"/>
              </w:rPr>
            </w:pPr>
            <w:r w:rsidRPr="00B20641">
              <w:rPr>
                <w:b/>
                <w:bCs/>
                <w:lang w:val="hr-HR"/>
              </w:rPr>
              <w:t>Program: Javne potrebe u predškolskom odgoju</w:t>
            </w:r>
          </w:p>
        </w:tc>
        <w:tc>
          <w:tcPr>
            <w:tcW w:w="1560" w:type="dxa"/>
          </w:tcPr>
          <w:p w14:paraId="12C6FA14" w14:textId="77777777" w:rsidR="00F72256" w:rsidRPr="00B20641" w:rsidRDefault="00F72256" w:rsidP="00281932">
            <w:pPr>
              <w:jc w:val="center"/>
              <w:rPr>
                <w:bCs/>
              </w:rPr>
            </w:pPr>
          </w:p>
        </w:tc>
        <w:tc>
          <w:tcPr>
            <w:tcW w:w="1275" w:type="dxa"/>
          </w:tcPr>
          <w:p w14:paraId="76749E24" w14:textId="77777777" w:rsidR="00F72256" w:rsidRPr="00B20641" w:rsidRDefault="00F72256" w:rsidP="00281932">
            <w:pPr>
              <w:jc w:val="center"/>
              <w:rPr>
                <w:b/>
              </w:rPr>
            </w:pPr>
          </w:p>
        </w:tc>
        <w:tc>
          <w:tcPr>
            <w:tcW w:w="1701" w:type="dxa"/>
          </w:tcPr>
          <w:p w14:paraId="72E3B2DA" w14:textId="77777777" w:rsidR="00F72256" w:rsidRPr="00B20641" w:rsidRDefault="00F72256" w:rsidP="00281932">
            <w:pPr>
              <w:jc w:val="center"/>
              <w:rPr>
                <w:b/>
              </w:rPr>
            </w:pPr>
          </w:p>
        </w:tc>
      </w:tr>
      <w:tr w:rsidR="00F72256" w:rsidRPr="00B20641" w14:paraId="083ECA34" w14:textId="77777777" w:rsidTr="00281932">
        <w:trPr>
          <w:trHeight w:val="124"/>
        </w:trPr>
        <w:tc>
          <w:tcPr>
            <w:tcW w:w="4531" w:type="dxa"/>
            <w:vAlign w:val="center"/>
          </w:tcPr>
          <w:p w14:paraId="5CD357FE" w14:textId="77777777" w:rsidR="00F72256" w:rsidRPr="00B20641" w:rsidRDefault="00F72256" w:rsidP="00281932">
            <w:pPr>
              <w:outlineLvl w:val="0"/>
              <w:rPr>
                <w:b/>
                <w:bCs/>
                <w:lang w:val="hr-HR"/>
              </w:rPr>
            </w:pPr>
            <w:r w:rsidRPr="00B20641">
              <w:rPr>
                <w:b/>
                <w:bCs/>
                <w:lang w:val="hr-HR"/>
              </w:rPr>
              <w:t>Dječji vrtić „Paperino“ Poreč</w:t>
            </w:r>
          </w:p>
        </w:tc>
        <w:tc>
          <w:tcPr>
            <w:tcW w:w="1560" w:type="dxa"/>
            <w:vAlign w:val="center"/>
          </w:tcPr>
          <w:p w14:paraId="32E39BAB" w14:textId="77777777" w:rsidR="00F72256" w:rsidRPr="00B20641" w:rsidRDefault="00F72256" w:rsidP="00281932">
            <w:pPr>
              <w:jc w:val="center"/>
              <w:rPr>
                <w:b/>
              </w:rPr>
            </w:pPr>
            <w:r w:rsidRPr="00B20641">
              <w:rPr>
                <w:b/>
              </w:rPr>
              <w:t>1.106.111</w:t>
            </w:r>
          </w:p>
        </w:tc>
        <w:tc>
          <w:tcPr>
            <w:tcW w:w="1275" w:type="dxa"/>
            <w:vAlign w:val="center"/>
          </w:tcPr>
          <w:p w14:paraId="60D7B447" w14:textId="77777777" w:rsidR="00F72256" w:rsidRPr="00B20641" w:rsidRDefault="00F72256" w:rsidP="00281932">
            <w:pPr>
              <w:jc w:val="center"/>
              <w:rPr>
                <w:b/>
              </w:rPr>
            </w:pPr>
            <w:r w:rsidRPr="00B20641">
              <w:rPr>
                <w:b/>
              </w:rPr>
              <w:t>133.134</w:t>
            </w:r>
          </w:p>
        </w:tc>
        <w:tc>
          <w:tcPr>
            <w:tcW w:w="1701" w:type="dxa"/>
            <w:vAlign w:val="center"/>
          </w:tcPr>
          <w:p w14:paraId="4E2BFABC" w14:textId="77777777" w:rsidR="00F72256" w:rsidRPr="00B20641" w:rsidRDefault="00F72256" w:rsidP="00281932">
            <w:pPr>
              <w:jc w:val="center"/>
              <w:rPr>
                <w:b/>
              </w:rPr>
            </w:pPr>
            <w:r w:rsidRPr="00B20641">
              <w:rPr>
                <w:b/>
              </w:rPr>
              <w:t>1.239.245</w:t>
            </w:r>
          </w:p>
        </w:tc>
      </w:tr>
      <w:tr w:rsidR="00F72256" w:rsidRPr="00B20641" w14:paraId="45078ED9" w14:textId="77777777" w:rsidTr="00281932">
        <w:tc>
          <w:tcPr>
            <w:tcW w:w="4531" w:type="dxa"/>
          </w:tcPr>
          <w:p w14:paraId="6BDFE070" w14:textId="77777777" w:rsidR="00F72256" w:rsidRPr="00B20641" w:rsidRDefault="00F72256" w:rsidP="00281932">
            <w:pPr>
              <w:rPr>
                <w:lang w:val="hr-HR"/>
              </w:rPr>
            </w:pPr>
            <w:proofErr w:type="spellStart"/>
            <w:r w:rsidRPr="00B20641">
              <w:t>Aktivnost</w:t>
            </w:r>
            <w:proofErr w:type="spellEnd"/>
            <w:r w:rsidRPr="00B20641">
              <w:t xml:space="preserve">: </w:t>
            </w:r>
            <w:proofErr w:type="spellStart"/>
            <w:r w:rsidRPr="00B20641">
              <w:t>Odgojno</w:t>
            </w:r>
            <w:proofErr w:type="spellEnd"/>
            <w:r w:rsidRPr="00B20641">
              <w:t xml:space="preserve"> </w:t>
            </w:r>
            <w:proofErr w:type="spellStart"/>
            <w:r w:rsidRPr="00B20641">
              <w:t>i</w:t>
            </w:r>
            <w:proofErr w:type="spellEnd"/>
            <w:r w:rsidRPr="00B20641">
              <w:t xml:space="preserve"> </w:t>
            </w:r>
            <w:proofErr w:type="spellStart"/>
            <w:r w:rsidRPr="00B20641">
              <w:t>administrativno</w:t>
            </w:r>
            <w:proofErr w:type="spellEnd"/>
            <w:r w:rsidRPr="00B20641">
              <w:t xml:space="preserve"> </w:t>
            </w:r>
            <w:proofErr w:type="spellStart"/>
            <w:r w:rsidRPr="00B20641">
              <w:t>tehničko</w:t>
            </w:r>
            <w:proofErr w:type="spellEnd"/>
            <w:r w:rsidRPr="00B20641">
              <w:t xml:space="preserve"> </w:t>
            </w:r>
            <w:proofErr w:type="spellStart"/>
            <w:r w:rsidRPr="00B20641">
              <w:t>osoblje</w:t>
            </w:r>
            <w:proofErr w:type="spellEnd"/>
          </w:p>
        </w:tc>
        <w:tc>
          <w:tcPr>
            <w:tcW w:w="1560" w:type="dxa"/>
            <w:vAlign w:val="center"/>
          </w:tcPr>
          <w:p w14:paraId="06B227B2" w14:textId="77777777" w:rsidR="00F72256" w:rsidRPr="00B20641" w:rsidRDefault="00F72256" w:rsidP="00281932">
            <w:pPr>
              <w:jc w:val="center"/>
              <w:rPr>
                <w:lang w:val="hr-HR"/>
              </w:rPr>
            </w:pPr>
            <w:r w:rsidRPr="00B20641">
              <w:rPr>
                <w:lang w:val="hr-HR"/>
              </w:rPr>
              <w:t>1.044.505</w:t>
            </w:r>
          </w:p>
        </w:tc>
        <w:tc>
          <w:tcPr>
            <w:tcW w:w="1275" w:type="dxa"/>
            <w:vAlign w:val="center"/>
          </w:tcPr>
          <w:p w14:paraId="7BA986A4" w14:textId="77777777" w:rsidR="00F72256" w:rsidRPr="00B20641" w:rsidRDefault="00F72256" w:rsidP="00281932">
            <w:pPr>
              <w:jc w:val="center"/>
              <w:rPr>
                <w:lang w:val="hr-HR"/>
              </w:rPr>
            </w:pPr>
            <w:r w:rsidRPr="00B20641">
              <w:rPr>
                <w:lang w:val="hr-HR"/>
              </w:rPr>
              <w:t>127.554</w:t>
            </w:r>
          </w:p>
        </w:tc>
        <w:tc>
          <w:tcPr>
            <w:tcW w:w="1701" w:type="dxa"/>
            <w:vAlign w:val="center"/>
          </w:tcPr>
          <w:p w14:paraId="319F3D83" w14:textId="77777777" w:rsidR="00F72256" w:rsidRPr="00B20641" w:rsidRDefault="00F72256" w:rsidP="00281932">
            <w:pPr>
              <w:jc w:val="center"/>
              <w:rPr>
                <w:lang w:val="hr-HR"/>
              </w:rPr>
            </w:pPr>
            <w:r w:rsidRPr="00B20641">
              <w:rPr>
                <w:lang w:val="hr-HR"/>
              </w:rPr>
              <w:t>1.172.059</w:t>
            </w:r>
          </w:p>
        </w:tc>
      </w:tr>
      <w:tr w:rsidR="00F72256" w:rsidRPr="00B20641" w14:paraId="1FE8B1CA" w14:textId="77777777" w:rsidTr="00281932">
        <w:tc>
          <w:tcPr>
            <w:tcW w:w="4531" w:type="dxa"/>
          </w:tcPr>
          <w:p w14:paraId="4E0006E1" w14:textId="77777777" w:rsidR="00F72256" w:rsidRPr="00B20641" w:rsidRDefault="00F72256" w:rsidP="00281932">
            <w:pPr>
              <w:jc w:val="both"/>
            </w:pPr>
            <w:proofErr w:type="spellStart"/>
            <w:r>
              <w:t>Aktivnost</w:t>
            </w:r>
            <w:proofErr w:type="spellEnd"/>
            <w:r>
              <w:t xml:space="preserve">: </w:t>
            </w:r>
            <w:proofErr w:type="spellStart"/>
            <w:r>
              <w:t>Propgram</w:t>
            </w:r>
            <w:proofErr w:type="spellEnd"/>
            <w:r>
              <w:t xml:space="preserve"> </w:t>
            </w:r>
            <w:proofErr w:type="spellStart"/>
            <w:r>
              <w:t>predškole</w:t>
            </w:r>
            <w:proofErr w:type="spellEnd"/>
          </w:p>
        </w:tc>
        <w:tc>
          <w:tcPr>
            <w:tcW w:w="1560" w:type="dxa"/>
            <w:vAlign w:val="center"/>
          </w:tcPr>
          <w:p w14:paraId="7214BCBA" w14:textId="77777777" w:rsidR="00F72256" w:rsidRPr="00B20641" w:rsidRDefault="00F72256" w:rsidP="00281932">
            <w:pPr>
              <w:jc w:val="center"/>
              <w:rPr>
                <w:lang w:val="hr-HR"/>
              </w:rPr>
            </w:pPr>
            <w:r>
              <w:rPr>
                <w:lang w:val="hr-HR"/>
              </w:rPr>
              <w:t>259</w:t>
            </w:r>
          </w:p>
        </w:tc>
        <w:tc>
          <w:tcPr>
            <w:tcW w:w="1275" w:type="dxa"/>
            <w:vAlign w:val="center"/>
          </w:tcPr>
          <w:p w14:paraId="2099275B" w14:textId="77777777" w:rsidR="00F72256" w:rsidRPr="00B20641" w:rsidRDefault="00F72256" w:rsidP="00281932">
            <w:pPr>
              <w:jc w:val="center"/>
              <w:rPr>
                <w:lang w:val="hr-HR"/>
              </w:rPr>
            </w:pPr>
            <w:r>
              <w:rPr>
                <w:lang w:val="hr-HR"/>
              </w:rPr>
              <w:t>921</w:t>
            </w:r>
          </w:p>
        </w:tc>
        <w:tc>
          <w:tcPr>
            <w:tcW w:w="1701" w:type="dxa"/>
            <w:vAlign w:val="center"/>
          </w:tcPr>
          <w:p w14:paraId="2E87843C" w14:textId="77777777" w:rsidR="00F72256" w:rsidRPr="00B20641" w:rsidRDefault="00F72256" w:rsidP="00281932">
            <w:pPr>
              <w:jc w:val="center"/>
              <w:rPr>
                <w:lang w:val="hr-HR"/>
              </w:rPr>
            </w:pPr>
            <w:r>
              <w:rPr>
                <w:lang w:val="hr-HR"/>
              </w:rPr>
              <w:t>1.180</w:t>
            </w:r>
          </w:p>
        </w:tc>
      </w:tr>
      <w:tr w:rsidR="00F72256" w:rsidRPr="00B20641" w14:paraId="17660430" w14:textId="77777777" w:rsidTr="00281932">
        <w:tc>
          <w:tcPr>
            <w:tcW w:w="4531" w:type="dxa"/>
          </w:tcPr>
          <w:p w14:paraId="3CF94A81" w14:textId="77777777" w:rsidR="00F72256" w:rsidRPr="00B20641" w:rsidRDefault="00F72256" w:rsidP="00281932">
            <w:pPr>
              <w:jc w:val="both"/>
            </w:pPr>
            <w:proofErr w:type="spellStart"/>
            <w:r w:rsidRPr="00B20641">
              <w:t>Aktivnost</w:t>
            </w:r>
            <w:proofErr w:type="spellEnd"/>
            <w:r w:rsidRPr="00B20641">
              <w:t xml:space="preserve">: </w:t>
            </w:r>
            <w:r w:rsidRPr="00B20641">
              <w:rPr>
                <w:lang w:val="hr-HR"/>
              </w:rPr>
              <w:t>Program djece s teškoćama u razvoju</w:t>
            </w:r>
          </w:p>
        </w:tc>
        <w:tc>
          <w:tcPr>
            <w:tcW w:w="1560" w:type="dxa"/>
            <w:vAlign w:val="center"/>
          </w:tcPr>
          <w:p w14:paraId="42AC1293" w14:textId="77777777" w:rsidR="00F72256" w:rsidRPr="00B20641" w:rsidRDefault="00F72256" w:rsidP="00281932">
            <w:pPr>
              <w:jc w:val="center"/>
              <w:rPr>
                <w:lang w:val="hr-HR"/>
              </w:rPr>
            </w:pPr>
            <w:r w:rsidRPr="00B20641">
              <w:rPr>
                <w:lang w:val="hr-HR"/>
              </w:rPr>
              <w:t>31.400</w:t>
            </w:r>
          </w:p>
        </w:tc>
        <w:tc>
          <w:tcPr>
            <w:tcW w:w="1275" w:type="dxa"/>
            <w:vAlign w:val="center"/>
          </w:tcPr>
          <w:p w14:paraId="5E5177D4" w14:textId="77777777" w:rsidR="00F72256" w:rsidRPr="00B20641" w:rsidRDefault="00F72256" w:rsidP="00281932">
            <w:pPr>
              <w:jc w:val="center"/>
              <w:rPr>
                <w:lang w:val="hr-HR"/>
              </w:rPr>
            </w:pPr>
            <w:r w:rsidRPr="00B20641">
              <w:rPr>
                <w:lang w:val="hr-HR"/>
              </w:rPr>
              <w:t>4.580</w:t>
            </w:r>
          </w:p>
        </w:tc>
        <w:tc>
          <w:tcPr>
            <w:tcW w:w="1701" w:type="dxa"/>
            <w:vAlign w:val="center"/>
          </w:tcPr>
          <w:p w14:paraId="766EE577" w14:textId="77777777" w:rsidR="00F72256" w:rsidRPr="00B20641" w:rsidRDefault="00F72256" w:rsidP="00281932">
            <w:pPr>
              <w:jc w:val="center"/>
              <w:rPr>
                <w:lang w:val="hr-HR"/>
              </w:rPr>
            </w:pPr>
            <w:r w:rsidRPr="00B20641">
              <w:rPr>
                <w:lang w:val="hr-HR"/>
              </w:rPr>
              <w:t>35.980</w:t>
            </w:r>
          </w:p>
        </w:tc>
      </w:tr>
      <w:tr w:rsidR="00F72256" w:rsidRPr="008576D1" w14:paraId="0CA06DF2" w14:textId="77777777" w:rsidTr="00281932">
        <w:tc>
          <w:tcPr>
            <w:tcW w:w="4531" w:type="dxa"/>
          </w:tcPr>
          <w:p w14:paraId="3FBB65F3" w14:textId="77777777" w:rsidR="00F72256" w:rsidRPr="00B20641" w:rsidRDefault="00F72256" w:rsidP="00281932">
            <w:pPr>
              <w:jc w:val="both"/>
            </w:pPr>
            <w:proofErr w:type="spellStart"/>
            <w:r w:rsidRPr="00B20641">
              <w:t>Kapitalni</w:t>
            </w:r>
            <w:proofErr w:type="spellEnd"/>
            <w:r w:rsidRPr="00B20641">
              <w:t xml:space="preserve"> </w:t>
            </w:r>
            <w:proofErr w:type="spellStart"/>
            <w:r w:rsidRPr="00B20641">
              <w:t>projekt</w:t>
            </w:r>
            <w:proofErr w:type="spellEnd"/>
            <w:r w:rsidRPr="00B20641">
              <w:t xml:space="preserve">: </w:t>
            </w:r>
            <w:proofErr w:type="spellStart"/>
            <w:r w:rsidRPr="00B20641">
              <w:t>Opremanje</w:t>
            </w:r>
            <w:proofErr w:type="spellEnd"/>
            <w:r w:rsidRPr="00B20641">
              <w:t xml:space="preserve"> </w:t>
            </w:r>
            <w:proofErr w:type="spellStart"/>
            <w:r w:rsidRPr="00B20641">
              <w:t>predškolske</w:t>
            </w:r>
            <w:proofErr w:type="spellEnd"/>
            <w:r w:rsidRPr="00B20641">
              <w:t xml:space="preserve"> </w:t>
            </w:r>
            <w:proofErr w:type="spellStart"/>
            <w:r w:rsidRPr="00B20641">
              <w:t>ustanove</w:t>
            </w:r>
            <w:proofErr w:type="spellEnd"/>
          </w:p>
        </w:tc>
        <w:tc>
          <w:tcPr>
            <w:tcW w:w="1560" w:type="dxa"/>
            <w:vAlign w:val="center"/>
          </w:tcPr>
          <w:p w14:paraId="1343042E" w14:textId="77777777" w:rsidR="00F72256" w:rsidRPr="00B20641" w:rsidRDefault="00F72256" w:rsidP="00281932">
            <w:pPr>
              <w:jc w:val="center"/>
              <w:rPr>
                <w:lang w:val="hr-HR"/>
              </w:rPr>
            </w:pPr>
            <w:r w:rsidRPr="00B20641">
              <w:rPr>
                <w:lang w:val="hr-HR"/>
              </w:rPr>
              <w:t>19.290</w:t>
            </w:r>
          </w:p>
        </w:tc>
        <w:tc>
          <w:tcPr>
            <w:tcW w:w="1275" w:type="dxa"/>
            <w:vAlign w:val="center"/>
          </w:tcPr>
          <w:p w14:paraId="0D041794" w14:textId="77777777" w:rsidR="00F72256" w:rsidRPr="00B20641" w:rsidRDefault="00F72256" w:rsidP="00281932">
            <w:pPr>
              <w:jc w:val="center"/>
              <w:rPr>
                <w:lang w:val="hr-HR"/>
              </w:rPr>
            </w:pPr>
            <w:r w:rsidRPr="00B20641">
              <w:rPr>
                <w:lang w:val="hr-HR"/>
              </w:rPr>
              <w:t>-1.550</w:t>
            </w:r>
          </w:p>
        </w:tc>
        <w:tc>
          <w:tcPr>
            <w:tcW w:w="1701" w:type="dxa"/>
            <w:vAlign w:val="center"/>
          </w:tcPr>
          <w:p w14:paraId="71094B73" w14:textId="77777777" w:rsidR="00F72256" w:rsidRPr="008576D1" w:rsidRDefault="00F72256" w:rsidP="00281932">
            <w:pPr>
              <w:jc w:val="center"/>
              <w:rPr>
                <w:lang w:val="hr-HR"/>
              </w:rPr>
            </w:pPr>
            <w:r w:rsidRPr="00B20641">
              <w:rPr>
                <w:lang w:val="hr-HR"/>
              </w:rPr>
              <w:t>17.740</w:t>
            </w:r>
          </w:p>
        </w:tc>
      </w:tr>
    </w:tbl>
    <w:p w14:paraId="01A69770" w14:textId="77777777" w:rsidR="00F72256" w:rsidRPr="008576D1" w:rsidRDefault="00F72256" w:rsidP="00F72256">
      <w:pPr>
        <w:autoSpaceDE w:val="0"/>
        <w:autoSpaceDN w:val="0"/>
        <w:adjustRightInd w:val="0"/>
        <w:rPr>
          <w:b/>
          <w:bCs/>
          <w:lang w:val="hr-HR"/>
        </w:rPr>
      </w:pPr>
    </w:p>
    <w:p w14:paraId="6F0C51D7" w14:textId="77777777" w:rsidR="00F72256" w:rsidRPr="005B4933" w:rsidRDefault="00F72256" w:rsidP="00F72256">
      <w:pPr>
        <w:autoSpaceDE w:val="0"/>
        <w:autoSpaceDN w:val="0"/>
        <w:adjustRightInd w:val="0"/>
        <w:jc w:val="both"/>
        <w:rPr>
          <w:sz w:val="24"/>
          <w:szCs w:val="24"/>
          <w:lang w:val="hr-HR"/>
        </w:rPr>
      </w:pPr>
      <w:r>
        <w:rPr>
          <w:iCs/>
          <w:sz w:val="24"/>
          <w:szCs w:val="24"/>
          <w:lang w:val="hr-HR"/>
        </w:rPr>
        <w:t>I</w:t>
      </w:r>
      <w:r w:rsidRPr="008576D1">
        <w:rPr>
          <w:iCs/>
          <w:sz w:val="24"/>
          <w:szCs w:val="24"/>
          <w:lang w:val="hr-HR"/>
        </w:rPr>
        <w:t>I. Izmjenama i dopunama Proračuna Grada Poreča-Parenzo za 2024. godinu u programu Javne potrebe u predškolskom odgoju, Dječji vrtić „</w:t>
      </w:r>
      <w:proofErr w:type="spellStart"/>
      <w:r w:rsidRPr="008576D1">
        <w:rPr>
          <w:iCs/>
          <w:sz w:val="24"/>
          <w:szCs w:val="24"/>
          <w:lang w:val="hr-HR"/>
        </w:rPr>
        <w:t>Paperino</w:t>
      </w:r>
      <w:proofErr w:type="spellEnd"/>
      <w:r w:rsidRPr="008576D1">
        <w:rPr>
          <w:iCs/>
          <w:sz w:val="24"/>
          <w:szCs w:val="24"/>
          <w:lang w:val="hr-HR"/>
        </w:rPr>
        <w:t xml:space="preserve">“ Poreč,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w:t>
      </w:r>
      <w:r>
        <w:rPr>
          <w:sz w:val="24"/>
          <w:szCs w:val="24"/>
        </w:rPr>
        <w:t>se s</w:t>
      </w:r>
      <w:proofErr w:type="spellStart"/>
      <w:r w:rsidRPr="005B4933">
        <w:rPr>
          <w:sz w:val="24"/>
          <w:szCs w:val="24"/>
          <w:lang w:val="hr-HR"/>
        </w:rPr>
        <w:t>redstva</w:t>
      </w:r>
      <w:proofErr w:type="spellEnd"/>
      <w:r w:rsidRPr="005B4933">
        <w:rPr>
          <w:sz w:val="24"/>
          <w:szCs w:val="24"/>
          <w:lang w:val="hr-HR"/>
        </w:rPr>
        <w:t xml:space="preserve"> povećavaju u masi za 12,04 % ili za 133.134 eura, sa 1.106.111 na 1.239.245 eura. Ustanova je izvršila usklađivanje prihoda i rashoda sukladno realizaciji i potrebama (podaci se daju na nivou cijele ustanove s obzirom da ustanova ima područni vrtić u Taru kojeg u dijelu financira i Općina Tar-Vabriga). Povećanje plana potrebno je kako bi se mogli financirati rashodi za plaće i do materijalnih troškova (komunalne usluge), do kraja kalendarske godine.</w:t>
      </w:r>
      <w:r w:rsidRPr="005B4933">
        <w:rPr>
          <w:rFonts w:ascii="Arial Narrow" w:hAnsi="Arial Narrow"/>
          <w:sz w:val="23"/>
          <w:szCs w:val="23"/>
          <w:lang w:val="hr-HR"/>
        </w:rPr>
        <w:t xml:space="preserve"> </w:t>
      </w:r>
    </w:p>
    <w:p w14:paraId="46ACA11D" w14:textId="77777777" w:rsidR="00F72256" w:rsidRPr="005B4933" w:rsidRDefault="00F72256" w:rsidP="00F72256">
      <w:pPr>
        <w:jc w:val="both"/>
        <w:rPr>
          <w:sz w:val="24"/>
          <w:szCs w:val="24"/>
          <w:lang w:val="hr-HR"/>
        </w:rPr>
      </w:pPr>
      <w:r w:rsidRPr="005B4933">
        <w:rPr>
          <w:sz w:val="24"/>
          <w:szCs w:val="24"/>
          <w:lang w:val="hr-HR"/>
        </w:rPr>
        <w:t>Povećavaju se sredstva za:</w:t>
      </w:r>
    </w:p>
    <w:p w14:paraId="67ADAC3A" w14:textId="77777777" w:rsidR="00F72256" w:rsidRPr="005B4933" w:rsidRDefault="00F72256" w:rsidP="00F72256">
      <w:pPr>
        <w:jc w:val="both"/>
        <w:rPr>
          <w:sz w:val="24"/>
          <w:szCs w:val="24"/>
          <w:lang w:val="hr-HR"/>
        </w:rPr>
      </w:pPr>
      <w:r w:rsidRPr="005B4933">
        <w:rPr>
          <w:sz w:val="24"/>
          <w:szCs w:val="24"/>
          <w:lang w:val="hr-HR"/>
        </w:rPr>
        <w:t xml:space="preserve">- </w:t>
      </w:r>
      <w:r w:rsidRPr="007F2297">
        <w:rPr>
          <w:sz w:val="24"/>
          <w:szCs w:val="24"/>
          <w:lang w:val="hr-HR"/>
        </w:rPr>
        <w:t>A</w:t>
      </w:r>
      <w:r w:rsidRPr="005B4933">
        <w:rPr>
          <w:sz w:val="24"/>
          <w:szCs w:val="24"/>
          <w:lang w:val="hr-HR"/>
        </w:rPr>
        <w:t xml:space="preserve">ktivnost </w:t>
      </w:r>
      <w:r w:rsidRPr="005B4933">
        <w:rPr>
          <w:i/>
          <w:iCs/>
          <w:sz w:val="24"/>
          <w:szCs w:val="24"/>
          <w:lang w:val="hr-HR"/>
        </w:rPr>
        <w:t xml:space="preserve">Odgojno i administrativno tehničko osoblje </w:t>
      </w:r>
      <w:r w:rsidRPr="005B4933">
        <w:rPr>
          <w:sz w:val="24"/>
          <w:szCs w:val="24"/>
          <w:lang w:val="hr-HR"/>
        </w:rPr>
        <w:t>za 12,21 % za 127.554 eura. Povećanje planiranih sredstava potrebno je kako bi se mogli financirati rashodi za plaće do kraja kalendarske godine. Radi povećanja osnovice za 20% od 1.9.2024. godine i evidencije plaće za prosinac 2024. godine, rashodi za bruto plaće i ostalih isplata uz plaću bilježe znatan rast, tako da je isti nužno povećati,</w:t>
      </w:r>
    </w:p>
    <w:p w14:paraId="0CB50CFB" w14:textId="77777777" w:rsidR="00F72256" w:rsidRPr="005B4933" w:rsidRDefault="00F72256" w:rsidP="00F72256">
      <w:pPr>
        <w:jc w:val="both"/>
        <w:rPr>
          <w:sz w:val="24"/>
          <w:szCs w:val="24"/>
          <w:lang w:val="hr-HR"/>
        </w:rPr>
      </w:pPr>
      <w:r w:rsidRPr="005B4933">
        <w:rPr>
          <w:sz w:val="24"/>
          <w:szCs w:val="24"/>
          <w:lang w:val="hr-HR"/>
        </w:rPr>
        <w:t xml:space="preserve">- </w:t>
      </w:r>
      <w:r w:rsidRPr="007F2297">
        <w:rPr>
          <w:sz w:val="24"/>
          <w:szCs w:val="24"/>
          <w:lang w:val="hr-HR"/>
        </w:rPr>
        <w:t>A</w:t>
      </w:r>
      <w:r w:rsidRPr="005B4933">
        <w:rPr>
          <w:sz w:val="24"/>
          <w:szCs w:val="24"/>
          <w:lang w:val="hr-HR"/>
        </w:rPr>
        <w:t xml:space="preserve">ktivnost </w:t>
      </w:r>
      <w:r w:rsidRPr="005B4933">
        <w:rPr>
          <w:i/>
          <w:iCs/>
          <w:sz w:val="24"/>
          <w:szCs w:val="24"/>
          <w:lang w:val="hr-HR"/>
        </w:rPr>
        <w:t xml:space="preserve">Program </w:t>
      </w:r>
      <w:proofErr w:type="spellStart"/>
      <w:r w:rsidRPr="005B4933">
        <w:rPr>
          <w:i/>
          <w:iCs/>
          <w:sz w:val="24"/>
          <w:szCs w:val="24"/>
          <w:lang w:val="hr-HR"/>
        </w:rPr>
        <w:t>predškole</w:t>
      </w:r>
      <w:proofErr w:type="spellEnd"/>
      <w:r w:rsidRPr="005B4933">
        <w:rPr>
          <w:sz w:val="24"/>
          <w:szCs w:val="24"/>
          <w:lang w:val="hr-HR"/>
        </w:rPr>
        <w:t xml:space="preserve"> za 355,60 % za 921 euro, ova aktivnost je planirana u iznosu 259 eura, radi povećanja rashoda i izdataka u visini 1.180 eura,  kojom se planiraju rashodi i izdatci za materijalne troškove.</w:t>
      </w:r>
    </w:p>
    <w:p w14:paraId="18BFBFD8" w14:textId="77777777" w:rsidR="00F72256" w:rsidRPr="005B4933" w:rsidRDefault="00F72256" w:rsidP="00F72256">
      <w:pPr>
        <w:jc w:val="both"/>
        <w:rPr>
          <w:sz w:val="24"/>
          <w:szCs w:val="24"/>
          <w:lang w:val="hr-HR"/>
        </w:rPr>
      </w:pPr>
      <w:r w:rsidRPr="005B4933">
        <w:rPr>
          <w:sz w:val="24"/>
          <w:szCs w:val="24"/>
          <w:lang w:val="hr-HR"/>
        </w:rPr>
        <w:t xml:space="preserve">- </w:t>
      </w:r>
      <w:r w:rsidRPr="007F2297">
        <w:rPr>
          <w:sz w:val="24"/>
          <w:szCs w:val="24"/>
          <w:lang w:val="hr-HR"/>
        </w:rPr>
        <w:t>A</w:t>
      </w:r>
      <w:r w:rsidRPr="005B4933">
        <w:rPr>
          <w:sz w:val="24"/>
          <w:szCs w:val="24"/>
          <w:lang w:val="hr-HR"/>
        </w:rPr>
        <w:t>ktivnost</w:t>
      </w:r>
      <w:r w:rsidRPr="005B4933">
        <w:rPr>
          <w:i/>
          <w:iCs/>
          <w:sz w:val="24"/>
          <w:szCs w:val="24"/>
          <w:lang w:val="hr-HR"/>
        </w:rPr>
        <w:t xml:space="preserve"> Program djece s teškoćama u razvoju </w:t>
      </w:r>
      <w:r w:rsidRPr="005B4933">
        <w:rPr>
          <w:sz w:val="24"/>
          <w:szCs w:val="24"/>
          <w:lang w:val="hr-HR"/>
        </w:rPr>
        <w:t xml:space="preserve">za 14,59%, za 4.580 eura, sa 41.400 eura na  35.980 eura. Unutar ove aktivnosti došlo je do povećanja rashoda i izdataka za zaposlene zbog povećanja troškova plaća i ostalih materijalnih rashoda za zaposlene, te zbog izmjene Pravilnika o proračunskom računovodstvu i računskom planu. </w:t>
      </w:r>
    </w:p>
    <w:p w14:paraId="0F2F7FF6" w14:textId="77777777" w:rsidR="00F72256" w:rsidRPr="005B4933" w:rsidRDefault="00F72256" w:rsidP="00F72256">
      <w:pPr>
        <w:jc w:val="both"/>
        <w:rPr>
          <w:sz w:val="24"/>
          <w:szCs w:val="24"/>
          <w:lang w:val="hr-HR"/>
        </w:rPr>
      </w:pPr>
      <w:r w:rsidRPr="005B4933">
        <w:rPr>
          <w:sz w:val="24"/>
          <w:szCs w:val="24"/>
          <w:lang w:val="hr-HR"/>
        </w:rPr>
        <w:t xml:space="preserve">- </w:t>
      </w:r>
      <w:r w:rsidRPr="007F2297">
        <w:rPr>
          <w:sz w:val="24"/>
          <w:szCs w:val="24"/>
          <w:lang w:val="hr-HR"/>
        </w:rPr>
        <w:t>A</w:t>
      </w:r>
      <w:r w:rsidRPr="005B4933">
        <w:rPr>
          <w:sz w:val="24"/>
          <w:szCs w:val="24"/>
          <w:lang w:val="hr-HR"/>
        </w:rPr>
        <w:t xml:space="preserve">ktivnost </w:t>
      </w:r>
      <w:r w:rsidRPr="005B4933">
        <w:rPr>
          <w:i/>
          <w:iCs/>
          <w:sz w:val="24"/>
          <w:szCs w:val="24"/>
          <w:lang w:val="hr-HR"/>
        </w:rPr>
        <w:t>Program za djecu nacionalnih manjina</w:t>
      </w:r>
      <w:r w:rsidRPr="005B4933">
        <w:rPr>
          <w:sz w:val="24"/>
          <w:szCs w:val="24"/>
          <w:lang w:val="hr-HR"/>
        </w:rPr>
        <w:t xml:space="preserve"> za 17,79%, povećanje u iznosu od 1.629 eura, sa 9.157 na 10.786 prema stvarno uplaćenim sredstvima iz državnog proračuna za 2024.godinu,</w:t>
      </w:r>
    </w:p>
    <w:p w14:paraId="2C4CC694" w14:textId="77777777" w:rsidR="00F72256" w:rsidRPr="005B4933" w:rsidRDefault="00F72256" w:rsidP="00F72256">
      <w:pPr>
        <w:jc w:val="both"/>
        <w:rPr>
          <w:sz w:val="24"/>
          <w:szCs w:val="24"/>
          <w:lang w:val="hr-HR"/>
        </w:rPr>
      </w:pPr>
      <w:r w:rsidRPr="005B4933">
        <w:rPr>
          <w:sz w:val="24"/>
          <w:szCs w:val="24"/>
          <w:lang w:val="hr-HR"/>
        </w:rPr>
        <w:t xml:space="preserve">- </w:t>
      </w:r>
      <w:r w:rsidRPr="007F2297">
        <w:rPr>
          <w:sz w:val="24"/>
          <w:szCs w:val="24"/>
          <w:lang w:val="hr-HR"/>
        </w:rPr>
        <w:t>K</w:t>
      </w:r>
      <w:r w:rsidRPr="005B4933">
        <w:rPr>
          <w:sz w:val="24"/>
          <w:szCs w:val="24"/>
          <w:lang w:val="hr-HR"/>
        </w:rPr>
        <w:t xml:space="preserve">apitalni projekt </w:t>
      </w:r>
      <w:r w:rsidRPr="005B4933">
        <w:rPr>
          <w:i/>
          <w:iCs/>
          <w:sz w:val="24"/>
          <w:szCs w:val="24"/>
          <w:lang w:val="hr-HR"/>
        </w:rPr>
        <w:t xml:space="preserve">Opremanje predškolske ustanove </w:t>
      </w:r>
      <w:r w:rsidRPr="005B4933">
        <w:rPr>
          <w:sz w:val="24"/>
          <w:szCs w:val="24"/>
          <w:lang w:val="hr-HR"/>
        </w:rPr>
        <w:t>koji je</w:t>
      </w:r>
      <w:r w:rsidRPr="005B4933">
        <w:rPr>
          <w:i/>
          <w:iCs/>
          <w:sz w:val="24"/>
          <w:szCs w:val="24"/>
          <w:lang w:val="hr-HR"/>
        </w:rPr>
        <w:t xml:space="preserve"> </w:t>
      </w:r>
      <w:r w:rsidRPr="005B4933">
        <w:rPr>
          <w:sz w:val="24"/>
          <w:szCs w:val="24"/>
          <w:lang w:val="hr-HR"/>
        </w:rPr>
        <w:t>planiran u svim vrtićima u sastavu ove ustanove, sredstva se smanjuju za</w:t>
      </w:r>
      <w:r w:rsidRPr="005B4933">
        <w:rPr>
          <w:i/>
          <w:iCs/>
          <w:sz w:val="24"/>
          <w:szCs w:val="24"/>
          <w:lang w:val="hr-HR"/>
        </w:rPr>
        <w:t xml:space="preserve"> </w:t>
      </w:r>
      <w:r w:rsidRPr="005B4933">
        <w:rPr>
          <w:sz w:val="24"/>
          <w:szCs w:val="24"/>
          <w:lang w:val="hr-HR"/>
        </w:rPr>
        <w:t>8,04% u iznosu od 1.550 eura</w:t>
      </w:r>
      <w:r>
        <w:rPr>
          <w:sz w:val="24"/>
          <w:szCs w:val="24"/>
          <w:lang w:val="hr-HR"/>
        </w:rPr>
        <w:t>.</w:t>
      </w:r>
    </w:p>
    <w:p w14:paraId="186AD6D0" w14:textId="5F006F5A" w:rsidR="00F72256" w:rsidRDefault="00F72256" w:rsidP="00F72256">
      <w:pPr>
        <w:autoSpaceDE w:val="0"/>
        <w:autoSpaceDN w:val="0"/>
        <w:adjustRightInd w:val="0"/>
        <w:jc w:val="both"/>
        <w:rPr>
          <w:iCs/>
          <w:sz w:val="24"/>
          <w:szCs w:val="24"/>
          <w:lang w:val="hr-HR"/>
        </w:rPr>
      </w:pPr>
    </w:p>
    <w:p w14:paraId="2EBCB586" w14:textId="188CA9C1" w:rsidR="00F72256" w:rsidRDefault="00F72256" w:rsidP="00F72256">
      <w:pPr>
        <w:autoSpaceDE w:val="0"/>
        <w:autoSpaceDN w:val="0"/>
        <w:adjustRightInd w:val="0"/>
        <w:jc w:val="both"/>
        <w:rPr>
          <w:iCs/>
          <w:sz w:val="24"/>
          <w:szCs w:val="24"/>
          <w:lang w:val="hr-HR"/>
        </w:rPr>
      </w:pPr>
    </w:p>
    <w:p w14:paraId="6758FCF2" w14:textId="5BECB3B8" w:rsidR="00F72256" w:rsidRDefault="00F72256" w:rsidP="00F72256">
      <w:pPr>
        <w:autoSpaceDE w:val="0"/>
        <w:autoSpaceDN w:val="0"/>
        <w:adjustRightInd w:val="0"/>
        <w:jc w:val="both"/>
        <w:rPr>
          <w:iCs/>
          <w:sz w:val="24"/>
          <w:szCs w:val="24"/>
          <w:lang w:val="hr-HR"/>
        </w:rPr>
      </w:pPr>
    </w:p>
    <w:p w14:paraId="22B77196" w14:textId="728D55DD" w:rsidR="00F72256" w:rsidRDefault="00F72256" w:rsidP="00F72256">
      <w:pPr>
        <w:autoSpaceDE w:val="0"/>
        <w:autoSpaceDN w:val="0"/>
        <w:adjustRightInd w:val="0"/>
        <w:jc w:val="both"/>
        <w:rPr>
          <w:iCs/>
          <w:sz w:val="24"/>
          <w:szCs w:val="24"/>
          <w:lang w:val="hr-HR"/>
        </w:rPr>
      </w:pPr>
    </w:p>
    <w:p w14:paraId="3323FF57" w14:textId="0707706B" w:rsidR="00F72256" w:rsidRDefault="00F72256" w:rsidP="00F72256">
      <w:pPr>
        <w:autoSpaceDE w:val="0"/>
        <w:autoSpaceDN w:val="0"/>
        <w:adjustRightInd w:val="0"/>
        <w:jc w:val="both"/>
        <w:rPr>
          <w:iCs/>
          <w:sz w:val="24"/>
          <w:szCs w:val="24"/>
          <w:lang w:val="hr-HR"/>
        </w:rPr>
      </w:pPr>
    </w:p>
    <w:p w14:paraId="43707B1C" w14:textId="4D2FAA87" w:rsidR="00F72256" w:rsidRDefault="00F72256" w:rsidP="00F72256">
      <w:pPr>
        <w:autoSpaceDE w:val="0"/>
        <w:autoSpaceDN w:val="0"/>
        <w:adjustRightInd w:val="0"/>
        <w:jc w:val="both"/>
        <w:rPr>
          <w:iCs/>
          <w:sz w:val="24"/>
          <w:szCs w:val="24"/>
          <w:lang w:val="hr-HR"/>
        </w:rPr>
      </w:pPr>
    </w:p>
    <w:p w14:paraId="38ADD037" w14:textId="77777777" w:rsidR="00F72256" w:rsidRPr="008576D1" w:rsidRDefault="00F72256" w:rsidP="00F72256">
      <w:pPr>
        <w:autoSpaceDE w:val="0"/>
        <w:autoSpaceDN w:val="0"/>
        <w:adjustRightInd w:val="0"/>
        <w:jc w:val="both"/>
        <w:rPr>
          <w:iCs/>
          <w:sz w:val="24"/>
          <w:szCs w:val="24"/>
          <w:lang w:val="hr-HR"/>
        </w:rPr>
      </w:pPr>
    </w:p>
    <w:p w14:paraId="55BFA222" w14:textId="77777777" w:rsidR="00F72256" w:rsidRPr="008576D1" w:rsidRDefault="00F72256" w:rsidP="00F72256">
      <w:pPr>
        <w:jc w:val="both"/>
        <w:rPr>
          <w:b/>
          <w:sz w:val="24"/>
          <w:szCs w:val="24"/>
          <w:lang w:val="hr-HR"/>
        </w:rPr>
      </w:pPr>
      <w:r w:rsidRPr="008576D1">
        <w:rPr>
          <w:b/>
          <w:sz w:val="24"/>
          <w:szCs w:val="24"/>
          <w:lang w:val="hr-HR"/>
        </w:rPr>
        <w:t xml:space="preserve">OSNOVNE ŠKOLE </w:t>
      </w:r>
    </w:p>
    <w:p w14:paraId="33BBD183" w14:textId="77777777" w:rsidR="00F72256" w:rsidRPr="008576D1" w:rsidRDefault="00F72256" w:rsidP="00F72256">
      <w:pPr>
        <w:jc w:val="both"/>
        <w:rPr>
          <w:b/>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A36B69" w14:paraId="7AD96898" w14:textId="77777777" w:rsidTr="00281932">
        <w:tc>
          <w:tcPr>
            <w:tcW w:w="4531" w:type="dxa"/>
            <w:vAlign w:val="center"/>
          </w:tcPr>
          <w:p w14:paraId="47615C4A" w14:textId="77777777" w:rsidR="00F72256" w:rsidRPr="00770BDD" w:rsidRDefault="00F72256" w:rsidP="00281932">
            <w:pPr>
              <w:rPr>
                <w:b/>
                <w:bCs/>
                <w:lang w:val="hr-HR"/>
              </w:rPr>
            </w:pPr>
            <w:r w:rsidRPr="00770BDD">
              <w:rPr>
                <w:b/>
                <w:bCs/>
                <w:lang w:val="hr-HR"/>
              </w:rPr>
              <w:t>Program/projekt/aktivnost</w:t>
            </w:r>
          </w:p>
        </w:tc>
        <w:tc>
          <w:tcPr>
            <w:tcW w:w="1560" w:type="dxa"/>
          </w:tcPr>
          <w:p w14:paraId="7D1E6A95" w14:textId="77777777" w:rsidR="00F72256" w:rsidRPr="00770BDD" w:rsidRDefault="00F72256" w:rsidP="00281932">
            <w:pPr>
              <w:jc w:val="center"/>
              <w:rPr>
                <w:b/>
                <w:bCs/>
              </w:rPr>
            </w:pPr>
            <w:proofErr w:type="spellStart"/>
            <w:r w:rsidRPr="00770BDD">
              <w:rPr>
                <w:b/>
                <w:bCs/>
              </w:rPr>
              <w:t>Proračun</w:t>
            </w:r>
            <w:proofErr w:type="spellEnd"/>
            <w:r w:rsidRPr="00770BDD">
              <w:rPr>
                <w:b/>
                <w:bCs/>
              </w:rPr>
              <w:t xml:space="preserve"> 2024.</w:t>
            </w:r>
          </w:p>
        </w:tc>
        <w:tc>
          <w:tcPr>
            <w:tcW w:w="1275" w:type="dxa"/>
          </w:tcPr>
          <w:p w14:paraId="12EBBEF5" w14:textId="77777777" w:rsidR="00F72256" w:rsidRPr="00770BDD" w:rsidRDefault="00F72256" w:rsidP="00281932">
            <w:pPr>
              <w:jc w:val="center"/>
              <w:rPr>
                <w:b/>
                <w:bCs/>
              </w:rPr>
            </w:pPr>
            <w:proofErr w:type="spellStart"/>
            <w:r w:rsidRPr="00770BDD">
              <w:rPr>
                <w:b/>
                <w:bCs/>
              </w:rPr>
              <w:t>Promjena</w:t>
            </w:r>
            <w:proofErr w:type="spellEnd"/>
          </w:p>
        </w:tc>
        <w:tc>
          <w:tcPr>
            <w:tcW w:w="1701" w:type="dxa"/>
          </w:tcPr>
          <w:p w14:paraId="790974F9" w14:textId="77777777" w:rsidR="00F72256" w:rsidRPr="00770BDD" w:rsidRDefault="00F72256" w:rsidP="00281932">
            <w:pPr>
              <w:jc w:val="center"/>
              <w:rPr>
                <w:b/>
                <w:bCs/>
              </w:rPr>
            </w:pPr>
            <w:r w:rsidRPr="00770BDD">
              <w:rPr>
                <w:b/>
                <w:bCs/>
              </w:rPr>
              <w:t>Novi plan 2024.</w:t>
            </w:r>
          </w:p>
        </w:tc>
      </w:tr>
      <w:tr w:rsidR="00F72256" w:rsidRPr="00A36B69" w14:paraId="082CC8D5" w14:textId="77777777" w:rsidTr="00281932">
        <w:trPr>
          <w:trHeight w:val="124"/>
        </w:trPr>
        <w:tc>
          <w:tcPr>
            <w:tcW w:w="4531" w:type="dxa"/>
            <w:vAlign w:val="center"/>
          </w:tcPr>
          <w:p w14:paraId="018E7E0B" w14:textId="77777777" w:rsidR="00F72256" w:rsidRPr="00770BDD" w:rsidRDefault="00F72256" w:rsidP="00281932">
            <w:pPr>
              <w:rPr>
                <w:iCs/>
                <w:lang w:val="hr-HR"/>
              </w:rPr>
            </w:pPr>
            <w:r w:rsidRPr="00770BDD">
              <w:rPr>
                <w:b/>
                <w:bCs/>
                <w:lang w:val="hr-HR"/>
              </w:rPr>
              <w:t xml:space="preserve">Program: Javne potrebe u obrazovanju </w:t>
            </w:r>
          </w:p>
        </w:tc>
        <w:tc>
          <w:tcPr>
            <w:tcW w:w="1560" w:type="dxa"/>
          </w:tcPr>
          <w:p w14:paraId="528611FC" w14:textId="77777777" w:rsidR="00F72256" w:rsidRPr="00770BDD" w:rsidRDefault="00F72256" w:rsidP="00281932">
            <w:pPr>
              <w:jc w:val="center"/>
              <w:rPr>
                <w:bCs/>
              </w:rPr>
            </w:pPr>
          </w:p>
        </w:tc>
        <w:tc>
          <w:tcPr>
            <w:tcW w:w="1275" w:type="dxa"/>
          </w:tcPr>
          <w:p w14:paraId="7C6CCDE8" w14:textId="77777777" w:rsidR="00F72256" w:rsidRPr="00770BDD" w:rsidRDefault="00F72256" w:rsidP="00281932">
            <w:pPr>
              <w:jc w:val="center"/>
              <w:rPr>
                <w:b/>
              </w:rPr>
            </w:pPr>
          </w:p>
        </w:tc>
        <w:tc>
          <w:tcPr>
            <w:tcW w:w="1701" w:type="dxa"/>
          </w:tcPr>
          <w:p w14:paraId="75242F05" w14:textId="77777777" w:rsidR="00F72256" w:rsidRPr="00770BDD" w:rsidRDefault="00F72256" w:rsidP="00281932">
            <w:pPr>
              <w:jc w:val="center"/>
              <w:rPr>
                <w:b/>
              </w:rPr>
            </w:pPr>
          </w:p>
        </w:tc>
      </w:tr>
      <w:tr w:rsidR="00F72256" w:rsidRPr="00A36B69" w14:paraId="1C8648BB" w14:textId="77777777" w:rsidTr="00281932">
        <w:trPr>
          <w:trHeight w:val="124"/>
        </w:trPr>
        <w:tc>
          <w:tcPr>
            <w:tcW w:w="4531" w:type="dxa"/>
            <w:vAlign w:val="center"/>
          </w:tcPr>
          <w:p w14:paraId="39214A27" w14:textId="77777777" w:rsidR="00F72256" w:rsidRPr="00770BDD" w:rsidRDefault="00F72256" w:rsidP="00281932">
            <w:pPr>
              <w:outlineLvl w:val="0"/>
              <w:rPr>
                <w:b/>
                <w:bCs/>
                <w:lang w:val="hr-HR"/>
              </w:rPr>
            </w:pPr>
            <w:r w:rsidRPr="00770BDD">
              <w:rPr>
                <w:b/>
                <w:bCs/>
                <w:lang w:val="hr-HR"/>
              </w:rPr>
              <w:t>Osnova škola Poreč</w:t>
            </w:r>
          </w:p>
        </w:tc>
        <w:tc>
          <w:tcPr>
            <w:tcW w:w="1560" w:type="dxa"/>
            <w:vAlign w:val="center"/>
          </w:tcPr>
          <w:p w14:paraId="4D268B8A" w14:textId="77777777" w:rsidR="00F72256" w:rsidRPr="00770BDD" w:rsidRDefault="00F72256" w:rsidP="00281932">
            <w:pPr>
              <w:jc w:val="center"/>
              <w:rPr>
                <w:b/>
              </w:rPr>
            </w:pPr>
            <w:r w:rsidRPr="00770BDD">
              <w:rPr>
                <w:b/>
              </w:rPr>
              <w:t>3.470.112</w:t>
            </w:r>
          </w:p>
        </w:tc>
        <w:tc>
          <w:tcPr>
            <w:tcW w:w="1275" w:type="dxa"/>
            <w:vAlign w:val="center"/>
          </w:tcPr>
          <w:p w14:paraId="5AC41103" w14:textId="77777777" w:rsidR="00F72256" w:rsidRPr="00770BDD" w:rsidRDefault="00F72256" w:rsidP="00281932">
            <w:pPr>
              <w:jc w:val="center"/>
              <w:rPr>
                <w:b/>
              </w:rPr>
            </w:pPr>
            <w:r w:rsidRPr="00770BDD">
              <w:rPr>
                <w:b/>
              </w:rPr>
              <w:t>389.074</w:t>
            </w:r>
          </w:p>
        </w:tc>
        <w:tc>
          <w:tcPr>
            <w:tcW w:w="1701" w:type="dxa"/>
            <w:vAlign w:val="center"/>
          </w:tcPr>
          <w:p w14:paraId="2ECD7ECD" w14:textId="77777777" w:rsidR="00F72256" w:rsidRPr="00770BDD" w:rsidRDefault="00F72256" w:rsidP="00281932">
            <w:pPr>
              <w:jc w:val="center"/>
              <w:rPr>
                <w:b/>
              </w:rPr>
            </w:pPr>
            <w:r w:rsidRPr="00770BDD">
              <w:rPr>
                <w:b/>
              </w:rPr>
              <w:t>3.859.186</w:t>
            </w:r>
          </w:p>
        </w:tc>
      </w:tr>
      <w:tr w:rsidR="00F72256" w:rsidRPr="00A36B69" w14:paraId="71E01A86" w14:textId="77777777" w:rsidTr="00281932">
        <w:tc>
          <w:tcPr>
            <w:tcW w:w="4531" w:type="dxa"/>
          </w:tcPr>
          <w:p w14:paraId="66A0E1A2" w14:textId="77777777" w:rsidR="00F72256" w:rsidRPr="00770BDD" w:rsidRDefault="00F72256" w:rsidP="00281932">
            <w:pPr>
              <w:rPr>
                <w:i/>
                <w:lang w:val="hr-HR"/>
              </w:rPr>
            </w:pPr>
            <w:proofErr w:type="spellStart"/>
            <w:r w:rsidRPr="00770BDD">
              <w:t>Aktivnost</w:t>
            </w:r>
            <w:proofErr w:type="spellEnd"/>
            <w:r w:rsidRPr="00770BDD">
              <w:t xml:space="preserve">: </w:t>
            </w:r>
            <w:r w:rsidRPr="00770BDD">
              <w:rPr>
                <w:lang w:val="hr-HR"/>
              </w:rPr>
              <w:t xml:space="preserve">Odgojno, administrativno </w:t>
            </w:r>
            <w:proofErr w:type="gramStart"/>
            <w:r w:rsidRPr="00770BDD">
              <w:rPr>
                <w:lang w:val="hr-HR"/>
              </w:rPr>
              <w:t>i  tehničko</w:t>
            </w:r>
            <w:proofErr w:type="gramEnd"/>
            <w:r w:rsidRPr="00770BDD">
              <w:rPr>
                <w:lang w:val="hr-HR"/>
              </w:rPr>
              <w:t xml:space="preserve"> osoblje</w:t>
            </w:r>
          </w:p>
        </w:tc>
        <w:tc>
          <w:tcPr>
            <w:tcW w:w="1560" w:type="dxa"/>
          </w:tcPr>
          <w:p w14:paraId="44FCEA6E" w14:textId="77777777" w:rsidR="00F72256" w:rsidRPr="00770BDD" w:rsidRDefault="00F72256" w:rsidP="00281932">
            <w:pPr>
              <w:jc w:val="center"/>
              <w:rPr>
                <w:lang w:val="hr-HR"/>
              </w:rPr>
            </w:pPr>
            <w:r w:rsidRPr="00770BDD">
              <w:t>2.258.664</w:t>
            </w:r>
          </w:p>
        </w:tc>
        <w:tc>
          <w:tcPr>
            <w:tcW w:w="1275" w:type="dxa"/>
          </w:tcPr>
          <w:p w14:paraId="35BA4AFD" w14:textId="77777777" w:rsidR="00F72256" w:rsidRPr="00770BDD" w:rsidRDefault="00F72256" w:rsidP="00281932">
            <w:pPr>
              <w:jc w:val="center"/>
              <w:rPr>
                <w:lang w:val="hr-HR"/>
              </w:rPr>
            </w:pPr>
            <w:r w:rsidRPr="00770BDD">
              <w:rPr>
                <w:lang w:val="hr-HR"/>
              </w:rPr>
              <w:t>190.093</w:t>
            </w:r>
          </w:p>
        </w:tc>
        <w:tc>
          <w:tcPr>
            <w:tcW w:w="1701" w:type="dxa"/>
          </w:tcPr>
          <w:p w14:paraId="46DB9B42" w14:textId="77777777" w:rsidR="00F72256" w:rsidRPr="00770BDD" w:rsidRDefault="00F72256" w:rsidP="00281932">
            <w:pPr>
              <w:jc w:val="center"/>
              <w:rPr>
                <w:lang w:val="hr-HR"/>
              </w:rPr>
            </w:pPr>
            <w:r w:rsidRPr="00770BDD">
              <w:rPr>
                <w:lang w:val="hr-HR"/>
              </w:rPr>
              <w:t>2.448.757</w:t>
            </w:r>
          </w:p>
        </w:tc>
      </w:tr>
      <w:tr w:rsidR="00F72256" w:rsidRPr="00A36B69" w14:paraId="5EA57293" w14:textId="77777777" w:rsidTr="00281932">
        <w:tc>
          <w:tcPr>
            <w:tcW w:w="4531" w:type="dxa"/>
            <w:vAlign w:val="center"/>
          </w:tcPr>
          <w:p w14:paraId="3D6687EE" w14:textId="77777777" w:rsidR="00F72256" w:rsidRPr="00770BDD" w:rsidRDefault="00F72256" w:rsidP="00281932">
            <w:pPr>
              <w:rPr>
                <w:lang w:val="hr-HR"/>
              </w:rPr>
            </w:pPr>
            <w:proofErr w:type="spellStart"/>
            <w:r w:rsidRPr="00770BDD">
              <w:t>Aktivnost</w:t>
            </w:r>
            <w:proofErr w:type="spellEnd"/>
            <w:r w:rsidRPr="00770BDD">
              <w:t xml:space="preserve">: </w:t>
            </w:r>
            <w:r w:rsidRPr="00770BDD">
              <w:rPr>
                <w:lang w:val="hr-HR"/>
              </w:rPr>
              <w:t>Produženi boravak</w:t>
            </w:r>
          </w:p>
        </w:tc>
        <w:tc>
          <w:tcPr>
            <w:tcW w:w="1560" w:type="dxa"/>
          </w:tcPr>
          <w:p w14:paraId="21799C0A" w14:textId="77777777" w:rsidR="00F72256" w:rsidRPr="00770BDD" w:rsidRDefault="00F72256" w:rsidP="00281932">
            <w:pPr>
              <w:jc w:val="center"/>
              <w:rPr>
                <w:lang w:val="hr-HR"/>
              </w:rPr>
            </w:pPr>
            <w:r w:rsidRPr="00770BDD">
              <w:t>292.046</w:t>
            </w:r>
          </w:p>
        </w:tc>
        <w:tc>
          <w:tcPr>
            <w:tcW w:w="1275" w:type="dxa"/>
          </w:tcPr>
          <w:p w14:paraId="5163F8A9" w14:textId="77777777" w:rsidR="00F72256" w:rsidRPr="00770BDD" w:rsidRDefault="00F72256" w:rsidP="00281932">
            <w:pPr>
              <w:jc w:val="center"/>
              <w:rPr>
                <w:lang w:val="hr-HR"/>
              </w:rPr>
            </w:pPr>
            <w:r w:rsidRPr="00770BDD">
              <w:rPr>
                <w:lang w:val="hr-HR"/>
              </w:rPr>
              <w:t>26.275</w:t>
            </w:r>
          </w:p>
        </w:tc>
        <w:tc>
          <w:tcPr>
            <w:tcW w:w="1701" w:type="dxa"/>
          </w:tcPr>
          <w:p w14:paraId="03473ABF" w14:textId="77777777" w:rsidR="00F72256" w:rsidRPr="00770BDD" w:rsidRDefault="00F72256" w:rsidP="00281932">
            <w:pPr>
              <w:jc w:val="center"/>
              <w:rPr>
                <w:lang w:val="hr-HR"/>
              </w:rPr>
            </w:pPr>
            <w:r w:rsidRPr="00770BDD">
              <w:rPr>
                <w:lang w:val="hr-HR"/>
              </w:rPr>
              <w:t>318.321</w:t>
            </w:r>
          </w:p>
        </w:tc>
      </w:tr>
      <w:tr w:rsidR="00F72256" w:rsidRPr="00A36B69" w14:paraId="5360A3BB" w14:textId="77777777" w:rsidTr="00281932">
        <w:tc>
          <w:tcPr>
            <w:tcW w:w="4531" w:type="dxa"/>
            <w:vAlign w:val="center"/>
          </w:tcPr>
          <w:p w14:paraId="0C294C4C" w14:textId="77777777" w:rsidR="00F72256" w:rsidRPr="00770BDD" w:rsidRDefault="00F72256" w:rsidP="00281932">
            <w:pPr>
              <w:rPr>
                <w:lang w:val="hr-HR"/>
              </w:rPr>
            </w:pPr>
            <w:proofErr w:type="spellStart"/>
            <w:r w:rsidRPr="00770BDD">
              <w:t>Aktivnost</w:t>
            </w:r>
            <w:proofErr w:type="spellEnd"/>
            <w:r w:rsidRPr="00770BDD">
              <w:t xml:space="preserve">: </w:t>
            </w:r>
            <w:r w:rsidRPr="00770BDD">
              <w:rPr>
                <w:lang w:val="hr-HR"/>
              </w:rPr>
              <w:t>Rad s nadarenim učenicima</w:t>
            </w:r>
          </w:p>
        </w:tc>
        <w:tc>
          <w:tcPr>
            <w:tcW w:w="1560" w:type="dxa"/>
          </w:tcPr>
          <w:p w14:paraId="2760B064" w14:textId="77777777" w:rsidR="00F72256" w:rsidRPr="00770BDD" w:rsidRDefault="00F72256" w:rsidP="00281932">
            <w:pPr>
              <w:jc w:val="center"/>
              <w:rPr>
                <w:lang w:val="hr-HR"/>
              </w:rPr>
            </w:pPr>
            <w:r w:rsidRPr="00770BDD">
              <w:t>6.012</w:t>
            </w:r>
          </w:p>
        </w:tc>
        <w:tc>
          <w:tcPr>
            <w:tcW w:w="1275" w:type="dxa"/>
          </w:tcPr>
          <w:p w14:paraId="435BA952" w14:textId="77777777" w:rsidR="00F72256" w:rsidRPr="00770BDD" w:rsidRDefault="00F72256" w:rsidP="00281932">
            <w:pPr>
              <w:jc w:val="center"/>
              <w:rPr>
                <w:lang w:val="hr-HR"/>
              </w:rPr>
            </w:pPr>
            <w:r w:rsidRPr="00770BDD">
              <w:rPr>
                <w:lang w:val="hr-HR"/>
              </w:rPr>
              <w:t>18</w:t>
            </w:r>
          </w:p>
        </w:tc>
        <w:tc>
          <w:tcPr>
            <w:tcW w:w="1701" w:type="dxa"/>
          </w:tcPr>
          <w:p w14:paraId="2E7B8316" w14:textId="77777777" w:rsidR="00F72256" w:rsidRPr="00770BDD" w:rsidRDefault="00F72256" w:rsidP="00281932">
            <w:pPr>
              <w:jc w:val="center"/>
              <w:rPr>
                <w:lang w:val="hr-HR"/>
              </w:rPr>
            </w:pPr>
            <w:r w:rsidRPr="00770BDD">
              <w:rPr>
                <w:lang w:val="hr-HR"/>
              </w:rPr>
              <w:t>6.030</w:t>
            </w:r>
          </w:p>
        </w:tc>
      </w:tr>
      <w:tr w:rsidR="00F72256" w:rsidRPr="00A36B69" w14:paraId="488E8469" w14:textId="77777777" w:rsidTr="00281932">
        <w:tc>
          <w:tcPr>
            <w:tcW w:w="4531" w:type="dxa"/>
            <w:vAlign w:val="center"/>
          </w:tcPr>
          <w:p w14:paraId="3D761460" w14:textId="77777777" w:rsidR="00F72256" w:rsidRPr="00770BDD" w:rsidRDefault="00F72256" w:rsidP="00281932">
            <w:pPr>
              <w:rPr>
                <w:lang w:val="hr-HR"/>
              </w:rPr>
            </w:pPr>
            <w:proofErr w:type="spellStart"/>
            <w:r w:rsidRPr="00770BDD">
              <w:t>Aktivnost</w:t>
            </w:r>
            <w:proofErr w:type="spellEnd"/>
            <w:r w:rsidRPr="00770BDD">
              <w:t xml:space="preserve">: </w:t>
            </w:r>
            <w:r w:rsidRPr="00770BDD">
              <w:rPr>
                <w:lang w:val="hr-HR"/>
              </w:rPr>
              <w:t>Izborni i dodatni programi</w:t>
            </w:r>
          </w:p>
        </w:tc>
        <w:tc>
          <w:tcPr>
            <w:tcW w:w="1560" w:type="dxa"/>
          </w:tcPr>
          <w:p w14:paraId="75F87FBD" w14:textId="77777777" w:rsidR="00F72256" w:rsidRPr="00770BDD" w:rsidRDefault="00F72256" w:rsidP="00281932">
            <w:pPr>
              <w:jc w:val="center"/>
              <w:rPr>
                <w:lang w:val="hr-HR"/>
              </w:rPr>
            </w:pPr>
            <w:r w:rsidRPr="00770BDD">
              <w:t>4.176</w:t>
            </w:r>
          </w:p>
        </w:tc>
        <w:tc>
          <w:tcPr>
            <w:tcW w:w="1275" w:type="dxa"/>
          </w:tcPr>
          <w:p w14:paraId="59495FD5" w14:textId="77777777" w:rsidR="00F72256" w:rsidRPr="00770BDD" w:rsidRDefault="00F72256" w:rsidP="00281932">
            <w:pPr>
              <w:jc w:val="center"/>
              <w:rPr>
                <w:lang w:val="hr-HR"/>
              </w:rPr>
            </w:pPr>
            <w:r w:rsidRPr="00770BDD">
              <w:rPr>
                <w:lang w:val="hr-HR"/>
              </w:rPr>
              <w:t>-1.102</w:t>
            </w:r>
          </w:p>
        </w:tc>
        <w:tc>
          <w:tcPr>
            <w:tcW w:w="1701" w:type="dxa"/>
          </w:tcPr>
          <w:p w14:paraId="6EEE570D" w14:textId="77777777" w:rsidR="00F72256" w:rsidRPr="00770BDD" w:rsidRDefault="00F72256" w:rsidP="00281932">
            <w:pPr>
              <w:jc w:val="center"/>
              <w:rPr>
                <w:lang w:val="hr-HR"/>
              </w:rPr>
            </w:pPr>
            <w:r w:rsidRPr="00770BDD">
              <w:rPr>
                <w:lang w:val="hr-HR"/>
              </w:rPr>
              <w:t>3.074</w:t>
            </w:r>
          </w:p>
        </w:tc>
      </w:tr>
      <w:tr w:rsidR="00F72256" w:rsidRPr="00A36B69" w14:paraId="72EA344B" w14:textId="77777777" w:rsidTr="00281932">
        <w:tc>
          <w:tcPr>
            <w:tcW w:w="4531" w:type="dxa"/>
          </w:tcPr>
          <w:p w14:paraId="1E7A7F32" w14:textId="77777777" w:rsidR="00F72256" w:rsidRPr="00770BDD" w:rsidRDefault="00F72256" w:rsidP="00281932">
            <w:proofErr w:type="spellStart"/>
            <w:proofErr w:type="gramStart"/>
            <w:r w:rsidRPr="00770BDD">
              <w:t>Aktivnost:Program</w:t>
            </w:r>
            <w:proofErr w:type="spellEnd"/>
            <w:proofErr w:type="gramEnd"/>
            <w:r w:rsidRPr="00770BDD">
              <w:t xml:space="preserve"> </w:t>
            </w:r>
            <w:proofErr w:type="spellStart"/>
            <w:r w:rsidRPr="00770BDD">
              <w:t>izvannnastavne</w:t>
            </w:r>
            <w:proofErr w:type="spellEnd"/>
            <w:r w:rsidRPr="00770BDD">
              <w:t xml:space="preserve"> </w:t>
            </w:r>
            <w:proofErr w:type="spellStart"/>
            <w:r w:rsidRPr="00770BDD">
              <w:t>aktivnosti</w:t>
            </w:r>
            <w:proofErr w:type="spellEnd"/>
          </w:p>
        </w:tc>
        <w:tc>
          <w:tcPr>
            <w:tcW w:w="1560" w:type="dxa"/>
          </w:tcPr>
          <w:p w14:paraId="5C6E6CD7" w14:textId="77777777" w:rsidR="00F72256" w:rsidRPr="00770BDD" w:rsidRDefault="00F72256" w:rsidP="00281932">
            <w:pPr>
              <w:jc w:val="center"/>
            </w:pPr>
            <w:r w:rsidRPr="00770BDD">
              <w:t>3.826</w:t>
            </w:r>
          </w:p>
        </w:tc>
        <w:tc>
          <w:tcPr>
            <w:tcW w:w="1275" w:type="dxa"/>
          </w:tcPr>
          <w:p w14:paraId="13525F7B" w14:textId="77777777" w:rsidR="00F72256" w:rsidRPr="00770BDD" w:rsidRDefault="00F72256" w:rsidP="00281932">
            <w:pPr>
              <w:jc w:val="center"/>
              <w:rPr>
                <w:lang w:val="hr-HR"/>
              </w:rPr>
            </w:pPr>
            <w:r w:rsidRPr="00770BDD">
              <w:rPr>
                <w:lang w:val="hr-HR"/>
              </w:rPr>
              <w:t>-1.937</w:t>
            </w:r>
          </w:p>
        </w:tc>
        <w:tc>
          <w:tcPr>
            <w:tcW w:w="1701" w:type="dxa"/>
          </w:tcPr>
          <w:p w14:paraId="5A25B053" w14:textId="77777777" w:rsidR="00F72256" w:rsidRPr="00770BDD" w:rsidRDefault="00F72256" w:rsidP="00281932">
            <w:pPr>
              <w:jc w:val="center"/>
              <w:rPr>
                <w:lang w:val="hr-HR"/>
              </w:rPr>
            </w:pPr>
            <w:r w:rsidRPr="00770BDD">
              <w:rPr>
                <w:lang w:val="hr-HR"/>
              </w:rPr>
              <w:t>1.889</w:t>
            </w:r>
          </w:p>
        </w:tc>
      </w:tr>
      <w:tr w:rsidR="00F72256" w:rsidRPr="00A36B69" w14:paraId="33B0B069" w14:textId="77777777" w:rsidTr="00281932">
        <w:tc>
          <w:tcPr>
            <w:tcW w:w="4531" w:type="dxa"/>
          </w:tcPr>
          <w:p w14:paraId="1DE520C7" w14:textId="77777777" w:rsidR="00F72256" w:rsidRPr="00770BDD" w:rsidRDefault="00F72256" w:rsidP="00281932">
            <w:pPr>
              <w:rPr>
                <w:lang w:val="hr-HR"/>
              </w:rPr>
            </w:pPr>
            <w:proofErr w:type="spellStart"/>
            <w:proofErr w:type="gramStart"/>
            <w:r w:rsidRPr="00770BDD">
              <w:t>Aktivnost:Sufinanciranje</w:t>
            </w:r>
            <w:proofErr w:type="spellEnd"/>
            <w:proofErr w:type="gramEnd"/>
            <w:r w:rsidRPr="00770BDD">
              <w:t xml:space="preserve"> </w:t>
            </w:r>
            <w:proofErr w:type="spellStart"/>
            <w:r w:rsidRPr="00770BDD">
              <w:t>učenika</w:t>
            </w:r>
            <w:proofErr w:type="spellEnd"/>
            <w:r w:rsidRPr="00770BDD">
              <w:t xml:space="preserve"> za </w:t>
            </w:r>
            <w:proofErr w:type="spellStart"/>
            <w:r w:rsidRPr="00770BDD">
              <w:t>prehranu</w:t>
            </w:r>
            <w:proofErr w:type="spellEnd"/>
            <w:r w:rsidRPr="00770BDD">
              <w:t xml:space="preserve">, </w:t>
            </w:r>
            <w:proofErr w:type="spellStart"/>
            <w:r w:rsidRPr="00770BDD">
              <w:t>izlete</w:t>
            </w:r>
            <w:proofErr w:type="spellEnd"/>
            <w:r w:rsidRPr="00770BDD">
              <w:t xml:space="preserve"> i </w:t>
            </w:r>
            <w:proofErr w:type="spellStart"/>
            <w:r w:rsidRPr="00770BDD">
              <w:t>dr.programe</w:t>
            </w:r>
            <w:proofErr w:type="spellEnd"/>
          </w:p>
        </w:tc>
        <w:tc>
          <w:tcPr>
            <w:tcW w:w="1560" w:type="dxa"/>
          </w:tcPr>
          <w:p w14:paraId="7A272BC2" w14:textId="77777777" w:rsidR="00F72256" w:rsidRPr="00770BDD" w:rsidRDefault="00F72256" w:rsidP="00281932">
            <w:pPr>
              <w:jc w:val="center"/>
              <w:rPr>
                <w:lang w:val="hr-HR"/>
              </w:rPr>
            </w:pPr>
            <w:r w:rsidRPr="00770BDD">
              <w:t>167.011</w:t>
            </w:r>
          </w:p>
        </w:tc>
        <w:tc>
          <w:tcPr>
            <w:tcW w:w="1275" w:type="dxa"/>
          </w:tcPr>
          <w:p w14:paraId="4BC6BDE4" w14:textId="77777777" w:rsidR="00F72256" w:rsidRPr="00770BDD" w:rsidRDefault="00F72256" w:rsidP="00281932">
            <w:pPr>
              <w:jc w:val="center"/>
              <w:rPr>
                <w:lang w:val="hr-HR"/>
              </w:rPr>
            </w:pPr>
            <w:r w:rsidRPr="00770BDD">
              <w:rPr>
                <w:lang w:val="hr-HR"/>
              </w:rPr>
              <w:t>-1.405</w:t>
            </w:r>
          </w:p>
        </w:tc>
        <w:tc>
          <w:tcPr>
            <w:tcW w:w="1701" w:type="dxa"/>
          </w:tcPr>
          <w:p w14:paraId="226FBCF4" w14:textId="77777777" w:rsidR="00F72256" w:rsidRPr="00770BDD" w:rsidRDefault="00F72256" w:rsidP="00281932">
            <w:pPr>
              <w:jc w:val="center"/>
              <w:rPr>
                <w:lang w:val="hr-HR"/>
              </w:rPr>
            </w:pPr>
            <w:r w:rsidRPr="00770BDD">
              <w:rPr>
                <w:lang w:val="hr-HR"/>
              </w:rPr>
              <w:t>165.606</w:t>
            </w:r>
          </w:p>
        </w:tc>
      </w:tr>
      <w:tr w:rsidR="00F72256" w:rsidRPr="00A36B69" w14:paraId="58360D74" w14:textId="77777777" w:rsidTr="00281932">
        <w:tc>
          <w:tcPr>
            <w:tcW w:w="4531" w:type="dxa"/>
          </w:tcPr>
          <w:p w14:paraId="1C6C88D5" w14:textId="77777777" w:rsidR="00F72256" w:rsidRPr="00770BDD" w:rsidRDefault="00F72256" w:rsidP="00281932">
            <w:pPr>
              <w:rPr>
                <w:lang w:val="hr-HR"/>
              </w:rPr>
            </w:pPr>
            <w:proofErr w:type="spellStart"/>
            <w:proofErr w:type="gramStart"/>
            <w:r w:rsidRPr="00770BDD">
              <w:t>Aktivnost:Objekti</w:t>
            </w:r>
            <w:proofErr w:type="spellEnd"/>
            <w:proofErr w:type="gramEnd"/>
            <w:r w:rsidRPr="00770BDD">
              <w:t xml:space="preserve"> </w:t>
            </w:r>
            <w:proofErr w:type="spellStart"/>
            <w:r w:rsidRPr="00770BDD">
              <w:t>školskih</w:t>
            </w:r>
            <w:proofErr w:type="spellEnd"/>
            <w:r w:rsidRPr="00770BDD">
              <w:t xml:space="preserve"> </w:t>
            </w:r>
            <w:proofErr w:type="spellStart"/>
            <w:r w:rsidRPr="00770BDD">
              <w:t>zgrada</w:t>
            </w:r>
            <w:proofErr w:type="spellEnd"/>
            <w:r w:rsidRPr="00770BDD">
              <w:t xml:space="preserve"> </w:t>
            </w:r>
            <w:proofErr w:type="spellStart"/>
            <w:r w:rsidRPr="00770BDD">
              <w:t>i</w:t>
            </w:r>
            <w:proofErr w:type="spellEnd"/>
            <w:r w:rsidRPr="00770BDD">
              <w:t xml:space="preserve"> </w:t>
            </w:r>
            <w:proofErr w:type="spellStart"/>
            <w:r w:rsidRPr="00770BDD">
              <w:t>šire</w:t>
            </w:r>
            <w:proofErr w:type="spellEnd"/>
            <w:r w:rsidRPr="00770BDD">
              <w:t xml:space="preserve"> </w:t>
            </w:r>
            <w:proofErr w:type="spellStart"/>
            <w:r w:rsidRPr="00770BDD">
              <w:t>javne</w:t>
            </w:r>
            <w:proofErr w:type="spellEnd"/>
            <w:r w:rsidRPr="00770BDD">
              <w:t xml:space="preserve"> </w:t>
            </w:r>
            <w:proofErr w:type="spellStart"/>
            <w:r w:rsidRPr="00770BDD">
              <w:t>potrebe</w:t>
            </w:r>
            <w:proofErr w:type="spellEnd"/>
          </w:p>
        </w:tc>
        <w:tc>
          <w:tcPr>
            <w:tcW w:w="1560" w:type="dxa"/>
          </w:tcPr>
          <w:p w14:paraId="0ACA214F" w14:textId="77777777" w:rsidR="00F72256" w:rsidRPr="00770BDD" w:rsidRDefault="00F72256" w:rsidP="00281932">
            <w:pPr>
              <w:jc w:val="center"/>
              <w:rPr>
                <w:lang w:val="hr-HR"/>
              </w:rPr>
            </w:pPr>
            <w:r w:rsidRPr="00770BDD">
              <w:t>196.370</w:t>
            </w:r>
          </w:p>
        </w:tc>
        <w:tc>
          <w:tcPr>
            <w:tcW w:w="1275" w:type="dxa"/>
          </w:tcPr>
          <w:p w14:paraId="076C8395" w14:textId="77777777" w:rsidR="00F72256" w:rsidRPr="00770BDD" w:rsidRDefault="00F72256" w:rsidP="00281932">
            <w:pPr>
              <w:jc w:val="center"/>
              <w:rPr>
                <w:lang w:val="hr-HR"/>
              </w:rPr>
            </w:pPr>
            <w:r w:rsidRPr="00770BDD">
              <w:rPr>
                <w:lang w:val="hr-HR"/>
              </w:rPr>
              <w:t>47.202</w:t>
            </w:r>
          </w:p>
        </w:tc>
        <w:tc>
          <w:tcPr>
            <w:tcW w:w="1701" w:type="dxa"/>
          </w:tcPr>
          <w:p w14:paraId="6900A13A" w14:textId="77777777" w:rsidR="00F72256" w:rsidRPr="00770BDD" w:rsidRDefault="00F72256" w:rsidP="00281932">
            <w:pPr>
              <w:jc w:val="center"/>
              <w:rPr>
                <w:lang w:val="hr-HR"/>
              </w:rPr>
            </w:pPr>
            <w:r w:rsidRPr="00770BDD">
              <w:rPr>
                <w:lang w:val="hr-HR"/>
              </w:rPr>
              <w:t>243.572</w:t>
            </w:r>
          </w:p>
        </w:tc>
      </w:tr>
      <w:tr w:rsidR="00F72256" w:rsidRPr="00A36B69" w14:paraId="2C1DBACA" w14:textId="77777777" w:rsidTr="00281932">
        <w:tc>
          <w:tcPr>
            <w:tcW w:w="4531" w:type="dxa"/>
          </w:tcPr>
          <w:p w14:paraId="2CAEFDBF" w14:textId="77777777" w:rsidR="00F72256" w:rsidRPr="00770BDD" w:rsidRDefault="00F72256" w:rsidP="00281932">
            <w:pPr>
              <w:rPr>
                <w:lang w:val="hr-HR"/>
              </w:rPr>
            </w:pPr>
            <w:proofErr w:type="spellStart"/>
            <w:r w:rsidRPr="00770BDD">
              <w:t>Aktivnost</w:t>
            </w:r>
            <w:proofErr w:type="spellEnd"/>
            <w:r w:rsidRPr="00770BDD">
              <w:t xml:space="preserve">: </w:t>
            </w:r>
            <w:proofErr w:type="spellStart"/>
            <w:r w:rsidRPr="00770BDD">
              <w:t>Odjel</w:t>
            </w:r>
            <w:proofErr w:type="spellEnd"/>
            <w:r w:rsidRPr="00770BDD">
              <w:t xml:space="preserve"> </w:t>
            </w:r>
            <w:proofErr w:type="spellStart"/>
            <w:r w:rsidRPr="00770BDD">
              <w:t>djece</w:t>
            </w:r>
            <w:proofErr w:type="spellEnd"/>
            <w:r w:rsidRPr="00770BDD">
              <w:t xml:space="preserve"> s </w:t>
            </w:r>
            <w:proofErr w:type="spellStart"/>
            <w:r w:rsidRPr="00770BDD">
              <w:t>teškoćama</w:t>
            </w:r>
            <w:proofErr w:type="spellEnd"/>
            <w:r w:rsidRPr="00770BDD">
              <w:t xml:space="preserve"> u </w:t>
            </w:r>
            <w:proofErr w:type="spellStart"/>
            <w:r w:rsidRPr="00770BDD">
              <w:t>razvoju</w:t>
            </w:r>
            <w:proofErr w:type="spellEnd"/>
          </w:p>
        </w:tc>
        <w:tc>
          <w:tcPr>
            <w:tcW w:w="1560" w:type="dxa"/>
          </w:tcPr>
          <w:p w14:paraId="504963B9" w14:textId="77777777" w:rsidR="00F72256" w:rsidRPr="00770BDD" w:rsidRDefault="00F72256" w:rsidP="00281932">
            <w:pPr>
              <w:jc w:val="center"/>
              <w:rPr>
                <w:lang w:val="hr-HR"/>
              </w:rPr>
            </w:pPr>
            <w:r w:rsidRPr="00770BDD">
              <w:t>12.866</w:t>
            </w:r>
          </w:p>
        </w:tc>
        <w:tc>
          <w:tcPr>
            <w:tcW w:w="1275" w:type="dxa"/>
          </w:tcPr>
          <w:p w14:paraId="2A839A28" w14:textId="77777777" w:rsidR="00F72256" w:rsidRPr="00770BDD" w:rsidRDefault="00F72256" w:rsidP="00281932">
            <w:pPr>
              <w:jc w:val="center"/>
              <w:rPr>
                <w:lang w:val="hr-HR"/>
              </w:rPr>
            </w:pPr>
            <w:r w:rsidRPr="00770BDD">
              <w:rPr>
                <w:lang w:val="hr-HR"/>
              </w:rPr>
              <w:t>2.331</w:t>
            </w:r>
          </w:p>
        </w:tc>
        <w:tc>
          <w:tcPr>
            <w:tcW w:w="1701" w:type="dxa"/>
          </w:tcPr>
          <w:p w14:paraId="15BDC43B" w14:textId="77777777" w:rsidR="00F72256" w:rsidRPr="00770BDD" w:rsidRDefault="00F72256" w:rsidP="00281932">
            <w:pPr>
              <w:jc w:val="center"/>
              <w:rPr>
                <w:lang w:val="hr-HR"/>
              </w:rPr>
            </w:pPr>
            <w:r w:rsidRPr="00770BDD">
              <w:rPr>
                <w:lang w:val="hr-HR"/>
              </w:rPr>
              <w:t>15.197</w:t>
            </w:r>
          </w:p>
        </w:tc>
      </w:tr>
      <w:tr w:rsidR="00F72256" w:rsidRPr="00A36B69" w14:paraId="6A7E6EDB" w14:textId="77777777" w:rsidTr="00281932">
        <w:trPr>
          <w:trHeight w:val="198"/>
        </w:trPr>
        <w:tc>
          <w:tcPr>
            <w:tcW w:w="4531" w:type="dxa"/>
          </w:tcPr>
          <w:p w14:paraId="0B93A96F" w14:textId="663C02C7" w:rsidR="00F72256" w:rsidRPr="001E3444" w:rsidRDefault="00F72256" w:rsidP="00281932">
            <w:pPr>
              <w:rPr>
                <w:lang w:val="hr-HR"/>
              </w:rPr>
            </w:pPr>
            <w:proofErr w:type="spellStart"/>
            <w:proofErr w:type="gramStart"/>
            <w:r w:rsidRPr="001E3444">
              <w:t>Aktivnost:Školsko</w:t>
            </w:r>
            <w:proofErr w:type="spellEnd"/>
            <w:proofErr w:type="gramEnd"/>
            <w:r w:rsidRPr="001E3444">
              <w:t xml:space="preserve"> </w:t>
            </w:r>
            <w:proofErr w:type="spellStart"/>
            <w:r w:rsidRPr="001E3444">
              <w:t>sport</w:t>
            </w:r>
            <w:r>
              <w:t>sko</w:t>
            </w:r>
            <w:proofErr w:type="spellEnd"/>
            <w:r>
              <w:t xml:space="preserve"> </w:t>
            </w:r>
            <w:proofErr w:type="spellStart"/>
            <w:r>
              <w:t>društvo</w:t>
            </w:r>
            <w:proofErr w:type="spellEnd"/>
          </w:p>
        </w:tc>
        <w:tc>
          <w:tcPr>
            <w:tcW w:w="1560" w:type="dxa"/>
          </w:tcPr>
          <w:p w14:paraId="3AD7B6D4" w14:textId="77777777" w:rsidR="00F72256" w:rsidRPr="001E3444" w:rsidRDefault="00F72256" w:rsidP="00281932">
            <w:pPr>
              <w:jc w:val="center"/>
              <w:rPr>
                <w:lang w:val="hr-HR"/>
              </w:rPr>
            </w:pPr>
            <w:r w:rsidRPr="001E3444">
              <w:rPr>
                <w:lang w:val="hr-HR"/>
              </w:rPr>
              <w:t>398</w:t>
            </w:r>
          </w:p>
        </w:tc>
        <w:tc>
          <w:tcPr>
            <w:tcW w:w="1275" w:type="dxa"/>
          </w:tcPr>
          <w:p w14:paraId="008DC301" w14:textId="77777777" w:rsidR="00F72256" w:rsidRPr="001E3444" w:rsidRDefault="00F72256" w:rsidP="00281932">
            <w:pPr>
              <w:jc w:val="center"/>
              <w:rPr>
                <w:lang w:val="hr-HR"/>
              </w:rPr>
            </w:pPr>
            <w:r w:rsidRPr="001E3444">
              <w:rPr>
                <w:lang w:val="hr-HR"/>
              </w:rPr>
              <w:t>188</w:t>
            </w:r>
          </w:p>
        </w:tc>
        <w:tc>
          <w:tcPr>
            <w:tcW w:w="1701" w:type="dxa"/>
          </w:tcPr>
          <w:p w14:paraId="597EA4A0" w14:textId="77777777" w:rsidR="00F72256" w:rsidRPr="001E3444" w:rsidRDefault="00F72256" w:rsidP="00281932">
            <w:pPr>
              <w:jc w:val="center"/>
              <w:rPr>
                <w:lang w:val="hr-HR"/>
              </w:rPr>
            </w:pPr>
            <w:r w:rsidRPr="001E3444">
              <w:rPr>
                <w:lang w:val="hr-HR"/>
              </w:rPr>
              <w:t>586</w:t>
            </w:r>
          </w:p>
        </w:tc>
      </w:tr>
      <w:tr w:rsidR="00F72256" w:rsidRPr="00A36B69" w14:paraId="247E5B86" w14:textId="77777777" w:rsidTr="00281932">
        <w:tc>
          <w:tcPr>
            <w:tcW w:w="4531" w:type="dxa"/>
          </w:tcPr>
          <w:p w14:paraId="0F6FBFF9" w14:textId="77777777" w:rsidR="00F72256" w:rsidRPr="001E3444" w:rsidRDefault="00F72256" w:rsidP="00281932">
            <w:proofErr w:type="spellStart"/>
            <w:proofErr w:type="gramStart"/>
            <w:r w:rsidRPr="001E3444">
              <w:t>Aktivnost:Profesionalna</w:t>
            </w:r>
            <w:proofErr w:type="spellEnd"/>
            <w:proofErr w:type="gramEnd"/>
            <w:r w:rsidRPr="001E3444">
              <w:t xml:space="preserve"> </w:t>
            </w:r>
            <w:proofErr w:type="spellStart"/>
            <w:r w:rsidRPr="001E3444">
              <w:t>orjentacija</w:t>
            </w:r>
            <w:proofErr w:type="spellEnd"/>
            <w:r w:rsidRPr="001E3444">
              <w:t xml:space="preserve"> </w:t>
            </w:r>
            <w:proofErr w:type="spellStart"/>
            <w:r w:rsidRPr="001E3444">
              <w:t>učenika</w:t>
            </w:r>
            <w:proofErr w:type="spellEnd"/>
          </w:p>
        </w:tc>
        <w:tc>
          <w:tcPr>
            <w:tcW w:w="1560" w:type="dxa"/>
          </w:tcPr>
          <w:p w14:paraId="4D2462F6" w14:textId="77777777" w:rsidR="00F72256" w:rsidRPr="001E3444" w:rsidRDefault="00F72256" w:rsidP="00281932">
            <w:pPr>
              <w:jc w:val="center"/>
            </w:pPr>
            <w:r w:rsidRPr="001E3444">
              <w:t>132</w:t>
            </w:r>
          </w:p>
        </w:tc>
        <w:tc>
          <w:tcPr>
            <w:tcW w:w="1275" w:type="dxa"/>
          </w:tcPr>
          <w:p w14:paraId="07F5575B" w14:textId="77777777" w:rsidR="00F72256" w:rsidRPr="001E3444" w:rsidRDefault="00F72256" w:rsidP="00281932">
            <w:pPr>
              <w:jc w:val="center"/>
              <w:rPr>
                <w:lang w:val="hr-HR"/>
              </w:rPr>
            </w:pPr>
            <w:r w:rsidRPr="001E3444">
              <w:rPr>
                <w:lang w:val="hr-HR"/>
              </w:rPr>
              <w:t>-132</w:t>
            </w:r>
          </w:p>
        </w:tc>
        <w:tc>
          <w:tcPr>
            <w:tcW w:w="1701" w:type="dxa"/>
          </w:tcPr>
          <w:p w14:paraId="6A24E552" w14:textId="77777777" w:rsidR="00F72256" w:rsidRPr="001E3444" w:rsidRDefault="00F72256" w:rsidP="00281932">
            <w:pPr>
              <w:jc w:val="center"/>
              <w:rPr>
                <w:lang w:val="hr-HR"/>
              </w:rPr>
            </w:pPr>
            <w:r w:rsidRPr="001E3444">
              <w:rPr>
                <w:lang w:val="hr-HR"/>
              </w:rPr>
              <w:t>0</w:t>
            </w:r>
          </w:p>
        </w:tc>
      </w:tr>
      <w:tr w:rsidR="00F72256" w:rsidRPr="00A36B69" w14:paraId="57A49572" w14:textId="77777777" w:rsidTr="00281932">
        <w:tc>
          <w:tcPr>
            <w:tcW w:w="4531" w:type="dxa"/>
          </w:tcPr>
          <w:p w14:paraId="1E89EA44" w14:textId="77777777" w:rsidR="00F72256" w:rsidRPr="001E3444" w:rsidRDefault="00F72256" w:rsidP="00281932">
            <w:proofErr w:type="spellStart"/>
            <w:proofErr w:type="gramStart"/>
            <w:r w:rsidRPr="001E3444">
              <w:t>Aktivnost:Permanentno</w:t>
            </w:r>
            <w:proofErr w:type="spellEnd"/>
            <w:proofErr w:type="gramEnd"/>
            <w:r w:rsidRPr="001E3444">
              <w:t xml:space="preserve"> </w:t>
            </w:r>
            <w:proofErr w:type="spellStart"/>
            <w:r w:rsidRPr="001E3444">
              <w:t>usavršavanje</w:t>
            </w:r>
            <w:proofErr w:type="spellEnd"/>
            <w:r w:rsidRPr="001E3444">
              <w:t xml:space="preserve"> </w:t>
            </w:r>
            <w:proofErr w:type="spellStart"/>
            <w:r w:rsidRPr="001E3444">
              <w:t>učitelja</w:t>
            </w:r>
            <w:proofErr w:type="spellEnd"/>
          </w:p>
        </w:tc>
        <w:tc>
          <w:tcPr>
            <w:tcW w:w="1560" w:type="dxa"/>
          </w:tcPr>
          <w:p w14:paraId="2BECEA3A" w14:textId="77777777" w:rsidR="00F72256" w:rsidRPr="001E3444" w:rsidRDefault="00F72256" w:rsidP="00281932">
            <w:pPr>
              <w:jc w:val="center"/>
            </w:pPr>
            <w:r w:rsidRPr="001E3444">
              <w:t>6.985</w:t>
            </w:r>
          </w:p>
        </w:tc>
        <w:tc>
          <w:tcPr>
            <w:tcW w:w="1275" w:type="dxa"/>
          </w:tcPr>
          <w:p w14:paraId="3AE27D66" w14:textId="77777777" w:rsidR="00F72256" w:rsidRPr="001E3444" w:rsidRDefault="00F72256" w:rsidP="00281932">
            <w:pPr>
              <w:jc w:val="center"/>
              <w:rPr>
                <w:lang w:val="hr-HR"/>
              </w:rPr>
            </w:pPr>
            <w:r w:rsidRPr="001E3444">
              <w:rPr>
                <w:lang w:val="hr-HR"/>
              </w:rPr>
              <w:t>-165</w:t>
            </w:r>
          </w:p>
        </w:tc>
        <w:tc>
          <w:tcPr>
            <w:tcW w:w="1701" w:type="dxa"/>
          </w:tcPr>
          <w:p w14:paraId="1DF19317" w14:textId="77777777" w:rsidR="00F72256" w:rsidRPr="001E3444" w:rsidRDefault="00F72256" w:rsidP="00281932">
            <w:pPr>
              <w:jc w:val="center"/>
              <w:rPr>
                <w:lang w:val="hr-HR"/>
              </w:rPr>
            </w:pPr>
            <w:r w:rsidRPr="001E3444">
              <w:rPr>
                <w:lang w:val="hr-HR"/>
              </w:rPr>
              <w:t>6.820</w:t>
            </w:r>
          </w:p>
        </w:tc>
      </w:tr>
      <w:tr w:rsidR="00F72256" w:rsidRPr="00A36B69" w14:paraId="2BD4D070" w14:textId="77777777" w:rsidTr="00281932">
        <w:tc>
          <w:tcPr>
            <w:tcW w:w="4531" w:type="dxa"/>
          </w:tcPr>
          <w:p w14:paraId="60062A2D" w14:textId="77777777" w:rsidR="00F72256" w:rsidRPr="001E3444" w:rsidRDefault="00F72256" w:rsidP="00281932">
            <w:proofErr w:type="spellStart"/>
            <w:proofErr w:type="gramStart"/>
            <w:r w:rsidRPr="001E3444">
              <w:t>Aktivnost:Učeničke</w:t>
            </w:r>
            <w:proofErr w:type="spellEnd"/>
            <w:proofErr w:type="gramEnd"/>
            <w:r w:rsidRPr="001E3444">
              <w:t xml:space="preserve"> </w:t>
            </w:r>
            <w:proofErr w:type="spellStart"/>
            <w:r w:rsidRPr="001E3444">
              <w:t>zadruge</w:t>
            </w:r>
            <w:proofErr w:type="spellEnd"/>
          </w:p>
        </w:tc>
        <w:tc>
          <w:tcPr>
            <w:tcW w:w="1560" w:type="dxa"/>
          </w:tcPr>
          <w:p w14:paraId="678CF289" w14:textId="77777777" w:rsidR="00F72256" w:rsidRPr="001E3444" w:rsidRDefault="00F72256" w:rsidP="00281932">
            <w:pPr>
              <w:jc w:val="center"/>
            </w:pPr>
            <w:r w:rsidRPr="001E3444">
              <w:t>54</w:t>
            </w:r>
          </w:p>
        </w:tc>
        <w:tc>
          <w:tcPr>
            <w:tcW w:w="1275" w:type="dxa"/>
          </w:tcPr>
          <w:p w14:paraId="25416B15" w14:textId="77777777" w:rsidR="00F72256" w:rsidRPr="001E3444" w:rsidRDefault="00F72256" w:rsidP="00281932">
            <w:pPr>
              <w:jc w:val="center"/>
              <w:rPr>
                <w:lang w:val="hr-HR"/>
              </w:rPr>
            </w:pPr>
            <w:r w:rsidRPr="001E3444">
              <w:rPr>
                <w:lang w:val="hr-HR"/>
              </w:rPr>
              <w:t>-54</w:t>
            </w:r>
          </w:p>
        </w:tc>
        <w:tc>
          <w:tcPr>
            <w:tcW w:w="1701" w:type="dxa"/>
          </w:tcPr>
          <w:p w14:paraId="59B5BB07" w14:textId="77777777" w:rsidR="00F72256" w:rsidRPr="001E3444" w:rsidRDefault="00F72256" w:rsidP="00281932">
            <w:pPr>
              <w:jc w:val="center"/>
              <w:rPr>
                <w:lang w:val="hr-HR"/>
              </w:rPr>
            </w:pPr>
            <w:r w:rsidRPr="001E3444">
              <w:rPr>
                <w:lang w:val="hr-HR"/>
              </w:rPr>
              <w:t>0</w:t>
            </w:r>
          </w:p>
        </w:tc>
      </w:tr>
      <w:tr w:rsidR="00F72256" w:rsidRPr="001E3444" w14:paraId="7E5838E7" w14:textId="77777777" w:rsidTr="00281932">
        <w:tc>
          <w:tcPr>
            <w:tcW w:w="4531" w:type="dxa"/>
          </w:tcPr>
          <w:p w14:paraId="1E4D2AD0" w14:textId="77777777" w:rsidR="00F72256" w:rsidRPr="001E3444" w:rsidRDefault="00F72256" w:rsidP="00281932">
            <w:proofErr w:type="spellStart"/>
            <w:proofErr w:type="gramStart"/>
            <w:r w:rsidRPr="001E3444">
              <w:t>Aktivnost:Područna</w:t>
            </w:r>
            <w:proofErr w:type="spellEnd"/>
            <w:proofErr w:type="gramEnd"/>
            <w:r w:rsidRPr="001E3444">
              <w:t xml:space="preserve"> </w:t>
            </w:r>
            <w:proofErr w:type="spellStart"/>
            <w:r w:rsidRPr="001E3444">
              <w:t>škola</w:t>
            </w:r>
            <w:proofErr w:type="spellEnd"/>
            <w:r w:rsidRPr="001E3444">
              <w:t xml:space="preserve"> </w:t>
            </w:r>
            <w:proofErr w:type="spellStart"/>
            <w:r w:rsidRPr="001E3444">
              <w:t>Žbandaj-tehničko</w:t>
            </w:r>
            <w:proofErr w:type="spellEnd"/>
            <w:r w:rsidRPr="001E3444">
              <w:t xml:space="preserve"> </w:t>
            </w:r>
            <w:proofErr w:type="spellStart"/>
            <w:r w:rsidRPr="001E3444">
              <w:t>osoblje</w:t>
            </w:r>
            <w:proofErr w:type="spellEnd"/>
          </w:p>
        </w:tc>
        <w:tc>
          <w:tcPr>
            <w:tcW w:w="1560" w:type="dxa"/>
          </w:tcPr>
          <w:p w14:paraId="1170240A" w14:textId="77777777" w:rsidR="00F72256" w:rsidRPr="001E3444" w:rsidRDefault="00F72256" w:rsidP="00281932">
            <w:pPr>
              <w:jc w:val="center"/>
            </w:pPr>
            <w:r w:rsidRPr="001E3444">
              <w:t>16.499</w:t>
            </w:r>
          </w:p>
        </w:tc>
        <w:tc>
          <w:tcPr>
            <w:tcW w:w="1275" w:type="dxa"/>
          </w:tcPr>
          <w:p w14:paraId="16234922" w14:textId="77777777" w:rsidR="00F72256" w:rsidRPr="001E3444" w:rsidRDefault="00F72256" w:rsidP="00281932">
            <w:pPr>
              <w:jc w:val="center"/>
              <w:rPr>
                <w:lang w:val="hr-HR"/>
              </w:rPr>
            </w:pPr>
            <w:r w:rsidRPr="001E3444">
              <w:rPr>
                <w:lang w:val="hr-HR"/>
              </w:rPr>
              <w:t>-6.204</w:t>
            </w:r>
          </w:p>
        </w:tc>
        <w:tc>
          <w:tcPr>
            <w:tcW w:w="1701" w:type="dxa"/>
          </w:tcPr>
          <w:p w14:paraId="62B96B5A" w14:textId="77777777" w:rsidR="00F72256" w:rsidRPr="001E3444" w:rsidRDefault="00F72256" w:rsidP="00281932">
            <w:pPr>
              <w:jc w:val="center"/>
              <w:rPr>
                <w:lang w:val="hr-HR"/>
              </w:rPr>
            </w:pPr>
            <w:r w:rsidRPr="001E3444">
              <w:rPr>
                <w:lang w:val="hr-HR"/>
              </w:rPr>
              <w:t>10.295</w:t>
            </w:r>
          </w:p>
        </w:tc>
      </w:tr>
      <w:tr w:rsidR="00F72256" w:rsidRPr="001E3444" w14:paraId="05BA33D5" w14:textId="77777777" w:rsidTr="00281932">
        <w:tc>
          <w:tcPr>
            <w:tcW w:w="4531" w:type="dxa"/>
          </w:tcPr>
          <w:p w14:paraId="198BF4A0" w14:textId="77777777" w:rsidR="00F72256" w:rsidRPr="001E3444" w:rsidRDefault="00F72256" w:rsidP="00281932">
            <w:pPr>
              <w:rPr>
                <w:lang w:val="hr-HR"/>
              </w:rPr>
            </w:pPr>
            <w:bookmarkStart w:id="29" w:name="_Hlk184203373"/>
            <w:proofErr w:type="spellStart"/>
            <w:proofErr w:type="gramStart"/>
            <w:r w:rsidRPr="001E3444">
              <w:t>Aktivnost:Nabava</w:t>
            </w:r>
            <w:proofErr w:type="spellEnd"/>
            <w:proofErr w:type="gramEnd"/>
            <w:r w:rsidRPr="001E3444">
              <w:t xml:space="preserve"> </w:t>
            </w:r>
            <w:proofErr w:type="spellStart"/>
            <w:r w:rsidRPr="001E3444">
              <w:t>udžbenika</w:t>
            </w:r>
            <w:proofErr w:type="spellEnd"/>
          </w:p>
        </w:tc>
        <w:tc>
          <w:tcPr>
            <w:tcW w:w="1560" w:type="dxa"/>
          </w:tcPr>
          <w:p w14:paraId="29345799" w14:textId="77777777" w:rsidR="00F72256" w:rsidRPr="001E3444" w:rsidRDefault="00F72256" w:rsidP="00281932">
            <w:pPr>
              <w:jc w:val="center"/>
              <w:rPr>
                <w:lang w:val="hr-HR"/>
              </w:rPr>
            </w:pPr>
            <w:r w:rsidRPr="001E3444">
              <w:rPr>
                <w:lang w:val="hr-HR"/>
              </w:rPr>
              <w:t>46.718</w:t>
            </w:r>
          </w:p>
        </w:tc>
        <w:tc>
          <w:tcPr>
            <w:tcW w:w="1275" w:type="dxa"/>
          </w:tcPr>
          <w:p w14:paraId="58114845" w14:textId="77777777" w:rsidR="00F72256" w:rsidRPr="001E3444" w:rsidRDefault="00F72256" w:rsidP="00281932">
            <w:pPr>
              <w:jc w:val="center"/>
              <w:rPr>
                <w:lang w:val="hr-HR"/>
              </w:rPr>
            </w:pPr>
            <w:r w:rsidRPr="001E3444">
              <w:rPr>
                <w:lang w:val="hr-HR"/>
              </w:rPr>
              <w:t>-7.959</w:t>
            </w:r>
          </w:p>
        </w:tc>
        <w:tc>
          <w:tcPr>
            <w:tcW w:w="1701" w:type="dxa"/>
          </w:tcPr>
          <w:p w14:paraId="2A0E680B" w14:textId="77777777" w:rsidR="00F72256" w:rsidRPr="001E3444" w:rsidRDefault="00F72256" w:rsidP="00281932">
            <w:pPr>
              <w:jc w:val="center"/>
              <w:rPr>
                <w:lang w:val="hr-HR"/>
              </w:rPr>
            </w:pPr>
            <w:r w:rsidRPr="001E3444">
              <w:rPr>
                <w:lang w:val="hr-HR"/>
              </w:rPr>
              <w:t>38.759</w:t>
            </w:r>
          </w:p>
        </w:tc>
      </w:tr>
      <w:bookmarkEnd w:id="29"/>
      <w:tr w:rsidR="00F72256" w:rsidRPr="001E3444" w14:paraId="1E5DD61B" w14:textId="77777777" w:rsidTr="00281932">
        <w:tc>
          <w:tcPr>
            <w:tcW w:w="4531" w:type="dxa"/>
          </w:tcPr>
          <w:p w14:paraId="536330F1" w14:textId="77777777" w:rsidR="00F72256" w:rsidRPr="001E3444" w:rsidRDefault="00F72256" w:rsidP="00281932">
            <w:pPr>
              <w:pStyle w:val="Default"/>
              <w:rPr>
                <w:color w:val="auto"/>
                <w:sz w:val="20"/>
                <w:szCs w:val="20"/>
              </w:rPr>
            </w:pPr>
            <w:proofErr w:type="spellStart"/>
            <w:r w:rsidRPr="001E3444">
              <w:rPr>
                <w:color w:val="auto"/>
                <w:sz w:val="20"/>
                <w:szCs w:val="20"/>
              </w:rPr>
              <w:t>Aktivnost:Adaptacija</w:t>
            </w:r>
            <w:proofErr w:type="spellEnd"/>
            <w:r w:rsidRPr="001E3444">
              <w:rPr>
                <w:color w:val="auto"/>
                <w:sz w:val="20"/>
                <w:szCs w:val="20"/>
              </w:rPr>
              <w:t xml:space="preserve"> i sanacija ustanove - iznad minimalnog standarda</w:t>
            </w:r>
          </w:p>
        </w:tc>
        <w:tc>
          <w:tcPr>
            <w:tcW w:w="1560" w:type="dxa"/>
          </w:tcPr>
          <w:p w14:paraId="1F598118" w14:textId="77777777" w:rsidR="00F72256" w:rsidRPr="001E3444" w:rsidRDefault="00F72256" w:rsidP="00281932">
            <w:pPr>
              <w:jc w:val="center"/>
              <w:rPr>
                <w:lang w:val="hr-HR"/>
              </w:rPr>
            </w:pPr>
            <w:r w:rsidRPr="001E3444">
              <w:t>265.000</w:t>
            </w:r>
          </w:p>
        </w:tc>
        <w:tc>
          <w:tcPr>
            <w:tcW w:w="1275" w:type="dxa"/>
          </w:tcPr>
          <w:p w14:paraId="47BA2CA4" w14:textId="77777777" w:rsidR="00F72256" w:rsidRPr="001E3444" w:rsidRDefault="00F72256" w:rsidP="00281932">
            <w:pPr>
              <w:jc w:val="center"/>
              <w:rPr>
                <w:lang w:val="hr-HR"/>
              </w:rPr>
            </w:pPr>
            <w:r w:rsidRPr="001E3444">
              <w:rPr>
                <w:lang w:val="hr-HR"/>
              </w:rPr>
              <w:t>100.400</w:t>
            </w:r>
          </w:p>
        </w:tc>
        <w:tc>
          <w:tcPr>
            <w:tcW w:w="1701" w:type="dxa"/>
          </w:tcPr>
          <w:p w14:paraId="4C4F6EE3" w14:textId="77777777" w:rsidR="00F72256" w:rsidRPr="001E3444" w:rsidRDefault="00F72256" w:rsidP="00281932">
            <w:pPr>
              <w:jc w:val="center"/>
              <w:rPr>
                <w:lang w:val="hr-HR"/>
              </w:rPr>
            </w:pPr>
            <w:r w:rsidRPr="001E3444">
              <w:rPr>
                <w:lang w:val="hr-HR"/>
              </w:rPr>
              <w:t>365.400</w:t>
            </w:r>
          </w:p>
        </w:tc>
      </w:tr>
      <w:tr w:rsidR="00F72256" w:rsidRPr="001E3444" w14:paraId="46BD0EF8" w14:textId="77777777" w:rsidTr="00281932">
        <w:tc>
          <w:tcPr>
            <w:tcW w:w="4531" w:type="dxa"/>
          </w:tcPr>
          <w:p w14:paraId="10EB82E8" w14:textId="77777777" w:rsidR="00F72256" w:rsidRPr="001E3444" w:rsidRDefault="00F72256" w:rsidP="00281932">
            <w:pPr>
              <w:pStyle w:val="Default"/>
              <w:rPr>
                <w:color w:val="auto"/>
                <w:sz w:val="20"/>
                <w:szCs w:val="20"/>
              </w:rPr>
            </w:pPr>
            <w:bookmarkStart w:id="30" w:name="_Hlk184203683"/>
            <w:proofErr w:type="spellStart"/>
            <w:r w:rsidRPr="001E3444">
              <w:rPr>
                <w:color w:val="auto"/>
                <w:sz w:val="20"/>
                <w:szCs w:val="20"/>
              </w:rPr>
              <w:t>Aktivnost:Pomoćnik</w:t>
            </w:r>
            <w:proofErr w:type="spellEnd"/>
            <w:r w:rsidRPr="001E3444">
              <w:rPr>
                <w:color w:val="auto"/>
                <w:sz w:val="20"/>
                <w:szCs w:val="20"/>
              </w:rPr>
              <w:t xml:space="preserve"> u nastavi – </w:t>
            </w:r>
            <w:proofErr w:type="spellStart"/>
            <w:r w:rsidRPr="001E3444">
              <w:rPr>
                <w:color w:val="auto"/>
                <w:sz w:val="20"/>
                <w:szCs w:val="20"/>
              </w:rPr>
              <w:t>PUNa</w:t>
            </w:r>
            <w:proofErr w:type="spellEnd"/>
            <w:r w:rsidRPr="001E3444">
              <w:rPr>
                <w:color w:val="auto"/>
                <w:sz w:val="20"/>
                <w:szCs w:val="20"/>
              </w:rPr>
              <w:t xml:space="preserve"> torba zajedništva I</w:t>
            </w:r>
          </w:p>
        </w:tc>
        <w:tc>
          <w:tcPr>
            <w:tcW w:w="1560" w:type="dxa"/>
          </w:tcPr>
          <w:p w14:paraId="3609C17E" w14:textId="77777777" w:rsidR="00F72256" w:rsidRPr="001E3444" w:rsidRDefault="00F72256" w:rsidP="00281932">
            <w:pPr>
              <w:jc w:val="center"/>
              <w:rPr>
                <w:lang w:val="hr-HR"/>
              </w:rPr>
            </w:pPr>
            <w:r w:rsidRPr="001E3444">
              <w:t>154.885</w:t>
            </w:r>
          </w:p>
        </w:tc>
        <w:tc>
          <w:tcPr>
            <w:tcW w:w="1275" w:type="dxa"/>
          </w:tcPr>
          <w:p w14:paraId="2F50D5FE" w14:textId="77777777" w:rsidR="00F72256" w:rsidRPr="001E3444" w:rsidRDefault="00F72256" w:rsidP="00281932">
            <w:pPr>
              <w:jc w:val="center"/>
              <w:rPr>
                <w:lang w:val="hr-HR"/>
              </w:rPr>
            </w:pPr>
            <w:r w:rsidRPr="001E3444">
              <w:rPr>
                <w:lang w:val="hr-HR"/>
              </w:rPr>
              <w:t>-47.245</w:t>
            </w:r>
          </w:p>
        </w:tc>
        <w:tc>
          <w:tcPr>
            <w:tcW w:w="1701" w:type="dxa"/>
          </w:tcPr>
          <w:p w14:paraId="4B2E353C" w14:textId="77777777" w:rsidR="00F72256" w:rsidRPr="001E3444" w:rsidRDefault="00F72256" w:rsidP="00281932">
            <w:pPr>
              <w:jc w:val="center"/>
              <w:rPr>
                <w:lang w:val="hr-HR"/>
              </w:rPr>
            </w:pPr>
            <w:r w:rsidRPr="001E3444">
              <w:rPr>
                <w:lang w:val="hr-HR"/>
              </w:rPr>
              <w:t>107.640</w:t>
            </w:r>
          </w:p>
        </w:tc>
      </w:tr>
      <w:bookmarkEnd w:id="30"/>
      <w:tr w:rsidR="00F72256" w:rsidRPr="008576D1" w14:paraId="5EC8A0D8" w14:textId="77777777" w:rsidTr="00281932">
        <w:tc>
          <w:tcPr>
            <w:tcW w:w="4531" w:type="dxa"/>
            <w:tcBorders>
              <w:top w:val="single" w:sz="4" w:space="0" w:color="auto"/>
              <w:left w:val="single" w:sz="4" w:space="0" w:color="auto"/>
              <w:bottom w:val="single" w:sz="4" w:space="0" w:color="auto"/>
              <w:right w:val="single" w:sz="4" w:space="0" w:color="auto"/>
            </w:tcBorders>
          </w:tcPr>
          <w:p w14:paraId="5DF42791" w14:textId="77777777" w:rsidR="00F72256" w:rsidRPr="001E3444" w:rsidRDefault="00F72256" w:rsidP="00281932">
            <w:pPr>
              <w:pStyle w:val="Default"/>
              <w:rPr>
                <w:color w:val="auto"/>
                <w:sz w:val="20"/>
                <w:szCs w:val="20"/>
              </w:rPr>
            </w:pPr>
            <w:proofErr w:type="spellStart"/>
            <w:r w:rsidRPr="001E3444">
              <w:rPr>
                <w:color w:val="auto"/>
                <w:sz w:val="20"/>
                <w:szCs w:val="20"/>
              </w:rPr>
              <w:t>Aktivnost:Pomoćnik</w:t>
            </w:r>
            <w:proofErr w:type="spellEnd"/>
            <w:r w:rsidRPr="001E3444">
              <w:rPr>
                <w:color w:val="auto"/>
                <w:sz w:val="20"/>
                <w:szCs w:val="20"/>
              </w:rPr>
              <w:t xml:space="preserve"> u nastavi – </w:t>
            </w:r>
            <w:proofErr w:type="spellStart"/>
            <w:r w:rsidRPr="001E3444">
              <w:rPr>
                <w:color w:val="auto"/>
                <w:sz w:val="20"/>
                <w:szCs w:val="20"/>
              </w:rPr>
              <w:t>PUNa</w:t>
            </w:r>
            <w:proofErr w:type="spellEnd"/>
            <w:r w:rsidRPr="001E3444">
              <w:rPr>
                <w:color w:val="auto"/>
                <w:sz w:val="20"/>
                <w:szCs w:val="20"/>
              </w:rPr>
              <w:t xml:space="preserve"> torba zajedništva II</w:t>
            </w:r>
          </w:p>
        </w:tc>
        <w:tc>
          <w:tcPr>
            <w:tcW w:w="1560" w:type="dxa"/>
            <w:tcBorders>
              <w:top w:val="single" w:sz="4" w:space="0" w:color="auto"/>
              <w:left w:val="single" w:sz="4" w:space="0" w:color="auto"/>
              <w:bottom w:val="single" w:sz="4" w:space="0" w:color="auto"/>
              <w:right w:val="single" w:sz="4" w:space="0" w:color="auto"/>
            </w:tcBorders>
          </w:tcPr>
          <w:p w14:paraId="7A9EDFF5" w14:textId="77777777" w:rsidR="00F72256" w:rsidRPr="001E3444" w:rsidRDefault="00F72256" w:rsidP="00281932">
            <w:pPr>
              <w:jc w:val="center"/>
            </w:pPr>
            <w:r w:rsidRPr="001E3444">
              <w:t>0</w:t>
            </w:r>
          </w:p>
        </w:tc>
        <w:tc>
          <w:tcPr>
            <w:tcW w:w="1275" w:type="dxa"/>
            <w:tcBorders>
              <w:top w:val="single" w:sz="4" w:space="0" w:color="auto"/>
              <w:left w:val="single" w:sz="4" w:space="0" w:color="auto"/>
              <w:bottom w:val="single" w:sz="4" w:space="0" w:color="auto"/>
              <w:right w:val="single" w:sz="4" w:space="0" w:color="auto"/>
            </w:tcBorders>
          </w:tcPr>
          <w:p w14:paraId="3C02A4A1" w14:textId="77777777" w:rsidR="00F72256" w:rsidRPr="001E3444" w:rsidRDefault="00F72256" w:rsidP="00281932">
            <w:pPr>
              <w:jc w:val="center"/>
              <w:rPr>
                <w:lang w:val="hr-HR"/>
              </w:rPr>
            </w:pPr>
            <w:r w:rsidRPr="001E3444">
              <w:rPr>
                <w:lang w:val="hr-HR"/>
              </w:rPr>
              <w:t>88.770</w:t>
            </w:r>
          </w:p>
        </w:tc>
        <w:tc>
          <w:tcPr>
            <w:tcW w:w="1701" w:type="dxa"/>
            <w:tcBorders>
              <w:top w:val="single" w:sz="4" w:space="0" w:color="auto"/>
              <w:left w:val="single" w:sz="4" w:space="0" w:color="auto"/>
              <w:bottom w:val="single" w:sz="4" w:space="0" w:color="auto"/>
              <w:right w:val="single" w:sz="4" w:space="0" w:color="auto"/>
            </w:tcBorders>
          </w:tcPr>
          <w:p w14:paraId="4C727A3F" w14:textId="77777777" w:rsidR="00F72256" w:rsidRPr="008576D1" w:rsidRDefault="00F72256" w:rsidP="00281932">
            <w:pPr>
              <w:jc w:val="center"/>
              <w:rPr>
                <w:lang w:val="hr-HR"/>
              </w:rPr>
            </w:pPr>
            <w:r w:rsidRPr="001E3444">
              <w:rPr>
                <w:lang w:val="hr-HR"/>
              </w:rPr>
              <w:t>88.770</w:t>
            </w:r>
          </w:p>
        </w:tc>
      </w:tr>
    </w:tbl>
    <w:p w14:paraId="51CF7621" w14:textId="77777777" w:rsidR="00F72256" w:rsidRPr="008576D1" w:rsidRDefault="00F72256" w:rsidP="00F72256">
      <w:pPr>
        <w:autoSpaceDE w:val="0"/>
        <w:autoSpaceDN w:val="0"/>
        <w:adjustRightInd w:val="0"/>
        <w:jc w:val="both"/>
        <w:rPr>
          <w:iCs/>
          <w:sz w:val="24"/>
          <w:szCs w:val="24"/>
          <w:lang w:val="hr-HR"/>
        </w:rPr>
      </w:pPr>
    </w:p>
    <w:p w14:paraId="1EF3ACE7" w14:textId="77777777" w:rsidR="00F72256" w:rsidRPr="00A36B69" w:rsidRDefault="00F72256" w:rsidP="00F72256">
      <w:pPr>
        <w:jc w:val="both"/>
        <w:rPr>
          <w:b/>
          <w:sz w:val="24"/>
          <w:szCs w:val="24"/>
          <w:lang w:val="hr-HR"/>
        </w:rPr>
      </w:pPr>
      <w:r w:rsidRPr="008576D1">
        <w:rPr>
          <w:iCs/>
          <w:sz w:val="24"/>
          <w:szCs w:val="24"/>
          <w:lang w:val="hr-HR"/>
        </w:rPr>
        <w:t>I</w:t>
      </w:r>
      <w:r>
        <w:rPr>
          <w:iCs/>
          <w:sz w:val="24"/>
          <w:szCs w:val="24"/>
          <w:lang w:val="hr-HR"/>
        </w:rPr>
        <w:t>I</w:t>
      </w:r>
      <w:r w:rsidRPr="008576D1">
        <w:rPr>
          <w:iCs/>
          <w:sz w:val="24"/>
          <w:szCs w:val="24"/>
          <w:lang w:val="hr-HR"/>
        </w:rPr>
        <w:t xml:space="preserve">. Izmjenama i dopunama Proračuna Grada Poreča-Parenzo za 2024. godinu u programu Javne potrebe u obrazovanju, Osnovna škola Poreč,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r w:rsidRPr="00A36B69">
        <w:rPr>
          <w:sz w:val="24"/>
          <w:szCs w:val="24"/>
          <w:lang w:val="hr-HR"/>
        </w:rPr>
        <w:t xml:space="preserve">Sredstva se </w:t>
      </w:r>
      <w:r w:rsidRPr="00A36B69">
        <w:rPr>
          <w:sz w:val="24"/>
          <w:szCs w:val="24"/>
          <w:u w:val="single"/>
          <w:lang w:val="hr-HR"/>
        </w:rPr>
        <w:t>povećavaju u masi</w:t>
      </w:r>
      <w:r w:rsidRPr="00A36B69">
        <w:rPr>
          <w:sz w:val="24"/>
          <w:szCs w:val="24"/>
          <w:lang w:val="hr-HR"/>
        </w:rPr>
        <w:t xml:space="preserve"> za 11,21% ili za 389.074 eura, sa 3.470.112 eura na 3.859.186 eura.</w:t>
      </w:r>
    </w:p>
    <w:p w14:paraId="053CD664" w14:textId="77777777" w:rsidR="00F72256" w:rsidRPr="00A36B69" w:rsidRDefault="00F72256" w:rsidP="00F72256">
      <w:pPr>
        <w:jc w:val="both"/>
        <w:rPr>
          <w:sz w:val="24"/>
          <w:szCs w:val="24"/>
          <w:lang w:val="hr-HR"/>
        </w:rPr>
      </w:pPr>
      <w:r w:rsidRPr="00A36B69">
        <w:rPr>
          <w:sz w:val="24"/>
          <w:szCs w:val="24"/>
          <w:u w:val="single"/>
          <w:lang w:val="hr-HR"/>
        </w:rPr>
        <w:t>Povećavaju se</w:t>
      </w:r>
      <w:r w:rsidRPr="00A36B69">
        <w:rPr>
          <w:sz w:val="24"/>
          <w:szCs w:val="24"/>
          <w:lang w:val="hr-HR"/>
        </w:rPr>
        <w:t xml:space="preserve"> sredstva za :</w:t>
      </w:r>
    </w:p>
    <w:p w14:paraId="09F95DD9" w14:textId="77777777" w:rsidR="00F72256" w:rsidRPr="00A36B69" w:rsidRDefault="00F72256" w:rsidP="00F72256">
      <w:pPr>
        <w:rPr>
          <w:sz w:val="24"/>
          <w:szCs w:val="24"/>
          <w:lang w:val="hr-HR"/>
        </w:rPr>
      </w:pPr>
      <w:r w:rsidRPr="00A36B69">
        <w:rPr>
          <w:sz w:val="24"/>
          <w:szCs w:val="24"/>
          <w:lang w:val="hr-HR"/>
        </w:rPr>
        <w:t xml:space="preserve">- </w:t>
      </w:r>
      <w:r w:rsidRPr="007F2297">
        <w:rPr>
          <w:sz w:val="24"/>
          <w:szCs w:val="24"/>
          <w:lang w:val="hr-HR"/>
        </w:rPr>
        <w:t>A</w:t>
      </w:r>
      <w:r w:rsidRPr="00A36B69">
        <w:rPr>
          <w:sz w:val="24"/>
          <w:szCs w:val="24"/>
          <w:lang w:val="hr-HR"/>
        </w:rPr>
        <w:t xml:space="preserve">ktivnost </w:t>
      </w:r>
      <w:proofErr w:type="spellStart"/>
      <w:r w:rsidRPr="00A36B69">
        <w:rPr>
          <w:i/>
          <w:iCs/>
          <w:sz w:val="24"/>
          <w:szCs w:val="24"/>
          <w:lang w:val="hr-HR"/>
        </w:rPr>
        <w:t>O</w:t>
      </w:r>
      <w:r w:rsidRPr="00A36B69">
        <w:rPr>
          <w:i/>
          <w:sz w:val="24"/>
          <w:szCs w:val="24"/>
          <w:lang w:val="hr-HR"/>
        </w:rPr>
        <w:t>dgojnoobrazovno</w:t>
      </w:r>
      <w:proofErr w:type="spellEnd"/>
      <w:r w:rsidRPr="00A36B69">
        <w:rPr>
          <w:i/>
          <w:sz w:val="24"/>
          <w:szCs w:val="24"/>
          <w:lang w:val="hr-HR"/>
        </w:rPr>
        <w:t xml:space="preserve">, administrativno i tehničko osoblje </w:t>
      </w:r>
      <w:r w:rsidRPr="00A36B69">
        <w:rPr>
          <w:iCs/>
          <w:sz w:val="24"/>
          <w:szCs w:val="24"/>
          <w:lang w:val="hr-HR"/>
        </w:rPr>
        <w:t xml:space="preserve">za 8,42%, </w:t>
      </w:r>
      <w:r w:rsidRPr="00A36B69">
        <w:rPr>
          <w:sz w:val="24"/>
          <w:szCs w:val="24"/>
          <w:lang w:val="hr-HR"/>
        </w:rPr>
        <w:t>za  190.093,00 eura, radi usklađenja sa Pravilnikom o proračunskom računovodstvu i računskom planu ( NN 158/23) i ukidanjem kontinuiranih rashoda skupine 193.</w:t>
      </w:r>
    </w:p>
    <w:p w14:paraId="3E92050E" w14:textId="77777777" w:rsidR="00F72256" w:rsidRPr="00A36B69" w:rsidRDefault="00F72256" w:rsidP="00F72256">
      <w:pPr>
        <w:rPr>
          <w:sz w:val="24"/>
          <w:szCs w:val="24"/>
          <w:lang w:val="hr-HR"/>
        </w:rPr>
      </w:pPr>
      <w:r w:rsidRPr="00A36B69">
        <w:rPr>
          <w:sz w:val="24"/>
          <w:szCs w:val="24"/>
          <w:lang w:val="hr-HR"/>
        </w:rPr>
        <w:t xml:space="preserve">- </w:t>
      </w:r>
      <w:r w:rsidRPr="007F2297">
        <w:rPr>
          <w:sz w:val="24"/>
          <w:szCs w:val="24"/>
          <w:lang w:val="hr-HR"/>
        </w:rPr>
        <w:t>A</w:t>
      </w:r>
      <w:r w:rsidRPr="00A36B69">
        <w:rPr>
          <w:sz w:val="24"/>
          <w:szCs w:val="24"/>
          <w:lang w:val="hr-HR"/>
        </w:rPr>
        <w:t xml:space="preserve">ktivnost </w:t>
      </w:r>
      <w:r w:rsidRPr="00A36B69">
        <w:rPr>
          <w:i/>
          <w:iCs/>
          <w:sz w:val="24"/>
          <w:szCs w:val="24"/>
          <w:lang w:val="hr-HR"/>
        </w:rPr>
        <w:t>Pr</w:t>
      </w:r>
      <w:r w:rsidRPr="00A36B69">
        <w:rPr>
          <w:i/>
          <w:sz w:val="24"/>
          <w:szCs w:val="24"/>
          <w:lang w:val="hr-HR"/>
        </w:rPr>
        <w:t xml:space="preserve">oduženi boravak </w:t>
      </w:r>
      <w:r w:rsidRPr="00A36B69">
        <w:rPr>
          <w:iCs/>
          <w:sz w:val="24"/>
          <w:szCs w:val="24"/>
          <w:lang w:val="hr-HR"/>
        </w:rPr>
        <w:t xml:space="preserve">za 9 % za 26.275 eura, </w:t>
      </w:r>
      <w:r w:rsidRPr="00A36B69">
        <w:rPr>
          <w:sz w:val="24"/>
          <w:szCs w:val="24"/>
          <w:lang w:val="hr-HR"/>
        </w:rPr>
        <w:t>radi povećanja plaća za 12/24 i usklađenja sa novim zapošljavanjem u odjelima produženog boravka,</w:t>
      </w:r>
    </w:p>
    <w:p w14:paraId="02D8BEE9" w14:textId="77777777" w:rsidR="00F72256" w:rsidRPr="00A36B69" w:rsidRDefault="00F72256" w:rsidP="00F72256">
      <w:pPr>
        <w:rPr>
          <w:sz w:val="24"/>
          <w:szCs w:val="24"/>
          <w:lang w:val="hr-HR"/>
        </w:rPr>
      </w:pPr>
      <w:r w:rsidRPr="00A36B69">
        <w:rPr>
          <w:i/>
          <w:iCs/>
          <w:sz w:val="24"/>
          <w:szCs w:val="24"/>
          <w:lang w:val="hr-BA"/>
        </w:rPr>
        <w:t xml:space="preserve">- </w:t>
      </w:r>
      <w:r w:rsidRPr="007F2297">
        <w:rPr>
          <w:sz w:val="24"/>
          <w:szCs w:val="24"/>
          <w:lang w:val="hr-HR"/>
        </w:rPr>
        <w:t>A</w:t>
      </w:r>
      <w:r w:rsidRPr="00A36B69">
        <w:rPr>
          <w:sz w:val="24"/>
          <w:szCs w:val="24"/>
          <w:lang w:val="hr-HR"/>
        </w:rPr>
        <w:t xml:space="preserve">ktivnost </w:t>
      </w:r>
      <w:r w:rsidRPr="00A36B69">
        <w:rPr>
          <w:i/>
          <w:iCs/>
          <w:sz w:val="24"/>
          <w:szCs w:val="24"/>
          <w:lang w:val="hr-BA"/>
        </w:rPr>
        <w:t>Rad s nadarenim učenicima</w:t>
      </w:r>
      <w:r w:rsidRPr="00A36B69">
        <w:rPr>
          <w:sz w:val="24"/>
          <w:szCs w:val="24"/>
          <w:lang w:val="hr-BA"/>
        </w:rPr>
        <w:t xml:space="preserve"> za 0,30% za 18 eura </w:t>
      </w:r>
      <w:r w:rsidRPr="00A36B69">
        <w:rPr>
          <w:sz w:val="24"/>
          <w:szCs w:val="24"/>
          <w:lang w:val="hr-HR"/>
        </w:rPr>
        <w:t xml:space="preserve">radi preraspodijeljena unutar aktivnosti, </w:t>
      </w:r>
    </w:p>
    <w:p w14:paraId="5020956F" w14:textId="77777777" w:rsidR="00F72256" w:rsidRPr="00A36B69" w:rsidRDefault="00F72256" w:rsidP="00F72256">
      <w:pPr>
        <w:rPr>
          <w:sz w:val="24"/>
          <w:szCs w:val="24"/>
          <w:lang w:val="hr-HR"/>
        </w:rPr>
      </w:pPr>
      <w:r w:rsidRPr="00A36B69">
        <w:rPr>
          <w:sz w:val="24"/>
          <w:szCs w:val="24"/>
          <w:lang w:val="hr-HR"/>
        </w:rPr>
        <w:t xml:space="preserve">- </w:t>
      </w:r>
      <w:bookmarkStart w:id="31" w:name="_Hlk183973977"/>
      <w:r w:rsidRPr="007F2297">
        <w:rPr>
          <w:sz w:val="24"/>
          <w:szCs w:val="24"/>
          <w:lang w:val="hr-HR"/>
        </w:rPr>
        <w:t>A</w:t>
      </w:r>
      <w:r w:rsidRPr="00A36B69">
        <w:rPr>
          <w:sz w:val="24"/>
          <w:szCs w:val="24"/>
          <w:lang w:val="hr-HR"/>
        </w:rPr>
        <w:t xml:space="preserve">ktivnost </w:t>
      </w:r>
      <w:r w:rsidRPr="00A36B69">
        <w:rPr>
          <w:i/>
          <w:iCs/>
          <w:sz w:val="24"/>
          <w:szCs w:val="24"/>
          <w:lang w:val="hr-BA"/>
        </w:rPr>
        <w:t>Izborni i dodatni programi</w:t>
      </w:r>
      <w:r w:rsidRPr="00A36B69">
        <w:rPr>
          <w:sz w:val="24"/>
          <w:szCs w:val="24"/>
          <w:lang w:val="hr-BA"/>
        </w:rPr>
        <w:t xml:space="preserve"> sredstva se smanjuju za -26,39% smanjene za -1.102 eura, radi </w:t>
      </w:r>
      <w:r w:rsidRPr="00A36B69">
        <w:rPr>
          <w:sz w:val="24"/>
          <w:szCs w:val="24"/>
          <w:lang w:val="hr-HR"/>
        </w:rPr>
        <w:t>preraspodjele i realizacije programa,</w:t>
      </w:r>
    </w:p>
    <w:bookmarkEnd w:id="31"/>
    <w:p w14:paraId="0D11A44A" w14:textId="77777777" w:rsidR="00F72256" w:rsidRPr="00A36B69" w:rsidRDefault="00F72256" w:rsidP="00F72256">
      <w:pPr>
        <w:rPr>
          <w:sz w:val="24"/>
          <w:szCs w:val="24"/>
          <w:lang w:val="hr-HR"/>
        </w:rPr>
      </w:pPr>
      <w:r w:rsidRPr="00A36B69">
        <w:rPr>
          <w:sz w:val="24"/>
          <w:szCs w:val="24"/>
          <w:lang w:val="hr-HR"/>
        </w:rPr>
        <w:t xml:space="preserve">- </w:t>
      </w:r>
      <w:r w:rsidRPr="007F2297">
        <w:rPr>
          <w:sz w:val="24"/>
          <w:szCs w:val="24"/>
          <w:lang w:val="hr-HR"/>
        </w:rPr>
        <w:t>A</w:t>
      </w:r>
      <w:r w:rsidRPr="00A36B69">
        <w:rPr>
          <w:sz w:val="24"/>
          <w:szCs w:val="24"/>
          <w:lang w:val="hr-HR"/>
        </w:rPr>
        <w:t xml:space="preserve">ktivnost </w:t>
      </w:r>
      <w:r w:rsidRPr="00A36B69">
        <w:rPr>
          <w:i/>
          <w:iCs/>
          <w:sz w:val="24"/>
          <w:szCs w:val="24"/>
          <w:lang w:val="hr-BA"/>
        </w:rPr>
        <w:t>program</w:t>
      </w:r>
      <w:r w:rsidRPr="00A36B69">
        <w:rPr>
          <w:sz w:val="24"/>
          <w:szCs w:val="24"/>
          <w:lang w:val="hr-BA"/>
        </w:rPr>
        <w:t xml:space="preserve"> </w:t>
      </w:r>
      <w:r w:rsidRPr="00A36B69">
        <w:rPr>
          <w:i/>
          <w:iCs/>
          <w:sz w:val="24"/>
          <w:szCs w:val="24"/>
          <w:lang w:val="hr-BA"/>
        </w:rPr>
        <w:t xml:space="preserve">izvannastavne aktivnosti </w:t>
      </w:r>
      <w:r w:rsidRPr="00A36B69">
        <w:rPr>
          <w:sz w:val="24"/>
          <w:szCs w:val="24"/>
          <w:lang w:val="hr-BA"/>
        </w:rPr>
        <w:t xml:space="preserve">sredstva se smanjuju za -50,63% smanjene za -1.937 eura, </w:t>
      </w:r>
      <w:bookmarkStart w:id="32" w:name="_Hlk183973369"/>
      <w:r w:rsidRPr="00A36B69">
        <w:rPr>
          <w:sz w:val="24"/>
          <w:szCs w:val="24"/>
          <w:lang w:val="hr-BA"/>
        </w:rPr>
        <w:t xml:space="preserve">radi </w:t>
      </w:r>
      <w:r w:rsidRPr="00A36B69">
        <w:rPr>
          <w:sz w:val="24"/>
          <w:szCs w:val="24"/>
          <w:lang w:val="hr-HR"/>
        </w:rPr>
        <w:t>preraspodjele i realizacije programa</w:t>
      </w:r>
      <w:bookmarkEnd w:id="32"/>
      <w:r w:rsidRPr="00A36B69">
        <w:rPr>
          <w:sz w:val="24"/>
          <w:szCs w:val="24"/>
          <w:lang w:val="hr-HR"/>
        </w:rPr>
        <w:t>,</w:t>
      </w:r>
    </w:p>
    <w:p w14:paraId="78D850A5" w14:textId="77777777" w:rsidR="00F72256" w:rsidRPr="00A36B69" w:rsidRDefault="00F72256" w:rsidP="00F72256">
      <w:pPr>
        <w:rPr>
          <w:sz w:val="24"/>
          <w:szCs w:val="24"/>
          <w:lang w:val="hr-HR"/>
        </w:rPr>
      </w:pPr>
      <w:r w:rsidRPr="00A36B69">
        <w:rPr>
          <w:sz w:val="24"/>
          <w:szCs w:val="24"/>
          <w:lang w:val="hr-HR"/>
        </w:rPr>
        <w:t xml:space="preserve">- </w:t>
      </w:r>
      <w:r w:rsidRPr="007F2297">
        <w:rPr>
          <w:sz w:val="24"/>
          <w:szCs w:val="24"/>
          <w:lang w:val="hr-HR"/>
        </w:rPr>
        <w:t>A</w:t>
      </w:r>
      <w:r w:rsidRPr="00A36B69">
        <w:rPr>
          <w:sz w:val="24"/>
          <w:szCs w:val="24"/>
          <w:lang w:val="hr-HR"/>
        </w:rPr>
        <w:t xml:space="preserve">ktivnost </w:t>
      </w:r>
      <w:r w:rsidRPr="00A36B69">
        <w:rPr>
          <w:i/>
          <w:iCs/>
          <w:sz w:val="24"/>
          <w:szCs w:val="24"/>
          <w:lang w:val="hr-BA"/>
        </w:rPr>
        <w:t xml:space="preserve">Sufinanciranje učenika za prehranu, izlete i druge programe </w:t>
      </w:r>
      <w:r w:rsidRPr="00A36B69">
        <w:rPr>
          <w:sz w:val="24"/>
          <w:szCs w:val="24"/>
          <w:lang w:val="hr-BA"/>
        </w:rPr>
        <w:t>smanjenje</w:t>
      </w:r>
      <w:r w:rsidRPr="00A36B69">
        <w:rPr>
          <w:i/>
          <w:iCs/>
          <w:sz w:val="24"/>
          <w:szCs w:val="24"/>
          <w:lang w:val="hr-BA"/>
        </w:rPr>
        <w:t xml:space="preserve"> </w:t>
      </w:r>
      <w:r w:rsidRPr="00A36B69">
        <w:rPr>
          <w:sz w:val="24"/>
          <w:szCs w:val="24"/>
          <w:lang w:val="hr-BA"/>
        </w:rPr>
        <w:t xml:space="preserve">za 0,84%, odnosi se na </w:t>
      </w:r>
      <w:r w:rsidRPr="00A36B69">
        <w:rPr>
          <w:sz w:val="24"/>
          <w:szCs w:val="24"/>
          <w:lang w:val="hr-HR"/>
        </w:rPr>
        <w:t xml:space="preserve">smanjenje u iznosu od 1.405 eura, </w:t>
      </w:r>
      <w:r w:rsidRPr="00A36B69">
        <w:rPr>
          <w:sz w:val="24"/>
          <w:szCs w:val="24"/>
          <w:lang w:val="hr-BA"/>
        </w:rPr>
        <w:t xml:space="preserve">radi </w:t>
      </w:r>
      <w:r w:rsidRPr="00A36B69">
        <w:rPr>
          <w:sz w:val="24"/>
          <w:szCs w:val="24"/>
          <w:lang w:val="hr-HR"/>
        </w:rPr>
        <w:t>preraspodjele i realizacije programa,</w:t>
      </w:r>
    </w:p>
    <w:p w14:paraId="1D9AB8C3" w14:textId="77777777" w:rsidR="00F72256" w:rsidRPr="00A36B69" w:rsidRDefault="00F72256" w:rsidP="00F72256">
      <w:pPr>
        <w:rPr>
          <w:sz w:val="24"/>
          <w:szCs w:val="24"/>
          <w:lang w:val="hr-HR"/>
        </w:rPr>
      </w:pPr>
      <w:r w:rsidRPr="00A36B69">
        <w:rPr>
          <w:sz w:val="24"/>
          <w:szCs w:val="24"/>
          <w:lang w:val="hr-HR"/>
        </w:rPr>
        <w:t xml:space="preserve">- </w:t>
      </w:r>
      <w:r w:rsidRPr="007F2297">
        <w:rPr>
          <w:sz w:val="24"/>
          <w:szCs w:val="24"/>
          <w:lang w:val="hr-HR"/>
        </w:rPr>
        <w:t>A</w:t>
      </w:r>
      <w:r w:rsidRPr="00A36B69">
        <w:rPr>
          <w:sz w:val="24"/>
          <w:szCs w:val="24"/>
          <w:lang w:val="hr-HR"/>
        </w:rPr>
        <w:t xml:space="preserve">ktivnost </w:t>
      </w:r>
      <w:r w:rsidRPr="00A36B69">
        <w:rPr>
          <w:i/>
          <w:iCs/>
          <w:sz w:val="24"/>
          <w:szCs w:val="24"/>
          <w:lang w:val="hr-HR"/>
        </w:rPr>
        <w:t>Objekti školskih zgrada i šire javne potrebe</w:t>
      </w:r>
      <w:r w:rsidRPr="00A36B69">
        <w:rPr>
          <w:sz w:val="24"/>
          <w:szCs w:val="24"/>
          <w:lang w:val="hr-HR"/>
        </w:rPr>
        <w:t xml:space="preserve"> </w:t>
      </w:r>
      <w:r w:rsidRPr="00A36B69">
        <w:rPr>
          <w:sz w:val="24"/>
          <w:szCs w:val="24"/>
          <w:lang w:val="hr-BA"/>
        </w:rPr>
        <w:t xml:space="preserve">za 24,04%, planirana </w:t>
      </w:r>
      <w:r w:rsidRPr="00A36B69">
        <w:rPr>
          <w:sz w:val="24"/>
          <w:szCs w:val="24"/>
          <w:lang w:val="hr-HR"/>
        </w:rPr>
        <w:t>sredstva su povećana za 47.202,00 eura radi sanacije dijela krova na ulazu u zgradu ustanove, radi obnove energetskog certifikata, radi usluga održavanja prijevoznog sredstva, potrebe materijala za čišćenje, radi isteka ispitivanja instalacija, kao i radi potreba plaćanja računa za čuvanje imovine,</w:t>
      </w:r>
    </w:p>
    <w:p w14:paraId="53AEDD31" w14:textId="77777777" w:rsidR="00F72256" w:rsidRPr="00A36B69" w:rsidRDefault="00F72256" w:rsidP="00F72256">
      <w:pPr>
        <w:rPr>
          <w:sz w:val="24"/>
          <w:szCs w:val="24"/>
          <w:lang w:val="hr-HR"/>
        </w:rPr>
      </w:pPr>
      <w:r w:rsidRPr="00A36B69">
        <w:rPr>
          <w:sz w:val="24"/>
          <w:szCs w:val="24"/>
          <w:lang w:val="hr-HR"/>
        </w:rPr>
        <w:t xml:space="preserve">- </w:t>
      </w:r>
      <w:r w:rsidRPr="007F2297">
        <w:rPr>
          <w:sz w:val="24"/>
          <w:szCs w:val="24"/>
          <w:lang w:val="hr-HR"/>
        </w:rPr>
        <w:t>A</w:t>
      </w:r>
      <w:r w:rsidRPr="00A36B69">
        <w:rPr>
          <w:sz w:val="24"/>
          <w:szCs w:val="24"/>
          <w:lang w:val="hr-HR"/>
        </w:rPr>
        <w:t xml:space="preserve">ktivnost </w:t>
      </w:r>
      <w:r w:rsidRPr="00A36B69">
        <w:rPr>
          <w:i/>
          <w:iCs/>
          <w:sz w:val="24"/>
          <w:szCs w:val="24"/>
          <w:lang w:val="hr-HR"/>
        </w:rPr>
        <w:t>školsko športsko društvo</w:t>
      </w:r>
      <w:r w:rsidRPr="00A36B69">
        <w:rPr>
          <w:sz w:val="24"/>
          <w:szCs w:val="24"/>
          <w:lang w:val="hr-HR"/>
        </w:rPr>
        <w:t xml:space="preserve"> povećano za 47,24%  planirana sredstva su povećana za 188 eura radi refundacije troškova županijskog sportskog društva,</w:t>
      </w:r>
    </w:p>
    <w:p w14:paraId="76687E29" w14:textId="77777777" w:rsidR="00F72256" w:rsidRPr="00A36B69" w:rsidRDefault="00F72256" w:rsidP="00F72256">
      <w:pPr>
        <w:jc w:val="both"/>
        <w:rPr>
          <w:sz w:val="24"/>
          <w:szCs w:val="24"/>
          <w:lang w:val="hr-BA"/>
        </w:rPr>
      </w:pPr>
      <w:r w:rsidRPr="00A36B69">
        <w:rPr>
          <w:sz w:val="24"/>
          <w:szCs w:val="24"/>
          <w:lang w:val="hr-HR"/>
        </w:rPr>
        <w:t xml:space="preserve">- </w:t>
      </w:r>
      <w:r w:rsidRPr="007F2297">
        <w:rPr>
          <w:sz w:val="24"/>
          <w:szCs w:val="24"/>
          <w:lang w:val="hr-HR"/>
        </w:rPr>
        <w:t>A</w:t>
      </w:r>
      <w:r w:rsidRPr="00A36B69">
        <w:rPr>
          <w:sz w:val="24"/>
          <w:szCs w:val="24"/>
          <w:lang w:val="hr-HR"/>
        </w:rPr>
        <w:t xml:space="preserve">ktivnost </w:t>
      </w:r>
      <w:r w:rsidRPr="00A36B69">
        <w:rPr>
          <w:i/>
          <w:iCs/>
          <w:sz w:val="24"/>
          <w:szCs w:val="24"/>
          <w:lang w:val="hr-HR"/>
        </w:rPr>
        <w:t>Odjel djece s teškoćama u razvoju</w:t>
      </w:r>
      <w:r w:rsidRPr="00A36B69">
        <w:rPr>
          <w:sz w:val="24"/>
          <w:szCs w:val="24"/>
          <w:lang w:val="hr-BA"/>
        </w:rPr>
        <w:t xml:space="preserve"> za 18,12%, </w:t>
      </w:r>
      <w:r w:rsidRPr="00A36B69">
        <w:rPr>
          <w:sz w:val="24"/>
          <w:szCs w:val="24"/>
          <w:lang w:val="hr-HR"/>
        </w:rPr>
        <w:t>povećano je za 2.331,00  eura radi refundacije troškova prijevoza učenika u školu roditeljima te za opremanje učionica didaktičkim sredstvima,</w:t>
      </w:r>
      <w:r w:rsidRPr="00A36B69">
        <w:rPr>
          <w:sz w:val="24"/>
          <w:szCs w:val="24"/>
          <w:lang w:val="hr-BA"/>
        </w:rPr>
        <w:t xml:space="preserve"> </w:t>
      </w:r>
    </w:p>
    <w:p w14:paraId="21BCD12D" w14:textId="77777777" w:rsidR="00F72256" w:rsidRPr="00A36B69" w:rsidRDefault="00F72256" w:rsidP="00F72256">
      <w:pPr>
        <w:jc w:val="both"/>
        <w:rPr>
          <w:sz w:val="24"/>
          <w:szCs w:val="24"/>
          <w:lang w:val="hr-HR"/>
        </w:rPr>
      </w:pPr>
      <w:r w:rsidRPr="00A36B69">
        <w:rPr>
          <w:sz w:val="24"/>
          <w:szCs w:val="24"/>
          <w:lang w:val="hr-HR"/>
        </w:rPr>
        <w:t xml:space="preserve">- </w:t>
      </w:r>
      <w:bookmarkStart w:id="33" w:name="_Hlk183974080"/>
      <w:r w:rsidRPr="007F2297">
        <w:rPr>
          <w:sz w:val="24"/>
          <w:szCs w:val="24"/>
          <w:lang w:val="hr-HR"/>
        </w:rPr>
        <w:t>A</w:t>
      </w:r>
      <w:r w:rsidRPr="00A36B69">
        <w:rPr>
          <w:sz w:val="24"/>
          <w:szCs w:val="24"/>
          <w:lang w:val="hr-HR"/>
        </w:rPr>
        <w:t xml:space="preserve">ktivnost </w:t>
      </w:r>
      <w:r w:rsidRPr="00A36B69">
        <w:rPr>
          <w:i/>
          <w:iCs/>
          <w:sz w:val="24"/>
          <w:szCs w:val="24"/>
          <w:lang w:val="hr-HR"/>
        </w:rPr>
        <w:t xml:space="preserve">permanentno usavršavanje učenika </w:t>
      </w:r>
      <w:r w:rsidRPr="00A36B69">
        <w:rPr>
          <w:sz w:val="24"/>
          <w:szCs w:val="24"/>
          <w:lang w:val="hr-BA"/>
        </w:rPr>
        <w:t xml:space="preserve">sredstva se smanjuju za -2,36% smanjene za -165 eura, radi </w:t>
      </w:r>
      <w:r w:rsidRPr="00A36B69">
        <w:rPr>
          <w:sz w:val="24"/>
          <w:szCs w:val="24"/>
          <w:lang w:val="hr-HR"/>
        </w:rPr>
        <w:t>preraspodjele i realizacije programa,</w:t>
      </w:r>
      <w:bookmarkEnd w:id="33"/>
    </w:p>
    <w:p w14:paraId="63B15C93" w14:textId="77777777" w:rsidR="00F72256" w:rsidRPr="00A36B69" w:rsidRDefault="00F72256" w:rsidP="00F72256">
      <w:pPr>
        <w:jc w:val="both"/>
        <w:rPr>
          <w:sz w:val="24"/>
          <w:szCs w:val="24"/>
          <w:lang w:val="hr-HR"/>
        </w:rPr>
      </w:pPr>
      <w:r w:rsidRPr="00A36B69">
        <w:rPr>
          <w:sz w:val="24"/>
          <w:szCs w:val="24"/>
          <w:lang w:val="hr-HR"/>
        </w:rPr>
        <w:t xml:space="preserve">- </w:t>
      </w:r>
      <w:r>
        <w:rPr>
          <w:sz w:val="24"/>
          <w:szCs w:val="24"/>
          <w:lang w:val="hr-HR"/>
        </w:rPr>
        <w:t>A</w:t>
      </w:r>
      <w:r w:rsidRPr="00A36B69">
        <w:rPr>
          <w:sz w:val="24"/>
          <w:szCs w:val="24"/>
          <w:lang w:val="hr-HR"/>
        </w:rPr>
        <w:t xml:space="preserve">ktivnost </w:t>
      </w:r>
      <w:r w:rsidRPr="00A36B69">
        <w:rPr>
          <w:b/>
          <w:bCs/>
          <w:i/>
          <w:iCs/>
          <w:sz w:val="24"/>
          <w:szCs w:val="24"/>
          <w:lang w:val="hr-HR"/>
        </w:rPr>
        <w:t xml:space="preserve">Učeničke zadruge </w:t>
      </w:r>
      <w:r w:rsidRPr="00A36B69">
        <w:rPr>
          <w:sz w:val="24"/>
          <w:szCs w:val="24"/>
          <w:lang w:val="hr-BA"/>
        </w:rPr>
        <w:t xml:space="preserve">sredstva se smanjuju za -100% smanjene za -54 eura, radi </w:t>
      </w:r>
      <w:r w:rsidRPr="00A36B69">
        <w:rPr>
          <w:sz w:val="24"/>
          <w:szCs w:val="24"/>
          <w:lang w:val="hr-HR"/>
        </w:rPr>
        <w:t>preraspodjele i realizacije programa,</w:t>
      </w:r>
    </w:p>
    <w:p w14:paraId="26395A35" w14:textId="77777777" w:rsidR="00F72256" w:rsidRPr="00A36B69" w:rsidRDefault="00F72256" w:rsidP="00F72256">
      <w:pPr>
        <w:jc w:val="both"/>
        <w:rPr>
          <w:sz w:val="24"/>
          <w:szCs w:val="24"/>
          <w:lang w:val="hr-HR"/>
        </w:rPr>
      </w:pPr>
      <w:r w:rsidRPr="00A36B69">
        <w:rPr>
          <w:sz w:val="24"/>
          <w:szCs w:val="24"/>
          <w:lang w:val="hr-HR"/>
        </w:rPr>
        <w:t xml:space="preserve">- </w:t>
      </w:r>
      <w:r w:rsidRPr="007F2297">
        <w:rPr>
          <w:sz w:val="24"/>
          <w:szCs w:val="24"/>
          <w:lang w:val="hr-HR"/>
        </w:rPr>
        <w:t>A</w:t>
      </w:r>
      <w:r w:rsidRPr="00A36B69">
        <w:rPr>
          <w:sz w:val="24"/>
          <w:szCs w:val="24"/>
          <w:lang w:val="hr-HR"/>
        </w:rPr>
        <w:t xml:space="preserve">ktivnost </w:t>
      </w:r>
      <w:r w:rsidRPr="00A36B69">
        <w:rPr>
          <w:i/>
          <w:iCs/>
          <w:sz w:val="24"/>
          <w:szCs w:val="24"/>
          <w:lang w:val="hr-HR"/>
        </w:rPr>
        <w:t xml:space="preserve">Područna škola </w:t>
      </w:r>
      <w:proofErr w:type="spellStart"/>
      <w:r w:rsidRPr="00A36B69">
        <w:rPr>
          <w:i/>
          <w:iCs/>
          <w:sz w:val="24"/>
          <w:szCs w:val="24"/>
          <w:lang w:val="hr-HR"/>
        </w:rPr>
        <w:t>Žbandaj</w:t>
      </w:r>
      <w:proofErr w:type="spellEnd"/>
      <w:r w:rsidRPr="00A36B69">
        <w:rPr>
          <w:i/>
          <w:iCs/>
          <w:sz w:val="24"/>
          <w:szCs w:val="24"/>
          <w:lang w:val="hr-HR"/>
        </w:rPr>
        <w:t xml:space="preserve">-tehničko osoblje </w:t>
      </w:r>
      <w:r w:rsidRPr="00A36B69">
        <w:rPr>
          <w:sz w:val="24"/>
          <w:szCs w:val="24"/>
          <w:lang w:val="hr-BA"/>
        </w:rPr>
        <w:t xml:space="preserve">sredstva se smanjuju za -37,60% smanjene za -6.204 eura, radi </w:t>
      </w:r>
      <w:r w:rsidRPr="00A36B69">
        <w:rPr>
          <w:sz w:val="24"/>
          <w:szCs w:val="24"/>
          <w:lang w:val="hr-HR"/>
        </w:rPr>
        <w:t>radi zapošljavanja čistačice na 6 h/ dnevno,</w:t>
      </w:r>
    </w:p>
    <w:p w14:paraId="01465ED3" w14:textId="77777777" w:rsidR="00F72256" w:rsidRPr="00A36B69" w:rsidRDefault="00F72256" w:rsidP="00F72256">
      <w:pPr>
        <w:jc w:val="both"/>
        <w:rPr>
          <w:iCs/>
          <w:sz w:val="24"/>
          <w:szCs w:val="24"/>
          <w:lang w:val="hr-HR"/>
        </w:rPr>
      </w:pPr>
      <w:r w:rsidRPr="00A36B69">
        <w:rPr>
          <w:iCs/>
          <w:sz w:val="24"/>
          <w:szCs w:val="24"/>
          <w:lang w:val="hr-HR"/>
        </w:rPr>
        <w:t xml:space="preserve">- </w:t>
      </w:r>
      <w:r w:rsidRPr="007F2297">
        <w:rPr>
          <w:iCs/>
          <w:sz w:val="24"/>
          <w:szCs w:val="24"/>
          <w:lang w:val="hr-HR"/>
        </w:rPr>
        <w:t>K</w:t>
      </w:r>
      <w:r w:rsidRPr="00A36B69">
        <w:rPr>
          <w:iCs/>
          <w:sz w:val="24"/>
          <w:szCs w:val="24"/>
          <w:lang w:val="hr-HR"/>
        </w:rPr>
        <w:t xml:space="preserve">apitalni projekt </w:t>
      </w:r>
      <w:r w:rsidRPr="00A36B69">
        <w:rPr>
          <w:i/>
          <w:sz w:val="24"/>
          <w:szCs w:val="24"/>
          <w:lang w:val="hr-HR"/>
        </w:rPr>
        <w:t xml:space="preserve">Adaptacija i sanacija ustanova OŠ iznad minimalnog standarda </w:t>
      </w:r>
      <w:r w:rsidRPr="00A36B69">
        <w:rPr>
          <w:iCs/>
          <w:sz w:val="24"/>
          <w:szCs w:val="24"/>
          <w:lang w:val="hr-HR"/>
        </w:rPr>
        <w:t xml:space="preserve">za </w:t>
      </w:r>
      <w:r w:rsidRPr="00A36B69">
        <w:rPr>
          <w:iCs/>
          <w:sz w:val="24"/>
          <w:szCs w:val="24"/>
          <w:lang w:val="hr-BA"/>
        </w:rPr>
        <w:t xml:space="preserve">za 37,89% povećanje za 100.400 eura, radi </w:t>
      </w:r>
      <w:r w:rsidRPr="00A36B69">
        <w:rPr>
          <w:iCs/>
          <w:sz w:val="24"/>
          <w:szCs w:val="24"/>
          <w:lang w:val="hr-HR"/>
        </w:rPr>
        <w:t>radi završetka sanacije dodatne dvije vertikale sanitarnih čvorova</w:t>
      </w:r>
      <w:r w:rsidRPr="00A36B69">
        <w:rPr>
          <w:sz w:val="24"/>
          <w:szCs w:val="24"/>
          <w:lang w:val="hr-HR"/>
        </w:rPr>
        <w:t>,</w:t>
      </w:r>
      <w:r w:rsidRPr="00A36B69">
        <w:rPr>
          <w:iCs/>
          <w:sz w:val="24"/>
          <w:szCs w:val="24"/>
          <w:lang w:val="hr-HR"/>
        </w:rPr>
        <w:t xml:space="preserve"> </w:t>
      </w:r>
    </w:p>
    <w:p w14:paraId="03B087A4" w14:textId="77777777" w:rsidR="00F72256" w:rsidRPr="00A36B69" w:rsidRDefault="00F72256" w:rsidP="00F72256">
      <w:pPr>
        <w:rPr>
          <w:sz w:val="24"/>
          <w:szCs w:val="24"/>
          <w:lang w:val="hr-HR"/>
        </w:rPr>
      </w:pPr>
      <w:r w:rsidRPr="00A36B69">
        <w:rPr>
          <w:sz w:val="24"/>
          <w:szCs w:val="24"/>
          <w:lang w:val="hr-BA"/>
        </w:rPr>
        <w:t xml:space="preserve">- </w:t>
      </w:r>
      <w:r w:rsidRPr="007F2297">
        <w:rPr>
          <w:sz w:val="24"/>
          <w:szCs w:val="24"/>
          <w:lang w:val="hr-BA"/>
        </w:rPr>
        <w:t>K</w:t>
      </w:r>
      <w:r w:rsidRPr="00A36B69">
        <w:rPr>
          <w:sz w:val="24"/>
          <w:szCs w:val="24"/>
          <w:lang w:val="hr-BA"/>
        </w:rPr>
        <w:t>apitalni projekt</w:t>
      </w:r>
      <w:r w:rsidRPr="00A36B69">
        <w:rPr>
          <w:i/>
          <w:iCs/>
          <w:sz w:val="24"/>
          <w:szCs w:val="24"/>
          <w:lang w:val="hr-BA"/>
        </w:rPr>
        <w:t xml:space="preserve"> </w:t>
      </w:r>
      <w:r w:rsidRPr="00A36B69">
        <w:rPr>
          <w:i/>
          <w:sz w:val="24"/>
          <w:szCs w:val="24"/>
          <w:lang w:val="hr-HR"/>
        </w:rPr>
        <w:t xml:space="preserve">Nabava udžbenika </w:t>
      </w:r>
      <w:r w:rsidRPr="00A36B69">
        <w:rPr>
          <w:iCs/>
          <w:sz w:val="24"/>
          <w:szCs w:val="24"/>
          <w:lang w:val="hr-HR"/>
        </w:rPr>
        <w:t>sredstva se smanjuju</w:t>
      </w:r>
      <w:r w:rsidRPr="00A36B69">
        <w:rPr>
          <w:i/>
          <w:iCs/>
          <w:sz w:val="24"/>
          <w:szCs w:val="24"/>
          <w:lang w:val="hr-BA"/>
        </w:rPr>
        <w:t xml:space="preserve"> </w:t>
      </w:r>
      <w:r w:rsidRPr="00A36B69">
        <w:rPr>
          <w:sz w:val="24"/>
          <w:szCs w:val="24"/>
          <w:lang w:val="hr-BA"/>
        </w:rPr>
        <w:t xml:space="preserve">za -17,04%, odnosi se na  smanjenje planiranih </w:t>
      </w:r>
      <w:r w:rsidRPr="00A36B69">
        <w:rPr>
          <w:sz w:val="24"/>
          <w:szCs w:val="24"/>
          <w:lang w:val="hr-HR"/>
        </w:rPr>
        <w:t xml:space="preserve">sredstava radi realizacije programa, </w:t>
      </w:r>
    </w:p>
    <w:p w14:paraId="265060E5" w14:textId="77777777" w:rsidR="00F72256" w:rsidRPr="00A36B69" w:rsidRDefault="00F72256" w:rsidP="00F72256">
      <w:pPr>
        <w:rPr>
          <w:sz w:val="24"/>
          <w:szCs w:val="24"/>
          <w:lang w:val="hr-HR"/>
        </w:rPr>
      </w:pPr>
      <w:bookmarkStart w:id="34" w:name="_Hlk183974719"/>
      <w:r w:rsidRPr="00A36B69">
        <w:rPr>
          <w:i/>
          <w:iCs/>
          <w:sz w:val="24"/>
          <w:szCs w:val="24"/>
          <w:lang w:val="hr-BA"/>
        </w:rPr>
        <w:t xml:space="preserve">- </w:t>
      </w:r>
      <w:r w:rsidRPr="007F2297">
        <w:rPr>
          <w:sz w:val="24"/>
          <w:szCs w:val="24"/>
          <w:lang w:val="hr-BA"/>
        </w:rPr>
        <w:t>T</w:t>
      </w:r>
      <w:r w:rsidRPr="00A36B69">
        <w:rPr>
          <w:sz w:val="24"/>
          <w:szCs w:val="24"/>
          <w:lang w:val="hr-BA"/>
        </w:rPr>
        <w:t>ekući projekt</w:t>
      </w:r>
      <w:r w:rsidRPr="00A36B69">
        <w:rPr>
          <w:i/>
          <w:iCs/>
          <w:sz w:val="24"/>
          <w:szCs w:val="24"/>
          <w:lang w:val="hr-BA"/>
        </w:rPr>
        <w:t xml:space="preserve"> Pomoćnici u nastavi PUN-a torba zajedništva I </w:t>
      </w:r>
      <w:r w:rsidRPr="00A36B69">
        <w:rPr>
          <w:sz w:val="24"/>
          <w:szCs w:val="24"/>
          <w:lang w:val="hr-BA"/>
        </w:rPr>
        <w:t>sredstva se smanjuju</w:t>
      </w:r>
      <w:r w:rsidRPr="00A36B69">
        <w:rPr>
          <w:i/>
          <w:iCs/>
          <w:sz w:val="24"/>
          <w:szCs w:val="24"/>
          <w:lang w:val="hr-BA"/>
        </w:rPr>
        <w:t xml:space="preserve"> </w:t>
      </w:r>
      <w:r w:rsidRPr="00A36B69">
        <w:rPr>
          <w:sz w:val="24"/>
          <w:szCs w:val="24"/>
          <w:lang w:val="hr-BA"/>
        </w:rPr>
        <w:t>za -30,50% smanjenje za -7.959 eura,</w:t>
      </w:r>
      <w:bookmarkEnd w:id="34"/>
      <w:r w:rsidRPr="00A36B69">
        <w:rPr>
          <w:sz w:val="24"/>
          <w:szCs w:val="24"/>
          <w:lang w:val="hr-BA"/>
        </w:rPr>
        <w:t xml:space="preserve"> </w:t>
      </w:r>
      <w:r w:rsidRPr="00A36B69">
        <w:rPr>
          <w:sz w:val="24"/>
          <w:szCs w:val="24"/>
          <w:lang w:val="hr-HR"/>
        </w:rPr>
        <w:t>sredstva su smanjena radi realizacije projekta u školskoj godini 2023/2024,</w:t>
      </w:r>
    </w:p>
    <w:p w14:paraId="74A1E6A5" w14:textId="77777777" w:rsidR="00F72256" w:rsidRPr="00A36B69" w:rsidRDefault="00F72256" w:rsidP="00F72256">
      <w:pPr>
        <w:rPr>
          <w:sz w:val="24"/>
          <w:szCs w:val="24"/>
          <w:lang w:val="hr-HR"/>
        </w:rPr>
      </w:pPr>
      <w:r w:rsidRPr="00A36B69">
        <w:rPr>
          <w:sz w:val="24"/>
          <w:szCs w:val="24"/>
          <w:lang w:val="hr-HR"/>
        </w:rPr>
        <w:t xml:space="preserve">- </w:t>
      </w:r>
      <w:r w:rsidRPr="007F2297">
        <w:rPr>
          <w:sz w:val="24"/>
          <w:szCs w:val="24"/>
          <w:lang w:val="hr-BA"/>
        </w:rPr>
        <w:t>T</w:t>
      </w:r>
      <w:r w:rsidRPr="00A36B69">
        <w:rPr>
          <w:sz w:val="24"/>
          <w:szCs w:val="24"/>
          <w:lang w:val="hr-BA"/>
        </w:rPr>
        <w:t>ekući projekt</w:t>
      </w:r>
      <w:r w:rsidRPr="00A36B69">
        <w:rPr>
          <w:i/>
          <w:iCs/>
          <w:sz w:val="24"/>
          <w:szCs w:val="24"/>
          <w:lang w:val="hr-BA"/>
        </w:rPr>
        <w:t xml:space="preserve"> Pomoćnici u nastavi PUN-a torba zajedništva II </w:t>
      </w:r>
      <w:r w:rsidRPr="00A36B69">
        <w:rPr>
          <w:sz w:val="24"/>
          <w:szCs w:val="24"/>
          <w:lang w:val="hr-BA"/>
        </w:rPr>
        <w:t>za 100% povećanje za 88.770 eura,</w:t>
      </w:r>
      <w:r w:rsidRPr="00A36B69">
        <w:rPr>
          <w:rFonts w:ascii="Calibri" w:hAnsi="Calibri" w:cs="Calibri"/>
          <w:sz w:val="22"/>
          <w:szCs w:val="22"/>
          <w:lang w:val="hr-HR" w:eastAsia="en-US"/>
        </w:rPr>
        <w:t xml:space="preserve"> </w:t>
      </w:r>
      <w:r w:rsidRPr="00A36B69">
        <w:rPr>
          <w:sz w:val="24"/>
          <w:szCs w:val="24"/>
          <w:lang w:val="hr-HR"/>
        </w:rPr>
        <w:t xml:space="preserve">sredstva su planirana radi novog projekta školske godine 2024/2025 i sredstva za isplatu plaće od rujna do prosinca 2024. godine, kao i dara djeci i božićnice. </w:t>
      </w:r>
    </w:p>
    <w:p w14:paraId="021A445D" w14:textId="77777777" w:rsidR="00F72256" w:rsidRPr="008576D1" w:rsidRDefault="00F72256" w:rsidP="00F72256">
      <w:pPr>
        <w:autoSpaceDE w:val="0"/>
        <w:autoSpaceDN w:val="0"/>
        <w:adjustRightInd w:val="0"/>
        <w:jc w:val="both"/>
        <w:rPr>
          <w:b/>
          <w:bCs/>
          <w:i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A36B69" w14:paraId="0B07F7F9" w14:textId="77777777" w:rsidTr="00281932">
        <w:tc>
          <w:tcPr>
            <w:tcW w:w="4531" w:type="dxa"/>
            <w:vAlign w:val="center"/>
          </w:tcPr>
          <w:p w14:paraId="44BD5BC2" w14:textId="77777777" w:rsidR="00F72256" w:rsidRPr="00C70249" w:rsidRDefault="00F72256" w:rsidP="00281932">
            <w:pPr>
              <w:rPr>
                <w:b/>
                <w:bCs/>
                <w:lang w:val="hr-HR"/>
              </w:rPr>
            </w:pPr>
            <w:r w:rsidRPr="00C70249">
              <w:rPr>
                <w:b/>
                <w:bCs/>
                <w:lang w:val="hr-HR"/>
              </w:rPr>
              <w:t>Program/projekt/aktivnost</w:t>
            </w:r>
          </w:p>
        </w:tc>
        <w:tc>
          <w:tcPr>
            <w:tcW w:w="1560" w:type="dxa"/>
          </w:tcPr>
          <w:p w14:paraId="2F75EF41" w14:textId="77777777" w:rsidR="00F72256" w:rsidRPr="00C70249" w:rsidRDefault="00F72256" w:rsidP="00281932">
            <w:pPr>
              <w:jc w:val="center"/>
              <w:rPr>
                <w:b/>
                <w:bCs/>
              </w:rPr>
            </w:pPr>
            <w:proofErr w:type="spellStart"/>
            <w:r w:rsidRPr="00C70249">
              <w:rPr>
                <w:b/>
                <w:bCs/>
              </w:rPr>
              <w:t>Proračun</w:t>
            </w:r>
            <w:proofErr w:type="spellEnd"/>
            <w:r w:rsidRPr="00C70249">
              <w:rPr>
                <w:b/>
                <w:bCs/>
              </w:rPr>
              <w:t xml:space="preserve"> 2024.</w:t>
            </w:r>
          </w:p>
        </w:tc>
        <w:tc>
          <w:tcPr>
            <w:tcW w:w="1275" w:type="dxa"/>
          </w:tcPr>
          <w:p w14:paraId="5A686FEC" w14:textId="77777777" w:rsidR="00F72256" w:rsidRPr="00C70249" w:rsidRDefault="00F72256" w:rsidP="00281932">
            <w:pPr>
              <w:jc w:val="center"/>
              <w:rPr>
                <w:b/>
                <w:bCs/>
              </w:rPr>
            </w:pPr>
            <w:proofErr w:type="spellStart"/>
            <w:r w:rsidRPr="00C70249">
              <w:rPr>
                <w:b/>
                <w:bCs/>
              </w:rPr>
              <w:t>Promjena</w:t>
            </w:r>
            <w:proofErr w:type="spellEnd"/>
          </w:p>
        </w:tc>
        <w:tc>
          <w:tcPr>
            <w:tcW w:w="1701" w:type="dxa"/>
          </w:tcPr>
          <w:p w14:paraId="739A8C5E" w14:textId="77777777" w:rsidR="00F72256" w:rsidRPr="00C70249" w:rsidRDefault="00F72256" w:rsidP="00281932">
            <w:pPr>
              <w:jc w:val="center"/>
              <w:rPr>
                <w:b/>
                <w:bCs/>
              </w:rPr>
            </w:pPr>
            <w:r w:rsidRPr="00C70249">
              <w:rPr>
                <w:b/>
                <w:bCs/>
              </w:rPr>
              <w:t>Novi plan 2024.</w:t>
            </w:r>
          </w:p>
        </w:tc>
      </w:tr>
      <w:tr w:rsidR="00F72256" w:rsidRPr="00A36B69" w14:paraId="4014B30C" w14:textId="77777777" w:rsidTr="00281932">
        <w:trPr>
          <w:trHeight w:val="124"/>
        </w:trPr>
        <w:tc>
          <w:tcPr>
            <w:tcW w:w="4531" w:type="dxa"/>
            <w:vAlign w:val="center"/>
          </w:tcPr>
          <w:p w14:paraId="4BC0CED1" w14:textId="77777777" w:rsidR="00F72256" w:rsidRPr="00C70249" w:rsidRDefault="00F72256" w:rsidP="00281932">
            <w:pPr>
              <w:rPr>
                <w:iCs/>
                <w:lang w:val="hr-HR"/>
              </w:rPr>
            </w:pPr>
            <w:r w:rsidRPr="00C70249">
              <w:rPr>
                <w:b/>
                <w:bCs/>
                <w:lang w:val="hr-HR"/>
              </w:rPr>
              <w:t xml:space="preserve">Program: Javne potrebe u obrazovanju </w:t>
            </w:r>
          </w:p>
        </w:tc>
        <w:tc>
          <w:tcPr>
            <w:tcW w:w="1560" w:type="dxa"/>
          </w:tcPr>
          <w:p w14:paraId="3ECB0D14" w14:textId="77777777" w:rsidR="00F72256" w:rsidRPr="00C70249" w:rsidRDefault="00F72256" w:rsidP="00281932">
            <w:pPr>
              <w:jc w:val="center"/>
              <w:rPr>
                <w:bCs/>
              </w:rPr>
            </w:pPr>
          </w:p>
        </w:tc>
        <w:tc>
          <w:tcPr>
            <w:tcW w:w="1275" w:type="dxa"/>
          </w:tcPr>
          <w:p w14:paraId="0EC19A5A" w14:textId="77777777" w:rsidR="00F72256" w:rsidRPr="00C70249" w:rsidRDefault="00F72256" w:rsidP="00281932">
            <w:pPr>
              <w:jc w:val="center"/>
              <w:rPr>
                <w:b/>
              </w:rPr>
            </w:pPr>
          </w:p>
        </w:tc>
        <w:tc>
          <w:tcPr>
            <w:tcW w:w="1701" w:type="dxa"/>
          </w:tcPr>
          <w:p w14:paraId="344B1941" w14:textId="77777777" w:rsidR="00F72256" w:rsidRPr="00C70249" w:rsidRDefault="00F72256" w:rsidP="00281932">
            <w:pPr>
              <w:jc w:val="center"/>
              <w:rPr>
                <w:b/>
              </w:rPr>
            </w:pPr>
          </w:p>
        </w:tc>
      </w:tr>
      <w:tr w:rsidR="00F72256" w:rsidRPr="00A36B69" w14:paraId="5B6A360D" w14:textId="77777777" w:rsidTr="00281932">
        <w:trPr>
          <w:trHeight w:val="124"/>
        </w:trPr>
        <w:tc>
          <w:tcPr>
            <w:tcW w:w="4531" w:type="dxa"/>
            <w:vAlign w:val="center"/>
          </w:tcPr>
          <w:p w14:paraId="7525A46E" w14:textId="77777777" w:rsidR="00F72256" w:rsidRPr="00C70249" w:rsidRDefault="00F72256" w:rsidP="00281932">
            <w:pPr>
              <w:shd w:val="clear" w:color="auto" w:fill="FFFFFF"/>
              <w:jc w:val="both"/>
              <w:rPr>
                <w:b/>
                <w:bCs/>
                <w:lang w:val="hr-HR"/>
              </w:rPr>
            </w:pPr>
            <w:r w:rsidRPr="00C70249">
              <w:rPr>
                <w:b/>
                <w:lang w:val="hr-HR"/>
              </w:rPr>
              <w:t xml:space="preserve">Talijanska osnovna škola „Bernardo Parentin“ </w:t>
            </w:r>
          </w:p>
        </w:tc>
        <w:tc>
          <w:tcPr>
            <w:tcW w:w="1560" w:type="dxa"/>
            <w:vAlign w:val="center"/>
          </w:tcPr>
          <w:p w14:paraId="4021FE55" w14:textId="77777777" w:rsidR="00F72256" w:rsidRPr="00C70249" w:rsidRDefault="00F72256" w:rsidP="00281932">
            <w:pPr>
              <w:jc w:val="center"/>
              <w:rPr>
                <w:b/>
              </w:rPr>
            </w:pPr>
            <w:r w:rsidRPr="00C70249">
              <w:rPr>
                <w:b/>
              </w:rPr>
              <w:t>902.172</w:t>
            </w:r>
          </w:p>
        </w:tc>
        <w:tc>
          <w:tcPr>
            <w:tcW w:w="1275" w:type="dxa"/>
            <w:vAlign w:val="center"/>
          </w:tcPr>
          <w:p w14:paraId="7326CBC8" w14:textId="77777777" w:rsidR="00F72256" w:rsidRPr="00C70249" w:rsidRDefault="00F72256" w:rsidP="00281932">
            <w:pPr>
              <w:jc w:val="center"/>
              <w:rPr>
                <w:b/>
              </w:rPr>
            </w:pPr>
            <w:r w:rsidRPr="00C70249">
              <w:rPr>
                <w:b/>
              </w:rPr>
              <w:t>60.970</w:t>
            </w:r>
          </w:p>
        </w:tc>
        <w:tc>
          <w:tcPr>
            <w:tcW w:w="1701" w:type="dxa"/>
            <w:vAlign w:val="center"/>
          </w:tcPr>
          <w:p w14:paraId="3264ADBF" w14:textId="77777777" w:rsidR="00F72256" w:rsidRPr="00C70249" w:rsidRDefault="00F72256" w:rsidP="00281932">
            <w:pPr>
              <w:jc w:val="center"/>
              <w:rPr>
                <w:b/>
              </w:rPr>
            </w:pPr>
            <w:r w:rsidRPr="00C70249">
              <w:rPr>
                <w:b/>
              </w:rPr>
              <w:t>963.142</w:t>
            </w:r>
          </w:p>
        </w:tc>
      </w:tr>
      <w:tr w:rsidR="00F72256" w:rsidRPr="00C70249" w14:paraId="5A6667E0" w14:textId="77777777" w:rsidTr="00281932">
        <w:trPr>
          <w:trHeight w:val="124"/>
        </w:trPr>
        <w:tc>
          <w:tcPr>
            <w:tcW w:w="4531" w:type="dxa"/>
            <w:vAlign w:val="center"/>
          </w:tcPr>
          <w:p w14:paraId="14A87D5F" w14:textId="77777777" w:rsidR="00F72256" w:rsidRPr="00C70249" w:rsidRDefault="00F72256" w:rsidP="00281932">
            <w:pPr>
              <w:shd w:val="clear" w:color="auto" w:fill="FFFFFF"/>
              <w:jc w:val="both"/>
              <w:rPr>
                <w:b/>
                <w:bCs/>
                <w:lang w:val="hr-HR"/>
              </w:rPr>
            </w:pPr>
            <w:proofErr w:type="spellStart"/>
            <w:r w:rsidRPr="00C70249">
              <w:rPr>
                <w:b/>
                <w:bCs/>
              </w:rPr>
              <w:t>Aktivnost</w:t>
            </w:r>
            <w:proofErr w:type="spellEnd"/>
            <w:r w:rsidRPr="00C70249">
              <w:rPr>
                <w:b/>
                <w:bCs/>
              </w:rPr>
              <w:t xml:space="preserve">: </w:t>
            </w:r>
            <w:r w:rsidRPr="00C70249">
              <w:rPr>
                <w:b/>
                <w:bCs/>
                <w:lang w:val="hr-HR"/>
              </w:rPr>
              <w:t xml:space="preserve">Odgojno, administrativno </w:t>
            </w:r>
            <w:proofErr w:type="gramStart"/>
            <w:r w:rsidRPr="00C70249">
              <w:rPr>
                <w:b/>
                <w:bCs/>
                <w:lang w:val="hr-HR"/>
              </w:rPr>
              <w:t>i  tehničko</w:t>
            </w:r>
            <w:proofErr w:type="gramEnd"/>
            <w:r w:rsidRPr="00C70249">
              <w:rPr>
                <w:b/>
                <w:bCs/>
                <w:lang w:val="hr-HR"/>
              </w:rPr>
              <w:t xml:space="preserve"> osoblje</w:t>
            </w:r>
          </w:p>
        </w:tc>
        <w:tc>
          <w:tcPr>
            <w:tcW w:w="1560" w:type="dxa"/>
            <w:vAlign w:val="center"/>
          </w:tcPr>
          <w:p w14:paraId="1EDE6787" w14:textId="77777777" w:rsidR="00F72256" w:rsidRPr="00C70249" w:rsidRDefault="00F72256" w:rsidP="00281932">
            <w:pPr>
              <w:jc w:val="center"/>
              <w:rPr>
                <w:b/>
                <w:bCs/>
              </w:rPr>
            </w:pPr>
            <w:r w:rsidRPr="00C70249">
              <w:rPr>
                <w:b/>
                <w:bCs/>
              </w:rPr>
              <w:t>649.349</w:t>
            </w:r>
          </w:p>
        </w:tc>
        <w:tc>
          <w:tcPr>
            <w:tcW w:w="1275" w:type="dxa"/>
            <w:vAlign w:val="center"/>
          </w:tcPr>
          <w:p w14:paraId="55365A7E" w14:textId="77777777" w:rsidR="00F72256" w:rsidRPr="00C70249" w:rsidRDefault="00F72256" w:rsidP="00281932">
            <w:pPr>
              <w:jc w:val="center"/>
              <w:rPr>
                <w:b/>
                <w:bCs/>
              </w:rPr>
            </w:pPr>
            <w:r w:rsidRPr="00C70249">
              <w:rPr>
                <w:b/>
                <w:bCs/>
              </w:rPr>
              <w:t>46.000</w:t>
            </w:r>
          </w:p>
        </w:tc>
        <w:tc>
          <w:tcPr>
            <w:tcW w:w="1701" w:type="dxa"/>
            <w:vAlign w:val="center"/>
          </w:tcPr>
          <w:p w14:paraId="213A734F" w14:textId="77777777" w:rsidR="00F72256" w:rsidRPr="00C70249" w:rsidRDefault="00F72256" w:rsidP="00281932">
            <w:pPr>
              <w:jc w:val="center"/>
              <w:rPr>
                <w:b/>
                <w:bCs/>
              </w:rPr>
            </w:pPr>
            <w:r w:rsidRPr="00C70249">
              <w:rPr>
                <w:b/>
                <w:bCs/>
              </w:rPr>
              <w:t>695.349</w:t>
            </w:r>
          </w:p>
        </w:tc>
      </w:tr>
      <w:tr w:rsidR="00F72256" w:rsidRPr="00C70249" w14:paraId="7C515876" w14:textId="77777777" w:rsidTr="00281932">
        <w:trPr>
          <w:trHeight w:val="124"/>
        </w:trPr>
        <w:tc>
          <w:tcPr>
            <w:tcW w:w="4531" w:type="dxa"/>
            <w:vAlign w:val="center"/>
          </w:tcPr>
          <w:p w14:paraId="25ABF5D6" w14:textId="77777777" w:rsidR="00F72256" w:rsidRPr="00C70249" w:rsidRDefault="00F72256" w:rsidP="00281932">
            <w:pPr>
              <w:shd w:val="clear" w:color="auto" w:fill="FFFFFF"/>
              <w:jc w:val="both"/>
              <w:rPr>
                <w:b/>
                <w:bCs/>
              </w:rPr>
            </w:pPr>
            <w:proofErr w:type="spellStart"/>
            <w:r w:rsidRPr="00C70249">
              <w:rPr>
                <w:b/>
                <w:bCs/>
              </w:rPr>
              <w:t>Ativnost</w:t>
            </w:r>
            <w:proofErr w:type="spellEnd"/>
            <w:r w:rsidRPr="00C70249">
              <w:rPr>
                <w:b/>
                <w:bCs/>
              </w:rPr>
              <w:t xml:space="preserve">: </w:t>
            </w:r>
            <w:r w:rsidRPr="00C70249">
              <w:rPr>
                <w:b/>
                <w:bCs/>
                <w:lang w:val="hr-HR"/>
              </w:rPr>
              <w:t>Produženi boravak</w:t>
            </w:r>
          </w:p>
        </w:tc>
        <w:tc>
          <w:tcPr>
            <w:tcW w:w="1560" w:type="dxa"/>
          </w:tcPr>
          <w:p w14:paraId="5102D713" w14:textId="77777777" w:rsidR="00F72256" w:rsidRPr="00C70249" w:rsidRDefault="00F72256" w:rsidP="00281932">
            <w:pPr>
              <w:jc w:val="center"/>
              <w:rPr>
                <w:b/>
                <w:bCs/>
                <w:lang w:val="hr-HR"/>
              </w:rPr>
            </w:pPr>
            <w:r w:rsidRPr="00C70249">
              <w:rPr>
                <w:b/>
                <w:bCs/>
              </w:rPr>
              <w:t>84.180</w:t>
            </w:r>
          </w:p>
        </w:tc>
        <w:tc>
          <w:tcPr>
            <w:tcW w:w="1275" w:type="dxa"/>
          </w:tcPr>
          <w:p w14:paraId="7501E6EA" w14:textId="77777777" w:rsidR="00F72256" w:rsidRPr="00C70249" w:rsidRDefault="00F72256" w:rsidP="00281932">
            <w:pPr>
              <w:jc w:val="center"/>
              <w:rPr>
                <w:b/>
                <w:bCs/>
              </w:rPr>
            </w:pPr>
            <w:r w:rsidRPr="00C70249">
              <w:rPr>
                <w:b/>
                <w:bCs/>
              </w:rPr>
              <w:t>5.130</w:t>
            </w:r>
          </w:p>
        </w:tc>
        <w:tc>
          <w:tcPr>
            <w:tcW w:w="1701" w:type="dxa"/>
          </w:tcPr>
          <w:p w14:paraId="6504983D" w14:textId="77777777" w:rsidR="00F72256" w:rsidRPr="00C70249" w:rsidRDefault="00F72256" w:rsidP="00281932">
            <w:pPr>
              <w:jc w:val="center"/>
              <w:rPr>
                <w:b/>
                <w:bCs/>
              </w:rPr>
            </w:pPr>
            <w:r w:rsidRPr="00C70249">
              <w:rPr>
                <w:b/>
                <w:bCs/>
              </w:rPr>
              <w:t>89.310</w:t>
            </w:r>
          </w:p>
        </w:tc>
      </w:tr>
      <w:tr w:rsidR="00F72256" w:rsidRPr="00C70249" w14:paraId="6A8BCC5F" w14:textId="77777777" w:rsidTr="00281932">
        <w:trPr>
          <w:trHeight w:val="124"/>
        </w:trPr>
        <w:tc>
          <w:tcPr>
            <w:tcW w:w="4531" w:type="dxa"/>
            <w:vAlign w:val="center"/>
          </w:tcPr>
          <w:p w14:paraId="57BBB42E" w14:textId="77777777" w:rsidR="00F72256" w:rsidRPr="00C70249" w:rsidRDefault="00F72256" w:rsidP="00281932">
            <w:pPr>
              <w:shd w:val="clear" w:color="auto" w:fill="FFFFFF"/>
              <w:jc w:val="both"/>
              <w:rPr>
                <w:b/>
                <w:bCs/>
                <w:lang w:val="hr-HR"/>
              </w:rPr>
            </w:pPr>
            <w:proofErr w:type="spellStart"/>
            <w:r w:rsidRPr="00C70249">
              <w:rPr>
                <w:b/>
                <w:bCs/>
              </w:rPr>
              <w:t>Aktivnost</w:t>
            </w:r>
            <w:proofErr w:type="spellEnd"/>
            <w:r w:rsidRPr="00C70249">
              <w:rPr>
                <w:b/>
                <w:bCs/>
              </w:rPr>
              <w:t xml:space="preserve">: </w:t>
            </w:r>
            <w:r w:rsidRPr="00C70249">
              <w:rPr>
                <w:b/>
                <w:bCs/>
                <w:lang w:val="hr-HR"/>
              </w:rPr>
              <w:t>Izborni i dodatni programi</w:t>
            </w:r>
          </w:p>
        </w:tc>
        <w:tc>
          <w:tcPr>
            <w:tcW w:w="1560" w:type="dxa"/>
          </w:tcPr>
          <w:p w14:paraId="56FC38BA" w14:textId="77777777" w:rsidR="00F72256" w:rsidRPr="00C70249" w:rsidRDefault="00F72256" w:rsidP="00281932">
            <w:pPr>
              <w:jc w:val="center"/>
              <w:rPr>
                <w:b/>
                <w:bCs/>
              </w:rPr>
            </w:pPr>
            <w:r w:rsidRPr="00C70249">
              <w:rPr>
                <w:b/>
                <w:bCs/>
              </w:rPr>
              <w:t>8.029</w:t>
            </w:r>
          </w:p>
        </w:tc>
        <w:tc>
          <w:tcPr>
            <w:tcW w:w="1275" w:type="dxa"/>
          </w:tcPr>
          <w:p w14:paraId="2519269E" w14:textId="77777777" w:rsidR="00F72256" w:rsidRPr="00C70249" w:rsidRDefault="00F72256" w:rsidP="00281932">
            <w:pPr>
              <w:jc w:val="center"/>
              <w:rPr>
                <w:b/>
                <w:bCs/>
              </w:rPr>
            </w:pPr>
            <w:r w:rsidRPr="00C70249">
              <w:rPr>
                <w:b/>
                <w:bCs/>
              </w:rPr>
              <w:t>-1.280</w:t>
            </w:r>
          </w:p>
        </w:tc>
        <w:tc>
          <w:tcPr>
            <w:tcW w:w="1701" w:type="dxa"/>
          </w:tcPr>
          <w:p w14:paraId="50EB3637" w14:textId="77777777" w:rsidR="00F72256" w:rsidRPr="00C70249" w:rsidRDefault="00F72256" w:rsidP="00281932">
            <w:pPr>
              <w:jc w:val="center"/>
              <w:rPr>
                <w:b/>
                <w:bCs/>
              </w:rPr>
            </w:pPr>
            <w:r w:rsidRPr="00C70249">
              <w:rPr>
                <w:b/>
                <w:bCs/>
              </w:rPr>
              <w:t>6.749</w:t>
            </w:r>
          </w:p>
        </w:tc>
      </w:tr>
      <w:tr w:rsidR="00F72256" w:rsidRPr="00C70249" w14:paraId="21322B42" w14:textId="77777777" w:rsidTr="00281932">
        <w:trPr>
          <w:trHeight w:val="124"/>
        </w:trPr>
        <w:tc>
          <w:tcPr>
            <w:tcW w:w="4531" w:type="dxa"/>
            <w:vAlign w:val="center"/>
          </w:tcPr>
          <w:p w14:paraId="102C4409" w14:textId="77777777" w:rsidR="00F72256" w:rsidRPr="00C70249" w:rsidRDefault="00F72256" w:rsidP="00281932">
            <w:pPr>
              <w:shd w:val="clear" w:color="auto" w:fill="FFFFFF"/>
              <w:jc w:val="both"/>
              <w:rPr>
                <w:b/>
                <w:bCs/>
                <w:lang w:val="hr-HR"/>
              </w:rPr>
            </w:pPr>
            <w:proofErr w:type="spellStart"/>
            <w:r w:rsidRPr="00C70249">
              <w:rPr>
                <w:b/>
                <w:bCs/>
              </w:rPr>
              <w:t>Aktivnost</w:t>
            </w:r>
            <w:proofErr w:type="spellEnd"/>
            <w:r w:rsidRPr="00C70249">
              <w:rPr>
                <w:b/>
                <w:bCs/>
              </w:rPr>
              <w:t xml:space="preserve">: </w:t>
            </w:r>
            <w:r w:rsidRPr="00C70249">
              <w:rPr>
                <w:b/>
                <w:bCs/>
                <w:lang w:val="hr-HR"/>
              </w:rPr>
              <w:t>Sufinanciranje učenika za prehranu, izlete i druge programe</w:t>
            </w:r>
          </w:p>
        </w:tc>
        <w:tc>
          <w:tcPr>
            <w:tcW w:w="1560" w:type="dxa"/>
          </w:tcPr>
          <w:p w14:paraId="0D3AD9DA" w14:textId="77777777" w:rsidR="00F72256" w:rsidRPr="00C70249" w:rsidRDefault="00F72256" w:rsidP="00281932">
            <w:pPr>
              <w:jc w:val="center"/>
              <w:rPr>
                <w:b/>
                <w:bCs/>
              </w:rPr>
            </w:pPr>
            <w:r w:rsidRPr="00C70249">
              <w:rPr>
                <w:b/>
                <w:bCs/>
                <w:lang w:val="hr-HR"/>
              </w:rPr>
              <w:t>47.002</w:t>
            </w:r>
          </w:p>
        </w:tc>
        <w:tc>
          <w:tcPr>
            <w:tcW w:w="1275" w:type="dxa"/>
          </w:tcPr>
          <w:p w14:paraId="25C425BC" w14:textId="77777777" w:rsidR="00F72256" w:rsidRPr="00C70249" w:rsidRDefault="00F72256" w:rsidP="00281932">
            <w:pPr>
              <w:jc w:val="center"/>
              <w:rPr>
                <w:b/>
                <w:bCs/>
              </w:rPr>
            </w:pPr>
            <w:r w:rsidRPr="00C70249">
              <w:rPr>
                <w:b/>
                <w:bCs/>
              </w:rPr>
              <w:t>6.620</w:t>
            </w:r>
          </w:p>
        </w:tc>
        <w:tc>
          <w:tcPr>
            <w:tcW w:w="1701" w:type="dxa"/>
          </w:tcPr>
          <w:p w14:paraId="70E87735" w14:textId="77777777" w:rsidR="00F72256" w:rsidRPr="00C70249" w:rsidRDefault="00F72256" w:rsidP="00281932">
            <w:pPr>
              <w:jc w:val="center"/>
              <w:rPr>
                <w:b/>
                <w:bCs/>
              </w:rPr>
            </w:pPr>
            <w:r w:rsidRPr="00C70249">
              <w:rPr>
                <w:b/>
                <w:bCs/>
              </w:rPr>
              <w:t>53.622</w:t>
            </w:r>
          </w:p>
        </w:tc>
      </w:tr>
      <w:tr w:rsidR="00F72256" w:rsidRPr="00C70249" w14:paraId="5E37BDB0" w14:textId="77777777" w:rsidTr="00281932">
        <w:trPr>
          <w:trHeight w:val="124"/>
        </w:trPr>
        <w:tc>
          <w:tcPr>
            <w:tcW w:w="4531" w:type="dxa"/>
            <w:vAlign w:val="center"/>
          </w:tcPr>
          <w:p w14:paraId="1CB25853" w14:textId="77777777" w:rsidR="00F72256" w:rsidRPr="00C70249" w:rsidRDefault="00F72256" w:rsidP="00281932">
            <w:pPr>
              <w:shd w:val="clear" w:color="auto" w:fill="FFFFFF"/>
              <w:jc w:val="both"/>
              <w:rPr>
                <w:b/>
                <w:bCs/>
              </w:rPr>
            </w:pPr>
            <w:proofErr w:type="spellStart"/>
            <w:r w:rsidRPr="00C70249">
              <w:rPr>
                <w:b/>
                <w:bCs/>
              </w:rPr>
              <w:t>Aktivnost</w:t>
            </w:r>
            <w:proofErr w:type="spellEnd"/>
            <w:r w:rsidRPr="00C70249">
              <w:rPr>
                <w:b/>
                <w:bCs/>
              </w:rPr>
              <w:t xml:space="preserve">: </w:t>
            </w:r>
            <w:r w:rsidRPr="00C70249">
              <w:rPr>
                <w:b/>
                <w:bCs/>
                <w:lang w:val="hr-HR"/>
              </w:rPr>
              <w:t>Redoviti program odgoja i obrazovanja iznad standarda</w:t>
            </w:r>
          </w:p>
        </w:tc>
        <w:tc>
          <w:tcPr>
            <w:tcW w:w="1560" w:type="dxa"/>
          </w:tcPr>
          <w:p w14:paraId="00F3175D" w14:textId="77777777" w:rsidR="00F72256" w:rsidRPr="00C70249" w:rsidRDefault="00F72256" w:rsidP="00281932">
            <w:pPr>
              <w:jc w:val="center"/>
              <w:rPr>
                <w:b/>
                <w:bCs/>
              </w:rPr>
            </w:pPr>
            <w:r w:rsidRPr="00C70249">
              <w:rPr>
                <w:b/>
                <w:bCs/>
              </w:rPr>
              <w:t>44.954</w:t>
            </w:r>
          </w:p>
        </w:tc>
        <w:tc>
          <w:tcPr>
            <w:tcW w:w="1275" w:type="dxa"/>
          </w:tcPr>
          <w:p w14:paraId="08D3E889" w14:textId="77777777" w:rsidR="00F72256" w:rsidRPr="00C70249" w:rsidRDefault="00F72256" w:rsidP="00281932">
            <w:pPr>
              <w:jc w:val="center"/>
              <w:rPr>
                <w:b/>
                <w:bCs/>
              </w:rPr>
            </w:pPr>
            <w:r w:rsidRPr="00C70249">
              <w:rPr>
                <w:b/>
                <w:bCs/>
              </w:rPr>
              <w:t>4.500</w:t>
            </w:r>
          </w:p>
        </w:tc>
        <w:tc>
          <w:tcPr>
            <w:tcW w:w="1701" w:type="dxa"/>
          </w:tcPr>
          <w:p w14:paraId="448C8784" w14:textId="77777777" w:rsidR="00F72256" w:rsidRPr="00C70249" w:rsidRDefault="00F72256" w:rsidP="00281932">
            <w:pPr>
              <w:jc w:val="center"/>
              <w:rPr>
                <w:b/>
                <w:bCs/>
              </w:rPr>
            </w:pPr>
            <w:r w:rsidRPr="00C70249">
              <w:rPr>
                <w:b/>
                <w:bCs/>
              </w:rPr>
              <w:t>49.454</w:t>
            </w:r>
          </w:p>
        </w:tc>
      </w:tr>
      <w:tr w:rsidR="00F72256" w:rsidRPr="00C70249" w14:paraId="402A5C1A" w14:textId="77777777" w:rsidTr="00281932">
        <w:trPr>
          <w:trHeight w:val="124"/>
        </w:trPr>
        <w:tc>
          <w:tcPr>
            <w:tcW w:w="4531" w:type="dxa"/>
            <w:vAlign w:val="center"/>
          </w:tcPr>
          <w:p w14:paraId="1B74EC4C" w14:textId="77777777" w:rsidR="00F72256" w:rsidRPr="00C70249" w:rsidRDefault="00F72256" w:rsidP="00281932">
            <w:pPr>
              <w:shd w:val="clear" w:color="auto" w:fill="FFFFFF"/>
              <w:jc w:val="both"/>
              <w:rPr>
                <w:b/>
                <w:bCs/>
                <w:lang w:val="hr-HR"/>
              </w:rPr>
            </w:pPr>
            <w:r w:rsidRPr="00C70249">
              <w:rPr>
                <w:b/>
                <w:bCs/>
                <w:lang w:val="hr-HR"/>
              </w:rPr>
              <w:t>Kapitalni projekt: Adaptacija i sanacija ustanova u OŠ – minimalni standard</w:t>
            </w:r>
          </w:p>
        </w:tc>
        <w:tc>
          <w:tcPr>
            <w:tcW w:w="1560" w:type="dxa"/>
          </w:tcPr>
          <w:p w14:paraId="6F99CD8A" w14:textId="77777777" w:rsidR="00F72256" w:rsidRPr="00C70249" w:rsidRDefault="00F72256" w:rsidP="00281932">
            <w:pPr>
              <w:jc w:val="center"/>
              <w:rPr>
                <w:b/>
                <w:bCs/>
              </w:rPr>
            </w:pPr>
            <w:r w:rsidRPr="00C70249">
              <w:rPr>
                <w:b/>
                <w:bCs/>
              </w:rPr>
              <w:t>2.248</w:t>
            </w:r>
          </w:p>
        </w:tc>
        <w:tc>
          <w:tcPr>
            <w:tcW w:w="1275" w:type="dxa"/>
          </w:tcPr>
          <w:p w14:paraId="7A6F0E3B" w14:textId="77777777" w:rsidR="00F72256" w:rsidRPr="00C70249" w:rsidRDefault="00F72256" w:rsidP="00281932">
            <w:pPr>
              <w:jc w:val="center"/>
              <w:rPr>
                <w:b/>
                <w:bCs/>
              </w:rPr>
            </w:pPr>
            <w:r w:rsidRPr="00C70249">
              <w:rPr>
                <w:b/>
                <w:bCs/>
              </w:rPr>
              <w:t>-160</w:t>
            </w:r>
          </w:p>
        </w:tc>
        <w:tc>
          <w:tcPr>
            <w:tcW w:w="1701" w:type="dxa"/>
          </w:tcPr>
          <w:p w14:paraId="1181EB3E" w14:textId="77777777" w:rsidR="00F72256" w:rsidRPr="00C70249" w:rsidRDefault="00F72256" w:rsidP="00281932">
            <w:pPr>
              <w:jc w:val="center"/>
              <w:rPr>
                <w:b/>
                <w:bCs/>
              </w:rPr>
            </w:pPr>
            <w:r w:rsidRPr="00C70249">
              <w:rPr>
                <w:b/>
                <w:bCs/>
              </w:rPr>
              <w:t>2.088</w:t>
            </w:r>
          </w:p>
        </w:tc>
      </w:tr>
    </w:tbl>
    <w:p w14:paraId="341C1C3A" w14:textId="77777777" w:rsidR="00F72256" w:rsidRPr="00C70249" w:rsidRDefault="00F72256" w:rsidP="00F72256">
      <w:pPr>
        <w:jc w:val="both"/>
        <w:outlineLvl w:val="0"/>
        <w:rPr>
          <w:b/>
          <w:bCs/>
          <w:iCs/>
          <w:sz w:val="24"/>
          <w:szCs w:val="24"/>
          <w:lang w:val="hr-HR"/>
        </w:rPr>
      </w:pPr>
    </w:p>
    <w:p w14:paraId="35739B30" w14:textId="77777777" w:rsidR="00F72256" w:rsidRPr="007A6141" w:rsidRDefault="00F72256" w:rsidP="00F72256">
      <w:pPr>
        <w:jc w:val="both"/>
        <w:rPr>
          <w:b/>
          <w:sz w:val="24"/>
          <w:szCs w:val="24"/>
          <w:lang w:val="hr-HR"/>
        </w:rPr>
      </w:pPr>
      <w:r w:rsidRPr="008576D1">
        <w:rPr>
          <w:iCs/>
          <w:sz w:val="24"/>
          <w:szCs w:val="24"/>
          <w:lang w:val="hr-HR"/>
        </w:rPr>
        <w:t>I</w:t>
      </w:r>
      <w:r>
        <w:rPr>
          <w:iCs/>
          <w:sz w:val="24"/>
          <w:szCs w:val="24"/>
          <w:lang w:val="hr-HR"/>
        </w:rPr>
        <w:t>I</w:t>
      </w:r>
      <w:r w:rsidRPr="008576D1">
        <w:rPr>
          <w:iCs/>
          <w:sz w:val="24"/>
          <w:szCs w:val="24"/>
          <w:lang w:val="hr-HR"/>
        </w:rPr>
        <w:t xml:space="preserve">. Izmjenama i dopunama Proračuna Grada Poreča-Parenzo za 2024. godinu u programu Javne potrebe u obrazovanju, </w:t>
      </w:r>
      <w:r w:rsidRPr="008576D1">
        <w:rPr>
          <w:sz w:val="24"/>
          <w:szCs w:val="24"/>
          <w:lang w:val="hr-HR"/>
        </w:rPr>
        <w:t>Talijanska osnovna škola „Bernardo Parentin“,</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r>
        <w:rPr>
          <w:sz w:val="24"/>
          <w:szCs w:val="24"/>
          <w:lang w:val="hr-HR"/>
        </w:rPr>
        <w:t>s</w:t>
      </w:r>
      <w:r w:rsidRPr="007A6141">
        <w:rPr>
          <w:sz w:val="24"/>
          <w:szCs w:val="24"/>
          <w:lang w:val="hr-HR"/>
        </w:rPr>
        <w:t>redstva se povećavaju u masi za 6,76% ili za 60.970 eura, sa 902.172 na 963.142 eura.</w:t>
      </w:r>
    </w:p>
    <w:p w14:paraId="2F154A2B" w14:textId="77777777" w:rsidR="00F72256" w:rsidRPr="007A6141" w:rsidRDefault="00F72256" w:rsidP="00F72256">
      <w:pPr>
        <w:autoSpaceDE w:val="0"/>
        <w:autoSpaceDN w:val="0"/>
        <w:adjustRightInd w:val="0"/>
        <w:jc w:val="both"/>
        <w:rPr>
          <w:sz w:val="24"/>
          <w:szCs w:val="24"/>
          <w:lang w:val="hr-HR"/>
        </w:rPr>
      </w:pPr>
      <w:r w:rsidRPr="007A6141">
        <w:rPr>
          <w:sz w:val="24"/>
          <w:szCs w:val="24"/>
          <w:lang w:val="hr-HR"/>
        </w:rPr>
        <w:t>Povećavaju se sredstva za:</w:t>
      </w:r>
    </w:p>
    <w:p w14:paraId="5ECB2345" w14:textId="77777777" w:rsidR="00F72256" w:rsidRPr="007A6141" w:rsidRDefault="00F72256" w:rsidP="00F72256">
      <w:pPr>
        <w:jc w:val="both"/>
        <w:rPr>
          <w:sz w:val="24"/>
          <w:szCs w:val="24"/>
          <w:lang w:val="hr-HR"/>
        </w:rPr>
      </w:pPr>
      <w:r w:rsidRPr="007A6141">
        <w:rPr>
          <w:sz w:val="24"/>
          <w:szCs w:val="24"/>
          <w:lang w:val="hr-HR"/>
        </w:rPr>
        <w:t xml:space="preserve">- </w:t>
      </w:r>
      <w:r w:rsidRPr="007F2297">
        <w:rPr>
          <w:sz w:val="24"/>
          <w:szCs w:val="24"/>
          <w:lang w:val="hr-HR"/>
        </w:rPr>
        <w:t>A</w:t>
      </w:r>
      <w:r w:rsidRPr="007A6141">
        <w:rPr>
          <w:sz w:val="24"/>
          <w:szCs w:val="24"/>
          <w:lang w:val="hr-HR"/>
        </w:rPr>
        <w:t xml:space="preserve">ktivnost </w:t>
      </w:r>
      <w:proofErr w:type="spellStart"/>
      <w:r w:rsidRPr="007A6141">
        <w:rPr>
          <w:i/>
          <w:iCs/>
          <w:sz w:val="24"/>
          <w:szCs w:val="24"/>
          <w:lang w:val="hr-HR"/>
        </w:rPr>
        <w:t>O</w:t>
      </w:r>
      <w:r w:rsidRPr="007A6141">
        <w:rPr>
          <w:i/>
          <w:sz w:val="24"/>
          <w:szCs w:val="24"/>
          <w:lang w:val="hr-HR"/>
        </w:rPr>
        <w:t>dgojnoobrazovno</w:t>
      </w:r>
      <w:proofErr w:type="spellEnd"/>
      <w:r w:rsidRPr="007A6141">
        <w:rPr>
          <w:i/>
          <w:sz w:val="24"/>
          <w:szCs w:val="24"/>
          <w:lang w:val="hr-HR"/>
        </w:rPr>
        <w:t xml:space="preserve">, administrativno i tehničko osoblje </w:t>
      </w:r>
      <w:r w:rsidRPr="007A6141">
        <w:rPr>
          <w:iCs/>
          <w:sz w:val="24"/>
          <w:szCs w:val="24"/>
          <w:lang w:val="hr-HR"/>
        </w:rPr>
        <w:t xml:space="preserve">za 7,08%. </w:t>
      </w:r>
      <w:r w:rsidRPr="007A6141">
        <w:rPr>
          <w:sz w:val="24"/>
          <w:szCs w:val="24"/>
          <w:lang w:val="hr-HR"/>
        </w:rPr>
        <w:t>U ovoj aktivnosti prikazana su  sredstva za isplatu plaća zaposlenika koji se financiraju iz Državnog proračuna. Sredstva za te rashode  povećana su za isplatu plaće za mjesec prosinac, te za isplatu dara djeci i božićnica. Rashodi su povećani u iznosu 46.000,00 eura.</w:t>
      </w:r>
    </w:p>
    <w:p w14:paraId="3214EB21" w14:textId="77777777" w:rsidR="00F72256" w:rsidRPr="007A6141" w:rsidRDefault="00F72256" w:rsidP="00F72256">
      <w:pPr>
        <w:jc w:val="both"/>
        <w:rPr>
          <w:sz w:val="24"/>
          <w:szCs w:val="24"/>
          <w:lang w:val="hr-HR"/>
        </w:rPr>
      </w:pPr>
      <w:r w:rsidRPr="007A6141">
        <w:rPr>
          <w:sz w:val="24"/>
          <w:szCs w:val="24"/>
          <w:lang w:val="hr-HR"/>
        </w:rPr>
        <w:t xml:space="preserve">- </w:t>
      </w:r>
      <w:r w:rsidRPr="007F2297">
        <w:rPr>
          <w:sz w:val="24"/>
          <w:szCs w:val="24"/>
          <w:lang w:val="hr-HR"/>
        </w:rPr>
        <w:t>A</w:t>
      </w:r>
      <w:r w:rsidRPr="007A6141">
        <w:rPr>
          <w:sz w:val="24"/>
          <w:szCs w:val="24"/>
          <w:lang w:val="hr-HR"/>
        </w:rPr>
        <w:t xml:space="preserve">ktivnost </w:t>
      </w:r>
      <w:r w:rsidRPr="007A6141">
        <w:rPr>
          <w:i/>
          <w:iCs/>
          <w:sz w:val="24"/>
          <w:szCs w:val="24"/>
          <w:lang w:val="hr-HR"/>
        </w:rPr>
        <w:t xml:space="preserve">Produženi boravak </w:t>
      </w:r>
      <w:r w:rsidRPr="007A6141">
        <w:rPr>
          <w:sz w:val="24"/>
          <w:szCs w:val="24"/>
          <w:lang w:val="hr-HR"/>
        </w:rPr>
        <w:t>za 6,09%,</w:t>
      </w:r>
      <w:r w:rsidRPr="007A6141">
        <w:rPr>
          <w:i/>
          <w:iCs/>
          <w:sz w:val="24"/>
          <w:szCs w:val="24"/>
          <w:lang w:val="hr-HR"/>
        </w:rPr>
        <w:t xml:space="preserve"> </w:t>
      </w:r>
      <w:r w:rsidRPr="007A6141">
        <w:rPr>
          <w:sz w:val="24"/>
          <w:szCs w:val="24"/>
          <w:lang w:val="hr-HR"/>
        </w:rPr>
        <w:t xml:space="preserve">povećana su sredstva za isplatu plaće dvije učiteljice koje rade u produženom boravku za isplatu plaće za mjesec prosinac, u iznosu 5.130,00 eura </w:t>
      </w:r>
    </w:p>
    <w:p w14:paraId="678D1B64" w14:textId="77777777" w:rsidR="00F72256" w:rsidRPr="007A6141" w:rsidRDefault="00F72256" w:rsidP="00F72256">
      <w:pPr>
        <w:jc w:val="both"/>
        <w:rPr>
          <w:sz w:val="24"/>
          <w:szCs w:val="24"/>
          <w:lang w:val="hr-HR"/>
        </w:rPr>
      </w:pPr>
      <w:r w:rsidRPr="007A6141">
        <w:rPr>
          <w:sz w:val="24"/>
          <w:szCs w:val="24"/>
          <w:lang w:val="hr-HR"/>
        </w:rPr>
        <w:t xml:space="preserve">- </w:t>
      </w:r>
      <w:r w:rsidRPr="007F2297">
        <w:rPr>
          <w:sz w:val="24"/>
          <w:szCs w:val="24"/>
          <w:lang w:val="hr-HR"/>
        </w:rPr>
        <w:t>A</w:t>
      </w:r>
      <w:r w:rsidRPr="007A6141">
        <w:rPr>
          <w:sz w:val="24"/>
          <w:szCs w:val="24"/>
          <w:lang w:val="hr-HR"/>
        </w:rPr>
        <w:t xml:space="preserve">ktivnost </w:t>
      </w:r>
      <w:r w:rsidRPr="007A6141">
        <w:rPr>
          <w:i/>
          <w:iCs/>
          <w:sz w:val="24"/>
          <w:szCs w:val="24"/>
          <w:lang w:val="hr-BA"/>
        </w:rPr>
        <w:t>Izborni i dodatni programi</w:t>
      </w:r>
      <w:r w:rsidRPr="007A6141">
        <w:rPr>
          <w:sz w:val="24"/>
          <w:szCs w:val="24"/>
          <w:lang w:val="hr-BA"/>
        </w:rPr>
        <w:t xml:space="preserve"> smanjenje za 33,17%,</w:t>
      </w:r>
      <w:r w:rsidRPr="007A6141">
        <w:rPr>
          <w:sz w:val="24"/>
          <w:szCs w:val="24"/>
          <w:lang w:val="hr-HR"/>
        </w:rPr>
        <w:t xml:space="preserve"> sredstva su smanjena za iznos od -1.280 eura, umanjena sredstva koja neće biti realizirana iz Državnog proračun do kraja godine u iznosu 2.000,00 eura. U istoj aktivnosti povećana su sredstva koja će biti primljena iz Županijskog proračun a za realizaciju županijskog natjecanja u šahu, jer je naša škola domaćin. Povećani su rashodi u iznosu 720,00 eura..</w:t>
      </w:r>
    </w:p>
    <w:p w14:paraId="2B60B355" w14:textId="77777777" w:rsidR="00F72256" w:rsidRPr="007A6141" w:rsidRDefault="00F72256" w:rsidP="00F72256">
      <w:pPr>
        <w:jc w:val="both"/>
        <w:rPr>
          <w:bCs/>
          <w:iCs/>
          <w:sz w:val="24"/>
          <w:szCs w:val="24"/>
          <w:lang w:val="hr-HR"/>
        </w:rPr>
      </w:pPr>
      <w:r w:rsidRPr="007A6141">
        <w:rPr>
          <w:sz w:val="24"/>
          <w:szCs w:val="24"/>
          <w:lang w:val="hr-HR"/>
        </w:rPr>
        <w:t xml:space="preserve">- </w:t>
      </w:r>
      <w:r w:rsidRPr="007F2297">
        <w:rPr>
          <w:sz w:val="24"/>
          <w:szCs w:val="24"/>
          <w:lang w:val="hr-HR"/>
        </w:rPr>
        <w:t>A</w:t>
      </w:r>
      <w:r w:rsidRPr="007A6141">
        <w:rPr>
          <w:sz w:val="24"/>
          <w:szCs w:val="24"/>
          <w:lang w:val="hr-HR"/>
        </w:rPr>
        <w:t xml:space="preserve">ktivnost </w:t>
      </w:r>
      <w:r w:rsidRPr="007A6141">
        <w:rPr>
          <w:i/>
          <w:iCs/>
          <w:sz w:val="24"/>
          <w:szCs w:val="24"/>
          <w:lang w:val="hr-BA"/>
        </w:rPr>
        <w:t xml:space="preserve">Sufinanciranje učenika za prehranu, izlete i druge programe </w:t>
      </w:r>
      <w:r w:rsidRPr="007A6141">
        <w:rPr>
          <w:sz w:val="24"/>
          <w:szCs w:val="24"/>
          <w:lang w:val="hr-BA"/>
        </w:rPr>
        <w:t xml:space="preserve">za 14,08% za 6.620 eura, odnosi se na povećane rashode </w:t>
      </w:r>
      <w:r w:rsidRPr="007A6141">
        <w:rPr>
          <w:bCs/>
          <w:iCs/>
          <w:sz w:val="24"/>
          <w:szCs w:val="24"/>
          <w:lang w:val="hr-HR"/>
        </w:rPr>
        <w:t>za prehranu učenika financirana iz Državnog proračuna, za mjesec prosinac za iznos 2.000,00 eura. Povećana su sredstva u iznosu 220,00 eura za sredstva koja su namjenski utrošena za nabavu higijenskih potrepština, također primljena iz Državnog proračuna. U toj aktivnosti se nalaze rashodi za primljene donacije, te su sredstva povećana za primljene donacije za realizaciju Projekta podrške i jačanja jezičnih i kulturnih vještina u obrazovnom procesu, u iznosu 4.400,00 eura.</w:t>
      </w:r>
    </w:p>
    <w:p w14:paraId="37CC7BDA" w14:textId="77777777" w:rsidR="00F72256" w:rsidRPr="007A6141" w:rsidRDefault="00F72256" w:rsidP="00F72256">
      <w:pPr>
        <w:rPr>
          <w:sz w:val="24"/>
          <w:szCs w:val="24"/>
          <w:lang w:val="hr-BA"/>
        </w:rPr>
      </w:pPr>
      <w:r w:rsidRPr="007A6141">
        <w:rPr>
          <w:sz w:val="24"/>
          <w:szCs w:val="24"/>
          <w:lang w:val="hr-BA"/>
        </w:rPr>
        <w:t xml:space="preserve">- </w:t>
      </w:r>
      <w:r w:rsidRPr="007F2297">
        <w:rPr>
          <w:sz w:val="24"/>
          <w:szCs w:val="24"/>
          <w:lang w:val="hr-BA"/>
        </w:rPr>
        <w:t>A</w:t>
      </w:r>
      <w:r w:rsidRPr="007A6141">
        <w:rPr>
          <w:sz w:val="24"/>
          <w:szCs w:val="24"/>
          <w:lang w:val="hr-BA"/>
        </w:rPr>
        <w:t xml:space="preserve">ktivnost </w:t>
      </w:r>
      <w:r w:rsidRPr="007A6141">
        <w:rPr>
          <w:i/>
          <w:iCs/>
          <w:sz w:val="24"/>
          <w:szCs w:val="24"/>
          <w:lang w:val="hr-HR"/>
        </w:rPr>
        <w:t xml:space="preserve">Redoviti program odgoja i obrazovanja iznad standarda </w:t>
      </w:r>
      <w:r w:rsidRPr="007A6141">
        <w:rPr>
          <w:sz w:val="24"/>
          <w:szCs w:val="24"/>
          <w:lang w:val="hr-HR"/>
        </w:rPr>
        <w:t>za 10</w:t>
      </w:r>
      <w:r w:rsidRPr="007A6141">
        <w:rPr>
          <w:bCs/>
          <w:sz w:val="24"/>
          <w:szCs w:val="24"/>
          <w:lang w:val="hr-HR"/>
        </w:rPr>
        <w:t>,01%, za 4.500 eura, povećani su rashodi za isplatu plaće za mjesec prosinac, za nepuno radno vrijeme računovođe, nepuno radno vrijeme psihologa, nepuno radno vrijeme domara, te za nepuno radno vrijeme kuharice za produženi boravak</w:t>
      </w:r>
      <w:r w:rsidRPr="007A6141">
        <w:rPr>
          <w:sz w:val="24"/>
          <w:szCs w:val="24"/>
          <w:lang w:val="hr-HR"/>
        </w:rPr>
        <w:t>.</w:t>
      </w:r>
    </w:p>
    <w:p w14:paraId="3AB827F9" w14:textId="77777777" w:rsidR="00F72256" w:rsidRPr="008576D1" w:rsidRDefault="00F72256" w:rsidP="00F72256">
      <w:pPr>
        <w:autoSpaceDE w:val="0"/>
        <w:autoSpaceDN w:val="0"/>
        <w:adjustRightInd w:val="0"/>
        <w:jc w:val="both"/>
        <w:rPr>
          <w:b/>
          <w:bCs/>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51"/>
        <w:gridCol w:w="9"/>
        <w:gridCol w:w="1271"/>
        <w:gridCol w:w="1705"/>
      </w:tblGrid>
      <w:tr w:rsidR="00F72256" w:rsidRPr="00D103EF" w14:paraId="1EE8A967" w14:textId="77777777" w:rsidTr="00281932">
        <w:tc>
          <w:tcPr>
            <w:tcW w:w="4536" w:type="dxa"/>
            <w:vAlign w:val="center"/>
          </w:tcPr>
          <w:p w14:paraId="45E243C3" w14:textId="77777777" w:rsidR="00F72256" w:rsidRPr="00C70249" w:rsidRDefault="00F72256" w:rsidP="00281932">
            <w:pPr>
              <w:rPr>
                <w:b/>
                <w:bCs/>
                <w:lang w:val="hr-HR"/>
              </w:rPr>
            </w:pPr>
            <w:r w:rsidRPr="00C70249">
              <w:rPr>
                <w:b/>
                <w:bCs/>
                <w:lang w:val="hr-HR"/>
              </w:rPr>
              <w:t>Program/projekt/aktivnost</w:t>
            </w:r>
          </w:p>
        </w:tc>
        <w:tc>
          <w:tcPr>
            <w:tcW w:w="1551" w:type="dxa"/>
          </w:tcPr>
          <w:p w14:paraId="144E748C" w14:textId="77777777" w:rsidR="00F72256" w:rsidRPr="00C70249" w:rsidRDefault="00F72256" w:rsidP="00281932">
            <w:pPr>
              <w:jc w:val="center"/>
              <w:rPr>
                <w:b/>
                <w:bCs/>
              </w:rPr>
            </w:pPr>
            <w:proofErr w:type="spellStart"/>
            <w:r w:rsidRPr="00C70249">
              <w:rPr>
                <w:b/>
                <w:bCs/>
              </w:rPr>
              <w:t>Proračun</w:t>
            </w:r>
            <w:proofErr w:type="spellEnd"/>
            <w:r w:rsidRPr="00C70249">
              <w:rPr>
                <w:b/>
                <w:bCs/>
              </w:rPr>
              <w:t xml:space="preserve"> 2024.</w:t>
            </w:r>
          </w:p>
        </w:tc>
        <w:tc>
          <w:tcPr>
            <w:tcW w:w="1280" w:type="dxa"/>
            <w:gridSpan w:val="2"/>
          </w:tcPr>
          <w:p w14:paraId="20D9D722" w14:textId="77777777" w:rsidR="00F72256" w:rsidRPr="00C70249" w:rsidRDefault="00F72256" w:rsidP="00281932">
            <w:pPr>
              <w:jc w:val="center"/>
              <w:rPr>
                <w:b/>
                <w:bCs/>
              </w:rPr>
            </w:pPr>
            <w:proofErr w:type="spellStart"/>
            <w:r w:rsidRPr="00C70249">
              <w:rPr>
                <w:b/>
                <w:bCs/>
              </w:rPr>
              <w:t>Promjena</w:t>
            </w:r>
            <w:proofErr w:type="spellEnd"/>
          </w:p>
        </w:tc>
        <w:tc>
          <w:tcPr>
            <w:tcW w:w="1705" w:type="dxa"/>
          </w:tcPr>
          <w:p w14:paraId="601EF6A3" w14:textId="77777777" w:rsidR="00F72256" w:rsidRPr="00C70249" w:rsidRDefault="00F72256" w:rsidP="00281932">
            <w:pPr>
              <w:jc w:val="center"/>
              <w:rPr>
                <w:b/>
                <w:bCs/>
              </w:rPr>
            </w:pPr>
            <w:r w:rsidRPr="00C70249">
              <w:rPr>
                <w:b/>
                <w:bCs/>
              </w:rPr>
              <w:t>Novi plan 2024.</w:t>
            </w:r>
          </w:p>
        </w:tc>
      </w:tr>
      <w:tr w:rsidR="00F72256" w:rsidRPr="00D103EF" w14:paraId="01A00F93" w14:textId="77777777" w:rsidTr="00281932">
        <w:trPr>
          <w:trHeight w:val="232"/>
        </w:trPr>
        <w:tc>
          <w:tcPr>
            <w:tcW w:w="4536" w:type="dxa"/>
            <w:vAlign w:val="center"/>
          </w:tcPr>
          <w:p w14:paraId="5EB79441" w14:textId="77777777" w:rsidR="00F72256" w:rsidRPr="00C70249" w:rsidRDefault="00F72256" w:rsidP="00281932">
            <w:pPr>
              <w:rPr>
                <w:b/>
                <w:bCs/>
                <w:lang w:val="hr-HR"/>
              </w:rPr>
            </w:pPr>
            <w:r w:rsidRPr="00C70249">
              <w:rPr>
                <w:b/>
                <w:bCs/>
                <w:lang w:val="hr-HR"/>
              </w:rPr>
              <w:t xml:space="preserve">Program: Javne potrebe u obrazovanju </w:t>
            </w:r>
          </w:p>
          <w:p w14:paraId="43BF7886" w14:textId="77777777" w:rsidR="00F72256" w:rsidRPr="00C70249" w:rsidRDefault="00F72256" w:rsidP="00281932">
            <w:pPr>
              <w:rPr>
                <w:iCs/>
                <w:lang w:val="hr-HR"/>
              </w:rPr>
            </w:pPr>
          </w:p>
        </w:tc>
        <w:tc>
          <w:tcPr>
            <w:tcW w:w="1551" w:type="dxa"/>
          </w:tcPr>
          <w:p w14:paraId="237F90A3" w14:textId="77777777" w:rsidR="00F72256" w:rsidRPr="00C70249" w:rsidRDefault="00F72256" w:rsidP="00281932">
            <w:pPr>
              <w:jc w:val="center"/>
              <w:rPr>
                <w:bCs/>
              </w:rPr>
            </w:pPr>
          </w:p>
        </w:tc>
        <w:tc>
          <w:tcPr>
            <w:tcW w:w="1280" w:type="dxa"/>
            <w:gridSpan w:val="2"/>
          </w:tcPr>
          <w:p w14:paraId="6FDC7C87" w14:textId="77777777" w:rsidR="00F72256" w:rsidRPr="00C70249" w:rsidRDefault="00F72256" w:rsidP="00281932">
            <w:pPr>
              <w:jc w:val="center"/>
              <w:rPr>
                <w:b/>
              </w:rPr>
            </w:pPr>
          </w:p>
        </w:tc>
        <w:tc>
          <w:tcPr>
            <w:tcW w:w="1705" w:type="dxa"/>
          </w:tcPr>
          <w:p w14:paraId="78A23389" w14:textId="77777777" w:rsidR="00F72256" w:rsidRPr="00C70249" w:rsidRDefault="00F72256" w:rsidP="00281932">
            <w:pPr>
              <w:jc w:val="center"/>
              <w:rPr>
                <w:b/>
              </w:rPr>
            </w:pPr>
          </w:p>
        </w:tc>
      </w:tr>
      <w:tr w:rsidR="00F72256" w:rsidRPr="00D103EF" w14:paraId="6FF54F74" w14:textId="77777777" w:rsidTr="00281932">
        <w:trPr>
          <w:trHeight w:val="124"/>
        </w:trPr>
        <w:tc>
          <w:tcPr>
            <w:tcW w:w="4536" w:type="dxa"/>
            <w:vAlign w:val="center"/>
          </w:tcPr>
          <w:p w14:paraId="7482372B" w14:textId="77777777" w:rsidR="00F72256" w:rsidRPr="00C70249" w:rsidRDefault="00F72256" w:rsidP="00281932">
            <w:pPr>
              <w:shd w:val="clear" w:color="auto" w:fill="FFFFFF"/>
              <w:jc w:val="both"/>
              <w:rPr>
                <w:b/>
                <w:bCs/>
                <w:lang w:val="hr-HR"/>
              </w:rPr>
            </w:pPr>
            <w:r w:rsidRPr="00C70249">
              <w:rPr>
                <w:b/>
                <w:lang w:val="hr-HR"/>
              </w:rPr>
              <w:t xml:space="preserve">Umjetnička škola Poreč  </w:t>
            </w:r>
          </w:p>
        </w:tc>
        <w:tc>
          <w:tcPr>
            <w:tcW w:w="1551" w:type="dxa"/>
          </w:tcPr>
          <w:p w14:paraId="428B5260" w14:textId="77777777" w:rsidR="00F72256" w:rsidRPr="00C70249" w:rsidRDefault="00F72256" w:rsidP="00281932">
            <w:pPr>
              <w:jc w:val="center"/>
              <w:rPr>
                <w:b/>
              </w:rPr>
            </w:pPr>
            <w:r w:rsidRPr="00C70249">
              <w:rPr>
                <w:b/>
              </w:rPr>
              <w:t>1.546.040</w:t>
            </w:r>
          </w:p>
        </w:tc>
        <w:tc>
          <w:tcPr>
            <w:tcW w:w="1280" w:type="dxa"/>
            <w:gridSpan w:val="2"/>
          </w:tcPr>
          <w:p w14:paraId="75E40583" w14:textId="77777777" w:rsidR="00F72256" w:rsidRPr="00C70249" w:rsidRDefault="00F72256" w:rsidP="00281932">
            <w:pPr>
              <w:jc w:val="center"/>
              <w:rPr>
                <w:b/>
              </w:rPr>
            </w:pPr>
            <w:r w:rsidRPr="00C70249">
              <w:rPr>
                <w:b/>
              </w:rPr>
              <w:t>104.459</w:t>
            </w:r>
          </w:p>
        </w:tc>
        <w:tc>
          <w:tcPr>
            <w:tcW w:w="1705" w:type="dxa"/>
          </w:tcPr>
          <w:p w14:paraId="47B46E39" w14:textId="77777777" w:rsidR="00F72256" w:rsidRPr="00C70249" w:rsidRDefault="00F72256" w:rsidP="00281932">
            <w:pPr>
              <w:jc w:val="center"/>
              <w:rPr>
                <w:b/>
              </w:rPr>
            </w:pPr>
            <w:r w:rsidRPr="00C70249">
              <w:rPr>
                <w:b/>
              </w:rPr>
              <w:t>1.650.499</w:t>
            </w:r>
          </w:p>
        </w:tc>
      </w:tr>
      <w:tr w:rsidR="00F72256" w:rsidRPr="00D103EF" w14:paraId="74A74AAE" w14:textId="77777777" w:rsidTr="002819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0F611AC" w14:textId="77777777" w:rsidR="00F72256" w:rsidRPr="00C70249" w:rsidRDefault="00F72256" w:rsidP="00281932">
            <w:pPr>
              <w:rPr>
                <w:lang w:val="hr-HR"/>
              </w:rPr>
            </w:pPr>
            <w:proofErr w:type="spellStart"/>
            <w:r w:rsidRPr="00C70249">
              <w:t>Aktivnost</w:t>
            </w:r>
            <w:proofErr w:type="spellEnd"/>
            <w:r w:rsidRPr="00C70249">
              <w:t xml:space="preserve">: </w:t>
            </w:r>
            <w:r w:rsidRPr="00C70249">
              <w:rPr>
                <w:lang w:val="hr-HR"/>
              </w:rPr>
              <w:t>Odgojno, administrativno i tehničko osoblje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6B10C920" w14:textId="77777777" w:rsidR="00F72256" w:rsidRPr="00C70249" w:rsidRDefault="00F72256" w:rsidP="00281932">
            <w:pPr>
              <w:jc w:val="center"/>
              <w:rPr>
                <w:lang w:val="hr-HR"/>
              </w:rPr>
            </w:pPr>
            <w:r w:rsidRPr="00C70249">
              <w:t>1.212.969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E00C210" w14:textId="77777777" w:rsidR="00F72256" w:rsidRPr="00C70249" w:rsidRDefault="00F72256" w:rsidP="00281932">
            <w:pPr>
              <w:jc w:val="center"/>
              <w:rPr>
                <w:lang w:val="hr-HR"/>
              </w:rPr>
            </w:pPr>
            <w:r w:rsidRPr="00C70249">
              <w:rPr>
                <w:lang w:val="hr-HR"/>
              </w:rPr>
              <w:t>101.150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7E21E050" w14:textId="77777777" w:rsidR="00F72256" w:rsidRPr="00C70249" w:rsidRDefault="00F72256" w:rsidP="00281932">
            <w:pPr>
              <w:jc w:val="center"/>
              <w:rPr>
                <w:lang w:val="hr-HR"/>
              </w:rPr>
            </w:pPr>
            <w:r w:rsidRPr="00C70249">
              <w:rPr>
                <w:lang w:val="hr-HR"/>
              </w:rPr>
              <w:t>1.314.119</w:t>
            </w:r>
          </w:p>
        </w:tc>
      </w:tr>
      <w:tr w:rsidR="00F72256" w:rsidRPr="00D103EF" w14:paraId="53DF93BB" w14:textId="77777777" w:rsidTr="002819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0E8EB86" w14:textId="77777777" w:rsidR="00F72256" w:rsidRPr="00C70249" w:rsidRDefault="00F72256" w:rsidP="00281932">
            <w:pPr>
              <w:rPr>
                <w:lang w:val="hr-HR"/>
              </w:rPr>
            </w:pPr>
            <w:proofErr w:type="spellStart"/>
            <w:r w:rsidRPr="00C70249">
              <w:t>Aktivnost</w:t>
            </w:r>
            <w:proofErr w:type="spellEnd"/>
            <w:r w:rsidRPr="00C70249">
              <w:t xml:space="preserve">: </w:t>
            </w:r>
            <w:r w:rsidRPr="00C70249">
              <w:rPr>
                <w:lang w:val="hr-HR"/>
              </w:rPr>
              <w:t>Redovni programi glazbene škole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12A04654" w14:textId="77777777" w:rsidR="00F72256" w:rsidRPr="00C70249" w:rsidRDefault="00F72256" w:rsidP="00281932">
            <w:pPr>
              <w:jc w:val="center"/>
              <w:rPr>
                <w:lang w:val="hr-HR"/>
              </w:rPr>
            </w:pPr>
            <w:r w:rsidRPr="00C70249">
              <w:t>243.790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9B6C568" w14:textId="77777777" w:rsidR="00F72256" w:rsidRPr="00C70249" w:rsidRDefault="00F72256" w:rsidP="00281932">
            <w:pPr>
              <w:jc w:val="center"/>
              <w:rPr>
                <w:lang w:val="hr-HR"/>
              </w:rPr>
            </w:pPr>
            <w:r w:rsidRPr="00C70249">
              <w:rPr>
                <w:lang w:val="hr-HR"/>
              </w:rPr>
              <w:t>3.309</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63BFE5CB" w14:textId="77777777" w:rsidR="00F72256" w:rsidRPr="00C70249" w:rsidRDefault="00F72256" w:rsidP="00281932">
            <w:pPr>
              <w:jc w:val="center"/>
              <w:rPr>
                <w:lang w:val="hr-HR"/>
              </w:rPr>
            </w:pPr>
            <w:r w:rsidRPr="00C70249">
              <w:rPr>
                <w:lang w:val="hr-HR"/>
              </w:rPr>
              <w:t>247.099</w:t>
            </w:r>
          </w:p>
        </w:tc>
      </w:tr>
    </w:tbl>
    <w:p w14:paraId="433357DB" w14:textId="77777777" w:rsidR="00F72256" w:rsidRPr="008576D1" w:rsidRDefault="00F72256" w:rsidP="00F72256">
      <w:pPr>
        <w:autoSpaceDE w:val="0"/>
        <w:rPr>
          <w:b/>
          <w:bCs/>
          <w:lang w:val="hr-HR"/>
        </w:rPr>
      </w:pPr>
      <w:r w:rsidRPr="008576D1">
        <w:rPr>
          <w:b/>
          <w:bCs/>
          <w:lang w:val="hr-HR"/>
        </w:rPr>
        <w:t xml:space="preserve">            </w:t>
      </w:r>
    </w:p>
    <w:p w14:paraId="23BE4E1E" w14:textId="77777777" w:rsidR="00F72256" w:rsidRPr="008576D1" w:rsidRDefault="00F72256" w:rsidP="00F72256">
      <w:pPr>
        <w:autoSpaceDE w:val="0"/>
        <w:autoSpaceDN w:val="0"/>
        <w:adjustRightInd w:val="0"/>
        <w:jc w:val="both"/>
        <w:rPr>
          <w:sz w:val="24"/>
          <w:szCs w:val="24"/>
        </w:rPr>
      </w:pPr>
      <w:r w:rsidRPr="008576D1">
        <w:rPr>
          <w:iCs/>
          <w:sz w:val="24"/>
          <w:szCs w:val="24"/>
          <w:lang w:val="hr-HR"/>
        </w:rPr>
        <w:t>I</w:t>
      </w:r>
      <w:r>
        <w:rPr>
          <w:iCs/>
          <w:sz w:val="24"/>
          <w:szCs w:val="24"/>
          <w:lang w:val="hr-HR"/>
        </w:rPr>
        <w:t>I</w:t>
      </w:r>
      <w:r w:rsidRPr="008576D1">
        <w:rPr>
          <w:iCs/>
          <w:sz w:val="24"/>
          <w:szCs w:val="24"/>
          <w:lang w:val="hr-HR"/>
        </w:rPr>
        <w:t xml:space="preserve">. Izmjenama i dopunama Proračuna Grada Poreča-Parenzo za 2024. godinu u programu Javne potrebe u obrazovanju, </w:t>
      </w:r>
      <w:r w:rsidRPr="008576D1">
        <w:rPr>
          <w:sz w:val="24"/>
          <w:szCs w:val="24"/>
          <w:lang w:val="hr-HR"/>
        </w:rPr>
        <w:t>Umjetnička škola Poreč,</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w:t>
      </w:r>
      <w:r>
        <w:rPr>
          <w:sz w:val="24"/>
          <w:szCs w:val="24"/>
        </w:rPr>
        <w:t>6,76</w:t>
      </w:r>
      <w:r w:rsidRPr="008576D1">
        <w:rPr>
          <w:sz w:val="24"/>
          <w:szCs w:val="24"/>
        </w:rPr>
        <w:t xml:space="preserve">%.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56C79B68" w14:textId="77777777" w:rsidR="00F72256" w:rsidRPr="00D103EF" w:rsidRDefault="00F72256" w:rsidP="00F72256">
      <w:pPr>
        <w:jc w:val="both"/>
        <w:rPr>
          <w:sz w:val="24"/>
          <w:szCs w:val="24"/>
        </w:rPr>
      </w:pPr>
      <w:proofErr w:type="spellStart"/>
      <w:r w:rsidRPr="00D103EF">
        <w:rPr>
          <w:sz w:val="24"/>
          <w:szCs w:val="24"/>
        </w:rPr>
        <w:t>Povećavaju</w:t>
      </w:r>
      <w:proofErr w:type="spellEnd"/>
      <w:r w:rsidRPr="00D103EF">
        <w:rPr>
          <w:sz w:val="24"/>
          <w:szCs w:val="24"/>
        </w:rPr>
        <w:t xml:space="preserve"> se </w:t>
      </w:r>
      <w:proofErr w:type="spellStart"/>
      <w:r w:rsidRPr="00D103EF">
        <w:rPr>
          <w:sz w:val="24"/>
          <w:szCs w:val="24"/>
        </w:rPr>
        <w:t>sredstva</w:t>
      </w:r>
      <w:proofErr w:type="spellEnd"/>
      <w:r w:rsidRPr="00D103EF">
        <w:rPr>
          <w:sz w:val="24"/>
          <w:szCs w:val="24"/>
        </w:rPr>
        <w:t xml:space="preserve"> za </w:t>
      </w:r>
    </w:p>
    <w:p w14:paraId="42A1BBB3" w14:textId="77777777" w:rsidR="00F72256" w:rsidRPr="00D103EF" w:rsidRDefault="00F72256" w:rsidP="00F72256">
      <w:pPr>
        <w:jc w:val="both"/>
        <w:rPr>
          <w:iCs/>
          <w:sz w:val="24"/>
          <w:szCs w:val="24"/>
          <w:lang w:val="hr-HR"/>
        </w:rPr>
      </w:pPr>
      <w:r w:rsidRPr="00D103EF">
        <w:rPr>
          <w:sz w:val="24"/>
          <w:szCs w:val="24"/>
          <w:lang w:val="hr-HR"/>
        </w:rPr>
        <w:t xml:space="preserve">- </w:t>
      </w:r>
      <w:r w:rsidRPr="00C054F2">
        <w:rPr>
          <w:sz w:val="24"/>
          <w:szCs w:val="24"/>
          <w:lang w:val="hr-HR"/>
        </w:rPr>
        <w:t>A</w:t>
      </w:r>
      <w:r w:rsidRPr="00D103EF">
        <w:rPr>
          <w:sz w:val="24"/>
          <w:szCs w:val="24"/>
          <w:lang w:val="hr-HR"/>
        </w:rPr>
        <w:t xml:space="preserve">ktivnost </w:t>
      </w:r>
      <w:proofErr w:type="spellStart"/>
      <w:r w:rsidRPr="00D103EF">
        <w:rPr>
          <w:i/>
          <w:iCs/>
          <w:sz w:val="24"/>
          <w:szCs w:val="24"/>
          <w:lang w:val="hr-HR"/>
        </w:rPr>
        <w:t>O</w:t>
      </w:r>
      <w:r w:rsidRPr="00D103EF">
        <w:rPr>
          <w:i/>
          <w:sz w:val="24"/>
          <w:szCs w:val="24"/>
          <w:lang w:val="hr-HR"/>
        </w:rPr>
        <w:t>dgojnoobrazovno</w:t>
      </w:r>
      <w:proofErr w:type="spellEnd"/>
      <w:r w:rsidRPr="00D103EF">
        <w:rPr>
          <w:i/>
          <w:sz w:val="24"/>
          <w:szCs w:val="24"/>
          <w:lang w:val="hr-HR"/>
        </w:rPr>
        <w:t>, administrativno i tehničko osoblje</w:t>
      </w:r>
      <w:r w:rsidRPr="00D103EF">
        <w:rPr>
          <w:iCs/>
          <w:sz w:val="24"/>
          <w:szCs w:val="24"/>
          <w:lang w:val="hr-HR"/>
        </w:rPr>
        <w:t xml:space="preserve">  za 8,34%, za 101.150 eura, iznos je uvećan zbog usklađenja sa Pravilnikom o proračunskom računovodstvu i računskom planu (NN 158/23),</w:t>
      </w:r>
    </w:p>
    <w:p w14:paraId="51AA907A" w14:textId="77777777" w:rsidR="00F72256" w:rsidRPr="00D103EF" w:rsidRDefault="00F72256" w:rsidP="00F72256">
      <w:pPr>
        <w:rPr>
          <w:sz w:val="24"/>
          <w:szCs w:val="24"/>
        </w:rPr>
      </w:pPr>
      <w:r w:rsidRPr="00D103EF">
        <w:rPr>
          <w:sz w:val="24"/>
          <w:szCs w:val="24"/>
        </w:rPr>
        <w:t xml:space="preserve">- </w:t>
      </w:r>
      <w:proofErr w:type="spellStart"/>
      <w:r w:rsidRPr="00C054F2">
        <w:rPr>
          <w:sz w:val="24"/>
          <w:szCs w:val="24"/>
        </w:rPr>
        <w:t>A</w:t>
      </w:r>
      <w:r w:rsidRPr="00D103EF">
        <w:rPr>
          <w:sz w:val="24"/>
          <w:szCs w:val="24"/>
        </w:rPr>
        <w:t>ktivnost</w:t>
      </w:r>
      <w:proofErr w:type="spellEnd"/>
      <w:r w:rsidRPr="00D103EF">
        <w:rPr>
          <w:sz w:val="24"/>
          <w:szCs w:val="24"/>
        </w:rPr>
        <w:t xml:space="preserve"> </w:t>
      </w:r>
      <w:proofErr w:type="spellStart"/>
      <w:r w:rsidRPr="00D103EF">
        <w:rPr>
          <w:i/>
          <w:iCs/>
          <w:sz w:val="24"/>
          <w:szCs w:val="24"/>
        </w:rPr>
        <w:t>Redovni</w:t>
      </w:r>
      <w:proofErr w:type="spellEnd"/>
      <w:r w:rsidRPr="00D103EF">
        <w:rPr>
          <w:i/>
          <w:iCs/>
          <w:sz w:val="24"/>
          <w:szCs w:val="24"/>
        </w:rPr>
        <w:t xml:space="preserve"> </w:t>
      </w:r>
      <w:proofErr w:type="spellStart"/>
      <w:r w:rsidRPr="00D103EF">
        <w:rPr>
          <w:i/>
          <w:iCs/>
          <w:sz w:val="24"/>
          <w:szCs w:val="24"/>
        </w:rPr>
        <w:t>programi</w:t>
      </w:r>
      <w:proofErr w:type="spellEnd"/>
      <w:r w:rsidRPr="00D103EF">
        <w:rPr>
          <w:i/>
          <w:iCs/>
          <w:sz w:val="24"/>
          <w:szCs w:val="24"/>
        </w:rPr>
        <w:t xml:space="preserve"> </w:t>
      </w:r>
      <w:proofErr w:type="spellStart"/>
      <w:r w:rsidRPr="00D103EF">
        <w:rPr>
          <w:i/>
          <w:iCs/>
          <w:sz w:val="24"/>
          <w:szCs w:val="24"/>
        </w:rPr>
        <w:t>škole</w:t>
      </w:r>
      <w:proofErr w:type="spellEnd"/>
      <w:r w:rsidRPr="00D103EF">
        <w:rPr>
          <w:sz w:val="24"/>
          <w:szCs w:val="24"/>
        </w:rPr>
        <w:t xml:space="preserve"> za 1,36% </w:t>
      </w:r>
      <w:proofErr w:type="spellStart"/>
      <w:r w:rsidRPr="00D103EF">
        <w:rPr>
          <w:sz w:val="24"/>
          <w:szCs w:val="24"/>
        </w:rPr>
        <w:t>povećanje</w:t>
      </w:r>
      <w:proofErr w:type="spellEnd"/>
      <w:r w:rsidRPr="00D103EF">
        <w:rPr>
          <w:sz w:val="24"/>
          <w:szCs w:val="24"/>
        </w:rPr>
        <w:t xml:space="preserve"> za 3.309 </w:t>
      </w:r>
      <w:proofErr w:type="spellStart"/>
      <w:r w:rsidRPr="00D103EF">
        <w:rPr>
          <w:sz w:val="24"/>
          <w:szCs w:val="24"/>
        </w:rPr>
        <w:t>eura</w:t>
      </w:r>
      <w:proofErr w:type="spellEnd"/>
      <w:r w:rsidRPr="00D103EF">
        <w:rPr>
          <w:sz w:val="24"/>
          <w:szCs w:val="24"/>
        </w:rPr>
        <w:t xml:space="preserve">, </w:t>
      </w:r>
      <w:proofErr w:type="spellStart"/>
      <w:r w:rsidRPr="00D103EF">
        <w:rPr>
          <w:sz w:val="24"/>
          <w:szCs w:val="24"/>
        </w:rPr>
        <w:t>iz</w:t>
      </w:r>
      <w:proofErr w:type="spellEnd"/>
      <w:r w:rsidRPr="00D103EF">
        <w:rPr>
          <w:sz w:val="24"/>
          <w:szCs w:val="24"/>
        </w:rPr>
        <w:t xml:space="preserve"> </w:t>
      </w:r>
      <w:proofErr w:type="spellStart"/>
      <w:r w:rsidRPr="00D103EF">
        <w:rPr>
          <w:sz w:val="24"/>
          <w:szCs w:val="24"/>
        </w:rPr>
        <w:t>izvora</w:t>
      </w:r>
      <w:proofErr w:type="spellEnd"/>
      <w:r w:rsidRPr="00D103EF">
        <w:rPr>
          <w:sz w:val="24"/>
          <w:szCs w:val="24"/>
        </w:rPr>
        <w:t xml:space="preserve"> </w:t>
      </w:r>
      <w:proofErr w:type="spellStart"/>
      <w:r w:rsidRPr="00D103EF">
        <w:rPr>
          <w:sz w:val="24"/>
          <w:szCs w:val="24"/>
        </w:rPr>
        <w:t>Ministarstva</w:t>
      </w:r>
      <w:proofErr w:type="spellEnd"/>
      <w:r w:rsidRPr="00D103EF">
        <w:rPr>
          <w:sz w:val="24"/>
          <w:szCs w:val="24"/>
        </w:rPr>
        <w:t xml:space="preserve"> </w:t>
      </w:r>
      <w:proofErr w:type="spellStart"/>
      <w:r w:rsidRPr="00D103EF">
        <w:rPr>
          <w:sz w:val="24"/>
          <w:szCs w:val="24"/>
        </w:rPr>
        <w:t>znanosti</w:t>
      </w:r>
      <w:proofErr w:type="spellEnd"/>
      <w:r w:rsidRPr="00D103EF">
        <w:rPr>
          <w:sz w:val="24"/>
          <w:szCs w:val="24"/>
        </w:rPr>
        <w:t xml:space="preserve"> </w:t>
      </w:r>
      <w:proofErr w:type="spellStart"/>
      <w:r w:rsidRPr="00D103EF">
        <w:rPr>
          <w:sz w:val="24"/>
          <w:szCs w:val="24"/>
        </w:rPr>
        <w:t>i</w:t>
      </w:r>
      <w:proofErr w:type="spellEnd"/>
      <w:r w:rsidRPr="00D103EF">
        <w:rPr>
          <w:sz w:val="24"/>
          <w:szCs w:val="24"/>
        </w:rPr>
        <w:t xml:space="preserve"> </w:t>
      </w:r>
      <w:proofErr w:type="spellStart"/>
      <w:r w:rsidRPr="00D103EF">
        <w:rPr>
          <w:sz w:val="24"/>
          <w:szCs w:val="24"/>
        </w:rPr>
        <w:t>obrazovanja</w:t>
      </w:r>
      <w:proofErr w:type="spellEnd"/>
      <w:r w:rsidRPr="00D103EF">
        <w:rPr>
          <w:sz w:val="24"/>
          <w:szCs w:val="24"/>
        </w:rPr>
        <w:t xml:space="preserve"> </w:t>
      </w:r>
      <w:proofErr w:type="spellStart"/>
      <w:r w:rsidRPr="00D103EF">
        <w:rPr>
          <w:sz w:val="24"/>
          <w:szCs w:val="24"/>
        </w:rPr>
        <w:t>iznos</w:t>
      </w:r>
      <w:proofErr w:type="spellEnd"/>
      <w:r w:rsidRPr="00D103EF">
        <w:rPr>
          <w:sz w:val="24"/>
          <w:szCs w:val="24"/>
        </w:rPr>
        <w:t xml:space="preserve"> se </w:t>
      </w:r>
      <w:proofErr w:type="spellStart"/>
      <w:r w:rsidRPr="00D103EF">
        <w:rPr>
          <w:sz w:val="24"/>
          <w:szCs w:val="24"/>
        </w:rPr>
        <w:t>povećao</w:t>
      </w:r>
      <w:proofErr w:type="spellEnd"/>
      <w:r w:rsidRPr="00D103EF">
        <w:rPr>
          <w:sz w:val="24"/>
          <w:szCs w:val="24"/>
        </w:rPr>
        <w:t xml:space="preserve"> za </w:t>
      </w:r>
      <w:proofErr w:type="spellStart"/>
      <w:r w:rsidRPr="00D103EF">
        <w:rPr>
          <w:sz w:val="24"/>
          <w:szCs w:val="24"/>
        </w:rPr>
        <w:t>intelektualne</w:t>
      </w:r>
      <w:proofErr w:type="spellEnd"/>
      <w:r w:rsidRPr="00D103EF">
        <w:rPr>
          <w:sz w:val="24"/>
          <w:szCs w:val="24"/>
        </w:rPr>
        <w:t xml:space="preserve"> </w:t>
      </w:r>
      <w:proofErr w:type="spellStart"/>
      <w:r w:rsidRPr="00D103EF">
        <w:rPr>
          <w:sz w:val="24"/>
          <w:szCs w:val="24"/>
        </w:rPr>
        <w:t>usluge</w:t>
      </w:r>
      <w:proofErr w:type="spellEnd"/>
      <w:r w:rsidRPr="00D103EF">
        <w:rPr>
          <w:sz w:val="24"/>
          <w:szCs w:val="24"/>
        </w:rPr>
        <w:t xml:space="preserve"> </w:t>
      </w:r>
      <w:proofErr w:type="spellStart"/>
      <w:r w:rsidRPr="00D103EF">
        <w:rPr>
          <w:sz w:val="24"/>
          <w:szCs w:val="24"/>
        </w:rPr>
        <w:t>i</w:t>
      </w:r>
      <w:proofErr w:type="spellEnd"/>
      <w:r w:rsidRPr="00D103EF">
        <w:rPr>
          <w:sz w:val="24"/>
          <w:szCs w:val="24"/>
        </w:rPr>
        <w:t xml:space="preserve"> </w:t>
      </w:r>
      <w:proofErr w:type="spellStart"/>
      <w:r w:rsidRPr="00D103EF">
        <w:rPr>
          <w:sz w:val="24"/>
          <w:szCs w:val="24"/>
        </w:rPr>
        <w:t>naknadu</w:t>
      </w:r>
      <w:proofErr w:type="spellEnd"/>
      <w:r w:rsidRPr="00D103EF">
        <w:rPr>
          <w:sz w:val="24"/>
          <w:szCs w:val="24"/>
        </w:rPr>
        <w:t xml:space="preserve"> za </w:t>
      </w:r>
      <w:proofErr w:type="spellStart"/>
      <w:r w:rsidRPr="00D103EF">
        <w:rPr>
          <w:sz w:val="24"/>
          <w:szCs w:val="24"/>
        </w:rPr>
        <w:t>nezapošljavanje</w:t>
      </w:r>
      <w:proofErr w:type="spellEnd"/>
      <w:r w:rsidRPr="00D103EF">
        <w:rPr>
          <w:sz w:val="24"/>
          <w:szCs w:val="24"/>
        </w:rPr>
        <w:t xml:space="preserve"> </w:t>
      </w:r>
      <w:proofErr w:type="spellStart"/>
      <w:r w:rsidRPr="00D103EF">
        <w:rPr>
          <w:sz w:val="24"/>
          <w:szCs w:val="24"/>
        </w:rPr>
        <w:t>osoba</w:t>
      </w:r>
      <w:proofErr w:type="spellEnd"/>
      <w:r w:rsidRPr="00D103EF">
        <w:rPr>
          <w:sz w:val="24"/>
          <w:szCs w:val="24"/>
        </w:rPr>
        <w:t xml:space="preserve"> </w:t>
      </w:r>
      <w:proofErr w:type="spellStart"/>
      <w:r w:rsidRPr="00D103EF">
        <w:rPr>
          <w:sz w:val="24"/>
          <w:szCs w:val="24"/>
        </w:rPr>
        <w:t>sa</w:t>
      </w:r>
      <w:proofErr w:type="spellEnd"/>
      <w:r w:rsidRPr="00D103EF">
        <w:rPr>
          <w:sz w:val="24"/>
          <w:szCs w:val="24"/>
        </w:rPr>
        <w:t xml:space="preserve"> </w:t>
      </w:r>
      <w:proofErr w:type="spellStart"/>
      <w:r w:rsidRPr="00D103EF">
        <w:rPr>
          <w:sz w:val="24"/>
          <w:szCs w:val="24"/>
        </w:rPr>
        <w:t>invaliditetom</w:t>
      </w:r>
      <w:proofErr w:type="spellEnd"/>
      <w:r w:rsidRPr="00D103EF">
        <w:rPr>
          <w:sz w:val="24"/>
          <w:szCs w:val="24"/>
        </w:rPr>
        <w:t xml:space="preserve">. </w:t>
      </w:r>
      <w:proofErr w:type="spellStart"/>
      <w:r w:rsidRPr="00D103EF">
        <w:rPr>
          <w:sz w:val="24"/>
          <w:szCs w:val="24"/>
        </w:rPr>
        <w:t>Povećale</w:t>
      </w:r>
      <w:proofErr w:type="spellEnd"/>
      <w:r w:rsidRPr="00D103EF">
        <w:rPr>
          <w:sz w:val="24"/>
          <w:szCs w:val="24"/>
        </w:rPr>
        <w:t xml:space="preserve"> </w:t>
      </w:r>
      <w:proofErr w:type="spellStart"/>
      <w:r w:rsidRPr="00D103EF">
        <w:rPr>
          <w:sz w:val="24"/>
          <w:szCs w:val="24"/>
        </w:rPr>
        <w:t>su</w:t>
      </w:r>
      <w:proofErr w:type="spellEnd"/>
      <w:r w:rsidRPr="00D103EF">
        <w:rPr>
          <w:sz w:val="24"/>
          <w:szCs w:val="24"/>
        </w:rPr>
        <w:t xml:space="preserve"> se </w:t>
      </w:r>
      <w:proofErr w:type="spellStart"/>
      <w:r w:rsidRPr="00D103EF">
        <w:rPr>
          <w:sz w:val="24"/>
          <w:szCs w:val="24"/>
        </w:rPr>
        <w:t>stavke</w:t>
      </w:r>
      <w:proofErr w:type="spellEnd"/>
      <w:r w:rsidRPr="00D103EF">
        <w:rPr>
          <w:sz w:val="24"/>
          <w:szCs w:val="24"/>
        </w:rPr>
        <w:t xml:space="preserve"> </w:t>
      </w:r>
      <w:proofErr w:type="spellStart"/>
      <w:r w:rsidRPr="00D103EF">
        <w:rPr>
          <w:sz w:val="24"/>
          <w:szCs w:val="24"/>
        </w:rPr>
        <w:t>iz</w:t>
      </w:r>
      <w:proofErr w:type="spellEnd"/>
      <w:r w:rsidRPr="00D103EF">
        <w:rPr>
          <w:sz w:val="24"/>
          <w:szCs w:val="24"/>
        </w:rPr>
        <w:t xml:space="preserve"> </w:t>
      </w:r>
      <w:proofErr w:type="spellStart"/>
      <w:r w:rsidRPr="00D103EF">
        <w:rPr>
          <w:sz w:val="24"/>
          <w:szCs w:val="24"/>
        </w:rPr>
        <w:t>izvora</w:t>
      </w:r>
      <w:proofErr w:type="spellEnd"/>
      <w:r w:rsidRPr="00D103EF">
        <w:rPr>
          <w:sz w:val="24"/>
          <w:szCs w:val="24"/>
        </w:rPr>
        <w:t xml:space="preserve"> </w:t>
      </w:r>
      <w:proofErr w:type="spellStart"/>
      <w:r w:rsidRPr="00D103EF">
        <w:rPr>
          <w:sz w:val="24"/>
          <w:szCs w:val="24"/>
        </w:rPr>
        <w:t>Pomoći</w:t>
      </w:r>
      <w:proofErr w:type="spellEnd"/>
      <w:r w:rsidRPr="00D103EF">
        <w:rPr>
          <w:sz w:val="24"/>
          <w:szCs w:val="24"/>
        </w:rPr>
        <w:t xml:space="preserve"> </w:t>
      </w:r>
      <w:proofErr w:type="spellStart"/>
      <w:r w:rsidRPr="00D103EF">
        <w:rPr>
          <w:sz w:val="24"/>
          <w:szCs w:val="24"/>
        </w:rPr>
        <w:t>iz</w:t>
      </w:r>
      <w:proofErr w:type="spellEnd"/>
      <w:r w:rsidRPr="00D103EF">
        <w:rPr>
          <w:sz w:val="24"/>
          <w:szCs w:val="24"/>
        </w:rPr>
        <w:t xml:space="preserve"> </w:t>
      </w:r>
      <w:proofErr w:type="spellStart"/>
      <w:r w:rsidRPr="00D103EF">
        <w:rPr>
          <w:sz w:val="24"/>
          <w:szCs w:val="24"/>
        </w:rPr>
        <w:t>proračuna</w:t>
      </w:r>
      <w:proofErr w:type="spellEnd"/>
      <w:r w:rsidRPr="00D103EF">
        <w:rPr>
          <w:sz w:val="24"/>
          <w:szCs w:val="24"/>
        </w:rPr>
        <w:t xml:space="preserve"> koji </w:t>
      </w:r>
      <w:proofErr w:type="spellStart"/>
      <w:r w:rsidRPr="00D103EF">
        <w:rPr>
          <w:sz w:val="24"/>
          <w:szCs w:val="24"/>
        </w:rPr>
        <w:t>im</w:t>
      </w:r>
      <w:proofErr w:type="spellEnd"/>
      <w:r w:rsidRPr="00D103EF">
        <w:rPr>
          <w:sz w:val="24"/>
          <w:szCs w:val="24"/>
        </w:rPr>
        <w:t xml:space="preserve"> </w:t>
      </w:r>
      <w:proofErr w:type="spellStart"/>
      <w:r w:rsidRPr="00D103EF">
        <w:rPr>
          <w:sz w:val="24"/>
          <w:szCs w:val="24"/>
        </w:rPr>
        <w:t>nije</w:t>
      </w:r>
      <w:proofErr w:type="spellEnd"/>
      <w:r w:rsidRPr="00D103EF">
        <w:rPr>
          <w:sz w:val="24"/>
          <w:szCs w:val="24"/>
        </w:rPr>
        <w:t xml:space="preserve"> </w:t>
      </w:r>
      <w:proofErr w:type="spellStart"/>
      <w:r w:rsidRPr="00D103EF">
        <w:rPr>
          <w:sz w:val="24"/>
          <w:szCs w:val="24"/>
        </w:rPr>
        <w:t>nadležan</w:t>
      </w:r>
      <w:proofErr w:type="spellEnd"/>
      <w:r w:rsidRPr="00D103EF">
        <w:rPr>
          <w:sz w:val="24"/>
          <w:szCs w:val="24"/>
        </w:rPr>
        <w:t xml:space="preserve"> – </w:t>
      </w:r>
      <w:proofErr w:type="spellStart"/>
      <w:r w:rsidRPr="00D103EF">
        <w:rPr>
          <w:sz w:val="24"/>
          <w:szCs w:val="24"/>
        </w:rPr>
        <w:t>općinski</w:t>
      </w:r>
      <w:proofErr w:type="spellEnd"/>
      <w:r w:rsidRPr="00D103EF">
        <w:rPr>
          <w:sz w:val="24"/>
          <w:szCs w:val="24"/>
        </w:rPr>
        <w:t xml:space="preserve"> </w:t>
      </w:r>
      <w:proofErr w:type="spellStart"/>
      <w:r w:rsidRPr="00D103EF">
        <w:rPr>
          <w:sz w:val="24"/>
          <w:szCs w:val="24"/>
        </w:rPr>
        <w:t>proračuni</w:t>
      </w:r>
      <w:proofErr w:type="spellEnd"/>
      <w:r w:rsidRPr="00D103EF">
        <w:rPr>
          <w:sz w:val="24"/>
          <w:szCs w:val="24"/>
        </w:rPr>
        <w:t xml:space="preserve"> </w:t>
      </w:r>
      <w:proofErr w:type="spellStart"/>
      <w:r w:rsidRPr="00D103EF">
        <w:rPr>
          <w:sz w:val="24"/>
          <w:szCs w:val="24"/>
        </w:rPr>
        <w:t>zbog</w:t>
      </w:r>
      <w:proofErr w:type="spellEnd"/>
      <w:r w:rsidRPr="00D103EF">
        <w:rPr>
          <w:sz w:val="24"/>
          <w:szCs w:val="24"/>
        </w:rPr>
        <w:t xml:space="preserve"> </w:t>
      </w:r>
      <w:proofErr w:type="spellStart"/>
      <w:r w:rsidRPr="00D103EF">
        <w:rPr>
          <w:sz w:val="24"/>
          <w:szCs w:val="24"/>
        </w:rPr>
        <w:t>usklađenja</w:t>
      </w:r>
      <w:proofErr w:type="spellEnd"/>
      <w:r w:rsidRPr="00D103EF">
        <w:rPr>
          <w:sz w:val="24"/>
          <w:szCs w:val="24"/>
        </w:rPr>
        <w:t xml:space="preserve"> </w:t>
      </w:r>
      <w:proofErr w:type="spellStart"/>
      <w:r w:rsidRPr="00D103EF">
        <w:rPr>
          <w:sz w:val="24"/>
          <w:szCs w:val="24"/>
        </w:rPr>
        <w:t>materijalnih</w:t>
      </w:r>
      <w:proofErr w:type="spellEnd"/>
      <w:r w:rsidRPr="00D103EF">
        <w:rPr>
          <w:sz w:val="24"/>
          <w:szCs w:val="24"/>
        </w:rPr>
        <w:t xml:space="preserve"> </w:t>
      </w:r>
      <w:proofErr w:type="spellStart"/>
      <w:r w:rsidRPr="00D103EF">
        <w:rPr>
          <w:sz w:val="24"/>
          <w:szCs w:val="24"/>
        </w:rPr>
        <w:t>rashoda</w:t>
      </w:r>
      <w:proofErr w:type="spellEnd"/>
      <w:r w:rsidRPr="00D103EF">
        <w:rPr>
          <w:sz w:val="24"/>
          <w:szCs w:val="24"/>
        </w:rPr>
        <w:t xml:space="preserve"> </w:t>
      </w:r>
      <w:proofErr w:type="spellStart"/>
      <w:r w:rsidRPr="00D103EF">
        <w:rPr>
          <w:sz w:val="24"/>
          <w:szCs w:val="24"/>
        </w:rPr>
        <w:t>zbog</w:t>
      </w:r>
      <w:proofErr w:type="spellEnd"/>
      <w:r w:rsidRPr="00D103EF">
        <w:rPr>
          <w:sz w:val="24"/>
          <w:szCs w:val="24"/>
        </w:rPr>
        <w:t xml:space="preserve"> </w:t>
      </w:r>
      <w:proofErr w:type="spellStart"/>
      <w:r w:rsidRPr="00D103EF">
        <w:rPr>
          <w:sz w:val="24"/>
          <w:szCs w:val="24"/>
        </w:rPr>
        <w:t>povećanja</w:t>
      </w:r>
      <w:proofErr w:type="spellEnd"/>
      <w:r w:rsidRPr="00D103EF">
        <w:rPr>
          <w:sz w:val="24"/>
          <w:szCs w:val="24"/>
        </w:rPr>
        <w:t xml:space="preserve"> </w:t>
      </w:r>
      <w:proofErr w:type="spellStart"/>
      <w:r w:rsidRPr="00D103EF">
        <w:rPr>
          <w:sz w:val="24"/>
          <w:szCs w:val="24"/>
        </w:rPr>
        <w:t>rashoda</w:t>
      </w:r>
      <w:proofErr w:type="spellEnd"/>
      <w:r w:rsidRPr="00D103EF">
        <w:rPr>
          <w:sz w:val="24"/>
          <w:szCs w:val="24"/>
        </w:rPr>
        <w:t xml:space="preserve"> </w:t>
      </w:r>
      <w:proofErr w:type="spellStart"/>
      <w:r w:rsidRPr="00D103EF">
        <w:rPr>
          <w:sz w:val="24"/>
          <w:szCs w:val="24"/>
        </w:rPr>
        <w:t>čišćenja</w:t>
      </w:r>
      <w:proofErr w:type="spellEnd"/>
      <w:r w:rsidRPr="00D103EF">
        <w:rPr>
          <w:sz w:val="24"/>
          <w:szCs w:val="24"/>
        </w:rPr>
        <w:t xml:space="preserve"> </w:t>
      </w:r>
      <w:proofErr w:type="spellStart"/>
      <w:r w:rsidRPr="00D103EF">
        <w:rPr>
          <w:sz w:val="24"/>
          <w:szCs w:val="24"/>
        </w:rPr>
        <w:t>i</w:t>
      </w:r>
      <w:proofErr w:type="spellEnd"/>
      <w:r w:rsidRPr="00D103EF">
        <w:rPr>
          <w:sz w:val="24"/>
          <w:szCs w:val="24"/>
        </w:rPr>
        <w:t xml:space="preserve"> </w:t>
      </w:r>
      <w:proofErr w:type="spellStart"/>
      <w:r w:rsidRPr="00D103EF">
        <w:rPr>
          <w:sz w:val="24"/>
          <w:szCs w:val="24"/>
        </w:rPr>
        <w:t>održavanja</w:t>
      </w:r>
      <w:proofErr w:type="spellEnd"/>
      <w:r w:rsidRPr="00D103EF">
        <w:rPr>
          <w:sz w:val="24"/>
          <w:szCs w:val="24"/>
        </w:rPr>
        <w:t xml:space="preserve"> </w:t>
      </w:r>
      <w:proofErr w:type="spellStart"/>
      <w:r w:rsidRPr="00D103EF">
        <w:rPr>
          <w:sz w:val="24"/>
          <w:szCs w:val="24"/>
        </w:rPr>
        <w:t>područnog</w:t>
      </w:r>
      <w:proofErr w:type="spellEnd"/>
      <w:r w:rsidRPr="00D103EF">
        <w:rPr>
          <w:sz w:val="24"/>
          <w:szCs w:val="24"/>
        </w:rPr>
        <w:t xml:space="preserve"> </w:t>
      </w:r>
      <w:proofErr w:type="spellStart"/>
      <w:r w:rsidRPr="00D103EF">
        <w:rPr>
          <w:sz w:val="24"/>
          <w:szCs w:val="24"/>
        </w:rPr>
        <w:t>odjela</w:t>
      </w:r>
      <w:proofErr w:type="spellEnd"/>
      <w:r w:rsidRPr="00D103EF">
        <w:rPr>
          <w:sz w:val="24"/>
          <w:szCs w:val="24"/>
        </w:rPr>
        <w:t xml:space="preserve"> u </w:t>
      </w:r>
      <w:proofErr w:type="spellStart"/>
      <w:r w:rsidRPr="00D103EF">
        <w:rPr>
          <w:sz w:val="24"/>
          <w:szCs w:val="24"/>
        </w:rPr>
        <w:t>Vrsaru</w:t>
      </w:r>
      <w:proofErr w:type="spellEnd"/>
      <w:r w:rsidRPr="00D103EF">
        <w:rPr>
          <w:sz w:val="24"/>
          <w:szCs w:val="24"/>
        </w:rPr>
        <w:t>.</w:t>
      </w:r>
    </w:p>
    <w:p w14:paraId="177578FB" w14:textId="27436B27" w:rsidR="00F72256" w:rsidRDefault="00F72256" w:rsidP="00F72256">
      <w:pPr>
        <w:autoSpaceDE w:val="0"/>
        <w:rPr>
          <w:b/>
          <w:bCs/>
          <w:lang w:val="hr-HR"/>
        </w:rPr>
      </w:pPr>
      <w:r w:rsidRPr="008576D1">
        <w:rPr>
          <w:b/>
          <w:bCs/>
          <w:lang w:val="hr-HR"/>
        </w:rPr>
        <w:t xml:space="preserve">                                                                        </w:t>
      </w:r>
    </w:p>
    <w:p w14:paraId="60728F5B" w14:textId="25F28E3F" w:rsidR="00F72256" w:rsidRDefault="00F72256" w:rsidP="00F72256">
      <w:pPr>
        <w:autoSpaceDE w:val="0"/>
        <w:rPr>
          <w:bCs/>
          <w:lang w:val="hr-HR"/>
        </w:rPr>
      </w:pPr>
    </w:p>
    <w:p w14:paraId="6547C7D9" w14:textId="0DCABC2F" w:rsidR="00F72256" w:rsidRDefault="00F72256" w:rsidP="00F72256">
      <w:pPr>
        <w:autoSpaceDE w:val="0"/>
        <w:rPr>
          <w:bCs/>
          <w:lang w:val="hr-HR"/>
        </w:rPr>
      </w:pPr>
    </w:p>
    <w:p w14:paraId="35A1FD37" w14:textId="227BEBEB" w:rsidR="00F72256" w:rsidRDefault="00F72256" w:rsidP="00F72256">
      <w:pPr>
        <w:autoSpaceDE w:val="0"/>
        <w:rPr>
          <w:bCs/>
          <w:lang w:val="hr-HR"/>
        </w:rPr>
      </w:pPr>
    </w:p>
    <w:p w14:paraId="07164E0C" w14:textId="7DBCD442" w:rsidR="00F72256" w:rsidRDefault="00F72256" w:rsidP="00F72256">
      <w:pPr>
        <w:autoSpaceDE w:val="0"/>
        <w:rPr>
          <w:bCs/>
          <w:lang w:val="hr-HR"/>
        </w:rPr>
      </w:pPr>
    </w:p>
    <w:p w14:paraId="5027E721" w14:textId="77777777" w:rsidR="00F72256" w:rsidRPr="008576D1" w:rsidRDefault="00F72256" w:rsidP="00F72256">
      <w:pPr>
        <w:autoSpaceDE w:val="0"/>
        <w:rPr>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1558"/>
        <w:gridCol w:w="1284"/>
        <w:gridCol w:w="1704"/>
      </w:tblGrid>
      <w:tr w:rsidR="00F72256" w:rsidRPr="00D103EF" w14:paraId="12248973" w14:textId="77777777" w:rsidTr="00281932">
        <w:tc>
          <w:tcPr>
            <w:tcW w:w="4526" w:type="dxa"/>
            <w:vAlign w:val="center"/>
          </w:tcPr>
          <w:p w14:paraId="10AEF4CD" w14:textId="77777777" w:rsidR="00F72256" w:rsidRPr="004A5732" w:rsidRDefault="00F72256" w:rsidP="00281932">
            <w:pPr>
              <w:rPr>
                <w:b/>
                <w:bCs/>
                <w:lang w:val="hr-HR"/>
              </w:rPr>
            </w:pPr>
            <w:r w:rsidRPr="004A5732">
              <w:rPr>
                <w:b/>
                <w:bCs/>
                <w:lang w:val="hr-HR"/>
              </w:rPr>
              <w:t>Program/projekt/aktivnost</w:t>
            </w:r>
          </w:p>
        </w:tc>
        <w:tc>
          <w:tcPr>
            <w:tcW w:w="1558" w:type="dxa"/>
          </w:tcPr>
          <w:p w14:paraId="22F2181E" w14:textId="77777777" w:rsidR="00F72256" w:rsidRPr="004A5732" w:rsidRDefault="00F72256" w:rsidP="00281932">
            <w:pPr>
              <w:jc w:val="center"/>
              <w:rPr>
                <w:b/>
                <w:bCs/>
              </w:rPr>
            </w:pPr>
            <w:proofErr w:type="spellStart"/>
            <w:r w:rsidRPr="004A5732">
              <w:rPr>
                <w:b/>
                <w:bCs/>
              </w:rPr>
              <w:t>Proračun</w:t>
            </w:r>
            <w:proofErr w:type="spellEnd"/>
            <w:r w:rsidRPr="004A5732">
              <w:rPr>
                <w:b/>
                <w:bCs/>
              </w:rPr>
              <w:t xml:space="preserve"> 2024.</w:t>
            </w:r>
          </w:p>
        </w:tc>
        <w:tc>
          <w:tcPr>
            <w:tcW w:w="1284" w:type="dxa"/>
          </w:tcPr>
          <w:p w14:paraId="3C9400DA" w14:textId="77777777" w:rsidR="00F72256" w:rsidRPr="004A5732" w:rsidRDefault="00F72256" w:rsidP="00281932">
            <w:pPr>
              <w:jc w:val="center"/>
              <w:rPr>
                <w:b/>
                <w:bCs/>
              </w:rPr>
            </w:pPr>
            <w:proofErr w:type="spellStart"/>
            <w:r w:rsidRPr="004A5732">
              <w:rPr>
                <w:b/>
                <w:bCs/>
              </w:rPr>
              <w:t>Promjena</w:t>
            </w:r>
            <w:proofErr w:type="spellEnd"/>
          </w:p>
        </w:tc>
        <w:tc>
          <w:tcPr>
            <w:tcW w:w="1704" w:type="dxa"/>
          </w:tcPr>
          <w:p w14:paraId="14F18FC1" w14:textId="77777777" w:rsidR="00F72256" w:rsidRPr="004A5732" w:rsidRDefault="00F72256" w:rsidP="00281932">
            <w:pPr>
              <w:jc w:val="center"/>
              <w:rPr>
                <w:b/>
                <w:bCs/>
              </w:rPr>
            </w:pPr>
            <w:r w:rsidRPr="004A5732">
              <w:rPr>
                <w:b/>
                <w:bCs/>
              </w:rPr>
              <w:t>Novi plan 2024.</w:t>
            </w:r>
          </w:p>
        </w:tc>
      </w:tr>
      <w:tr w:rsidR="00F72256" w:rsidRPr="00D103EF" w14:paraId="7DC4AC35" w14:textId="77777777" w:rsidTr="00281932">
        <w:trPr>
          <w:trHeight w:val="124"/>
        </w:trPr>
        <w:tc>
          <w:tcPr>
            <w:tcW w:w="4526" w:type="dxa"/>
            <w:vAlign w:val="center"/>
          </w:tcPr>
          <w:p w14:paraId="1EB9CC4F" w14:textId="77777777" w:rsidR="00F72256" w:rsidRPr="004A5732" w:rsidRDefault="00F72256" w:rsidP="00281932">
            <w:pPr>
              <w:rPr>
                <w:iCs/>
                <w:lang w:val="hr-HR"/>
              </w:rPr>
            </w:pPr>
            <w:r w:rsidRPr="004A5732">
              <w:rPr>
                <w:b/>
                <w:bCs/>
                <w:lang w:val="hr-HR"/>
              </w:rPr>
              <w:t xml:space="preserve">Program: Javne potrebe u obrazovanju </w:t>
            </w:r>
          </w:p>
        </w:tc>
        <w:tc>
          <w:tcPr>
            <w:tcW w:w="1558" w:type="dxa"/>
          </w:tcPr>
          <w:p w14:paraId="58DFA9C5" w14:textId="77777777" w:rsidR="00F72256" w:rsidRPr="004A5732" w:rsidRDefault="00F72256" w:rsidP="00281932">
            <w:pPr>
              <w:jc w:val="center"/>
              <w:rPr>
                <w:bCs/>
              </w:rPr>
            </w:pPr>
          </w:p>
        </w:tc>
        <w:tc>
          <w:tcPr>
            <w:tcW w:w="1284" w:type="dxa"/>
          </w:tcPr>
          <w:p w14:paraId="1780D7D1" w14:textId="77777777" w:rsidR="00F72256" w:rsidRPr="004A5732" w:rsidRDefault="00F72256" w:rsidP="00281932">
            <w:pPr>
              <w:jc w:val="center"/>
              <w:rPr>
                <w:b/>
              </w:rPr>
            </w:pPr>
          </w:p>
        </w:tc>
        <w:tc>
          <w:tcPr>
            <w:tcW w:w="1704" w:type="dxa"/>
          </w:tcPr>
          <w:p w14:paraId="44E419F5" w14:textId="77777777" w:rsidR="00F72256" w:rsidRPr="004A5732" w:rsidRDefault="00F72256" w:rsidP="00281932">
            <w:pPr>
              <w:jc w:val="center"/>
              <w:rPr>
                <w:b/>
              </w:rPr>
            </w:pPr>
          </w:p>
        </w:tc>
      </w:tr>
      <w:tr w:rsidR="00F72256" w:rsidRPr="00D103EF" w14:paraId="428B0F1D" w14:textId="77777777" w:rsidTr="00281932">
        <w:trPr>
          <w:trHeight w:val="124"/>
        </w:trPr>
        <w:tc>
          <w:tcPr>
            <w:tcW w:w="4526" w:type="dxa"/>
            <w:vAlign w:val="center"/>
          </w:tcPr>
          <w:p w14:paraId="7D0F7625" w14:textId="77777777" w:rsidR="00F72256" w:rsidRPr="004A5732" w:rsidRDefault="00F72256" w:rsidP="00281932">
            <w:pPr>
              <w:shd w:val="clear" w:color="auto" w:fill="FFFFFF"/>
              <w:jc w:val="both"/>
              <w:rPr>
                <w:b/>
                <w:bCs/>
                <w:lang w:val="hr-HR"/>
              </w:rPr>
            </w:pPr>
            <w:r w:rsidRPr="004A5732">
              <w:rPr>
                <w:b/>
                <w:lang w:val="hr-HR"/>
              </w:rPr>
              <w:t xml:space="preserve">Osnovna škola Finida  </w:t>
            </w:r>
          </w:p>
        </w:tc>
        <w:tc>
          <w:tcPr>
            <w:tcW w:w="1558" w:type="dxa"/>
            <w:vAlign w:val="center"/>
          </w:tcPr>
          <w:p w14:paraId="5534643F" w14:textId="77777777" w:rsidR="00F72256" w:rsidRPr="004A5732" w:rsidRDefault="00F72256" w:rsidP="00281932">
            <w:pPr>
              <w:jc w:val="center"/>
              <w:rPr>
                <w:b/>
              </w:rPr>
            </w:pPr>
            <w:r w:rsidRPr="004A5732">
              <w:rPr>
                <w:b/>
              </w:rPr>
              <w:t>3.134.065</w:t>
            </w:r>
          </w:p>
        </w:tc>
        <w:tc>
          <w:tcPr>
            <w:tcW w:w="1284" w:type="dxa"/>
            <w:vAlign w:val="center"/>
          </w:tcPr>
          <w:p w14:paraId="55F6BA00" w14:textId="77777777" w:rsidR="00F72256" w:rsidRPr="004A5732" w:rsidRDefault="00F72256" w:rsidP="00281932">
            <w:pPr>
              <w:jc w:val="center"/>
              <w:rPr>
                <w:b/>
              </w:rPr>
            </w:pPr>
            <w:r w:rsidRPr="004A5732">
              <w:rPr>
                <w:b/>
              </w:rPr>
              <w:t>199.965</w:t>
            </w:r>
          </w:p>
        </w:tc>
        <w:tc>
          <w:tcPr>
            <w:tcW w:w="1704" w:type="dxa"/>
            <w:vAlign w:val="center"/>
          </w:tcPr>
          <w:p w14:paraId="754A682A" w14:textId="77777777" w:rsidR="00F72256" w:rsidRPr="004A5732" w:rsidRDefault="00F72256" w:rsidP="00281932">
            <w:pPr>
              <w:jc w:val="center"/>
              <w:rPr>
                <w:b/>
              </w:rPr>
            </w:pPr>
            <w:r w:rsidRPr="004A5732">
              <w:rPr>
                <w:b/>
              </w:rPr>
              <w:t>3.334030</w:t>
            </w:r>
          </w:p>
        </w:tc>
      </w:tr>
      <w:tr w:rsidR="00F72256" w:rsidRPr="00D103EF" w14:paraId="6A11500A" w14:textId="77777777" w:rsidTr="00281932">
        <w:trPr>
          <w:trHeight w:val="124"/>
        </w:trPr>
        <w:tc>
          <w:tcPr>
            <w:tcW w:w="4526" w:type="dxa"/>
            <w:vAlign w:val="center"/>
          </w:tcPr>
          <w:p w14:paraId="6BCFAF1D" w14:textId="77777777" w:rsidR="00F72256" w:rsidRPr="004A5732" w:rsidRDefault="00F72256" w:rsidP="00281932">
            <w:pPr>
              <w:shd w:val="clear" w:color="auto" w:fill="FFFFFF"/>
              <w:jc w:val="both"/>
              <w:rPr>
                <w:b/>
                <w:lang w:val="hr-HR"/>
              </w:rPr>
            </w:pPr>
            <w:proofErr w:type="spellStart"/>
            <w:r w:rsidRPr="004A5732">
              <w:t>Aktivnost</w:t>
            </w:r>
            <w:proofErr w:type="spellEnd"/>
            <w:r w:rsidRPr="004A5732">
              <w:t xml:space="preserve">: </w:t>
            </w:r>
            <w:proofErr w:type="spellStart"/>
            <w:r w:rsidRPr="004A5732">
              <w:rPr>
                <w:lang w:val="hr-HR"/>
              </w:rPr>
              <w:t>Odgojnoobrazovno</w:t>
            </w:r>
            <w:proofErr w:type="spellEnd"/>
            <w:r w:rsidRPr="004A5732">
              <w:rPr>
                <w:lang w:val="hr-HR"/>
              </w:rPr>
              <w:t>, administrativno i tehničko osoblje</w:t>
            </w:r>
          </w:p>
        </w:tc>
        <w:tc>
          <w:tcPr>
            <w:tcW w:w="1558" w:type="dxa"/>
            <w:vAlign w:val="center"/>
          </w:tcPr>
          <w:p w14:paraId="197DD4BD" w14:textId="77777777" w:rsidR="00F72256" w:rsidRPr="004A5732" w:rsidRDefault="00F72256" w:rsidP="00281932">
            <w:pPr>
              <w:jc w:val="center"/>
              <w:rPr>
                <w:b/>
                <w:bCs/>
                <w:lang w:val="fr-FR"/>
              </w:rPr>
            </w:pPr>
            <w:r w:rsidRPr="004A5732">
              <w:rPr>
                <w:bCs/>
              </w:rPr>
              <w:t>2.162.829</w:t>
            </w:r>
          </w:p>
        </w:tc>
        <w:tc>
          <w:tcPr>
            <w:tcW w:w="1284" w:type="dxa"/>
            <w:vAlign w:val="center"/>
          </w:tcPr>
          <w:p w14:paraId="0B570B0A" w14:textId="77777777" w:rsidR="00F72256" w:rsidRPr="004A5732" w:rsidRDefault="00F72256" w:rsidP="00281932">
            <w:pPr>
              <w:jc w:val="center"/>
              <w:rPr>
                <w:bCs/>
              </w:rPr>
            </w:pPr>
            <w:r w:rsidRPr="004A5732">
              <w:rPr>
                <w:bCs/>
              </w:rPr>
              <w:t>162.170</w:t>
            </w:r>
          </w:p>
        </w:tc>
        <w:tc>
          <w:tcPr>
            <w:tcW w:w="1704" w:type="dxa"/>
            <w:vAlign w:val="center"/>
          </w:tcPr>
          <w:p w14:paraId="254F30D6" w14:textId="77777777" w:rsidR="00F72256" w:rsidRPr="004A5732" w:rsidRDefault="00F72256" w:rsidP="00281932">
            <w:pPr>
              <w:jc w:val="center"/>
              <w:rPr>
                <w:bCs/>
              </w:rPr>
            </w:pPr>
            <w:r w:rsidRPr="004A5732">
              <w:rPr>
                <w:bCs/>
              </w:rPr>
              <w:t>2.324.999</w:t>
            </w:r>
          </w:p>
        </w:tc>
      </w:tr>
      <w:tr w:rsidR="00F72256" w:rsidRPr="00D103EF" w14:paraId="5570EA6E" w14:textId="77777777" w:rsidTr="00281932">
        <w:trPr>
          <w:trHeight w:val="124"/>
        </w:trPr>
        <w:tc>
          <w:tcPr>
            <w:tcW w:w="4526" w:type="dxa"/>
            <w:vAlign w:val="center"/>
          </w:tcPr>
          <w:p w14:paraId="353888B8" w14:textId="77777777" w:rsidR="00F72256" w:rsidRPr="004A5732" w:rsidRDefault="00F72256" w:rsidP="00281932">
            <w:pPr>
              <w:shd w:val="clear" w:color="auto" w:fill="FFFFFF"/>
              <w:jc w:val="both"/>
              <w:rPr>
                <w:b/>
                <w:lang w:val="hr-HR"/>
              </w:rPr>
            </w:pPr>
            <w:proofErr w:type="spellStart"/>
            <w:r w:rsidRPr="004A5732">
              <w:t>Aktivnost</w:t>
            </w:r>
            <w:proofErr w:type="spellEnd"/>
            <w:r w:rsidRPr="004A5732">
              <w:t xml:space="preserve">: </w:t>
            </w:r>
            <w:r w:rsidRPr="004A5732">
              <w:rPr>
                <w:lang w:val="hr-HR"/>
              </w:rPr>
              <w:t>Produženi boravak</w:t>
            </w:r>
          </w:p>
        </w:tc>
        <w:tc>
          <w:tcPr>
            <w:tcW w:w="1558" w:type="dxa"/>
          </w:tcPr>
          <w:p w14:paraId="54E1C2B3" w14:textId="77777777" w:rsidR="00F72256" w:rsidRPr="004A5732" w:rsidRDefault="00F72256" w:rsidP="00281932">
            <w:pPr>
              <w:jc w:val="center"/>
              <w:rPr>
                <w:b/>
                <w:bCs/>
                <w:lang w:val="fr-FR"/>
              </w:rPr>
            </w:pPr>
            <w:r w:rsidRPr="004A5732">
              <w:t>279.235</w:t>
            </w:r>
          </w:p>
        </w:tc>
        <w:tc>
          <w:tcPr>
            <w:tcW w:w="1284" w:type="dxa"/>
          </w:tcPr>
          <w:p w14:paraId="73F72E48" w14:textId="77777777" w:rsidR="00F72256" w:rsidRPr="004A5732" w:rsidRDefault="00F72256" w:rsidP="00281932">
            <w:pPr>
              <w:jc w:val="center"/>
              <w:rPr>
                <w:bCs/>
              </w:rPr>
            </w:pPr>
            <w:r w:rsidRPr="004A5732">
              <w:rPr>
                <w:bCs/>
              </w:rPr>
              <w:t>25.300</w:t>
            </w:r>
          </w:p>
        </w:tc>
        <w:tc>
          <w:tcPr>
            <w:tcW w:w="1704" w:type="dxa"/>
          </w:tcPr>
          <w:p w14:paraId="6CB77784" w14:textId="77777777" w:rsidR="00F72256" w:rsidRPr="004A5732" w:rsidRDefault="00F72256" w:rsidP="00281932">
            <w:pPr>
              <w:jc w:val="center"/>
              <w:rPr>
                <w:bCs/>
              </w:rPr>
            </w:pPr>
            <w:r w:rsidRPr="004A5732">
              <w:rPr>
                <w:bCs/>
              </w:rPr>
              <w:t>304.535</w:t>
            </w:r>
          </w:p>
        </w:tc>
      </w:tr>
      <w:tr w:rsidR="00F72256" w:rsidRPr="00D103EF" w14:paraId="754BD96D" w14:textId="77777777" w:rsidTr="00281932">
        <w:trPr>
          <w:trHeight w:val="124"/>
        </w:trPr>
        <w:tc>
          <w:tcPr>
            <w:tcW w:w="4526" w:type="dxa"/>
            <w:vAlign w:val="center"/>
          </w:tcPr>
          <w:p w14:paraId="67DE51F4" w14:textId="77777777" w:rsidR="00F72256" w:rsidRPr="004A5732" w:rsidRDefault="00F72256" w:rsidP="00281932">
            <w:pPr>
              <w:shd w:val="clear" w:color="auto" w:fill="FFFFFF"/>
              <w:jc w:val="both"/>
            </w:pPr>
            <w:proofErr w:type="spellStart"/>
            <w:r w:rsidRPr="004A5732">
              <w:t>Aktivnost</w:t>
            </w:r>
            <w:proofErr w:type="spellEnd"/>
            <w:r w:rsidRPr="004A5732">
              <w:t xml:space="preserve">: </w:t>
            </w:r>
            <w:r w:rsidRPr="004A5732">
              <w:rPr>
                <w:lang w:val="hr-HR"/>
              </w:rPr>
              <w:t>Sufinanciranje učenika za prehranu, izlete i druge programe</w:t>
            </w:r>
          </w:p>
        </w:tc>
        <w:tc>
          <w:tcPr>
            <w:tcW w:w="1558" w:type="dxa"/>
          </w:tcPr>
          <w:p w14:paraId="56FAEF3B" w14:textId="77777777" w:rsidR="00F72256" w:rsidRPr="004A5732" w:rsidRDefault="00F72256" w:rsidP="00281932">
            <w:pPr>
              <w:jc w:val="center"/>
              <w:rPr>
                <w:lang w:val="hr-HR"/>
              </w:rPr>
            </w:pPr>
            <w:r w:rsidRPr="004A5732">
              <w:t>158.300</w:t>
            </w:r>
          </w:p>
        </w:tc>
        <w:tc>
          <w:tcPr>
            <w:tcW w:w="1284" w:type="dxa"/>
          </w:tcPr>
          <w:p w14:paraId="73B8925B" w14:textId="77777777" w:rsidR="00F72256" w:rsidRPr="004A5732" w:rsidRDefault="00F72256" w:rsidP="00281932">
            <w:pPr>
              <w:jc w:val="center"/>
              <w:rPr>
                <w:bCs/>
              </w:rPr>
            </w:pPr>
            <w:r w:rsidRPr="004A5732">
              <w:rPr>
                <w:bCs/>
              </w:rPr>
              <w:t>7.600</w:t>
            </w:r>
          </w:p>
        </w:tc>
        <w:tc>
          <w:tcPr>
            <w:tcW w:w="1704" w:type="dxa"/>
          </w:tcPr>
          <w:p w14:paraId="0AD3AACB" w14:textId="77777777" w:rsidR="00F72256" w:rsidRPr="004A5732" w:rsidRDefault="00F72256" w:rsidP="00281932">
            <w:pPr>
              <w:jc w:val="center"/>
              <w:rPr>
                <w:bCs/>
              </w:rPr>
            </w:pPr>
            <w:r w:rsidRPr="004A5732">
              <w:rPr>
                <w:bCs/>
              </w:rPr>
              <w:t>165.900</w:t>
            </w:r>
          </w:p>
        </w:tc>
      </w:tr>
      <w:tr w:rsidR="00F72256" w:rsidRPr="00D103EF" w14:paraId="47132ECD" w14:textId="77777777" w:rsidTr="00281932">
        <w:trPr>
          <w:trHeight w:val="124"/>
        </w:trPr>
        <w:tc>
          <w:tcPr>
            <w:tcW w:w="4526" w:type="dxa"/>
          </w:tcPr>
          <w:p w14:paraId="79E126D3" w14:textId="77777777" w:rsidR="00F72256" w:rsidRPr="004A5732" w:rsidRDefault="00F72256" w:rsidP="00281932">
            <w:pPr>
              <w:shd w:val="clear" w:color="auto" w:fill="FFFFFF"/>
              <w:jc w:val="both"/>
            </w:pPr>
            <w:r w:rsidRPr="004A5732">
              <w:rPr>
                <w:lang w:val="hr-HR"/>
              </w:rPr>
              <w:t>Aktivnost: Objekti školskih zgrada i šire javne potrebe</w:t>
            </w:r>
          </w:p>
        </w:tc>
        <w:tc>
          <w:tcPr>
            <w:tcW w:w="1558" w:type="dxa"/>
          </w:tcPr>
          <w:p w14:paraId="4D9B7326" w14:textId="77777777" w:rsidR="00F72256" w:rsidRPr="004A5732" w:rsidRDefault="00F72256" w:rsidP="00281932">
            <w:pPr>
              <w:jc w:val="center"/>
              <w:rPr>
                <w:lang w:val="hr-HR"/>
              </w:rPr>
            </w:pPr>
            <w:r w:rsidRPr="004A5732">
              <w:t>257.200</w:t>
            </w:r>
          </w:p>
        </w:tc>
        <w:tc>
          <w:tcPr>
            <w:tcW w:w="1284" w:type="dxa"/>
          </w:tcPr>
          <w:p w14:paraId="5F9D5471" w14:textId="77777777" w:rsidR="00F72256" w:rsidRPr="004A5732" w:rsidRDefault="00F72256" w:rsidP="00281932">
            <w:pPr>
              <w:jc w:val="center"/>
              <w:rPr>
                <w:bCs/>
              </w:rPr>
            </w:pPr>
            <w:r w:rsidRPr="004A5732">
              <w:rPr>
                <w:bCs/>
              </w:rPr>
              <w:t>-15.698</w:t>
            </w:r>
          </w:p>
        </w:tc>
        <w:tc>
          <w:tcPr>
            <w:tcW w:w="1704" w:type="dxa"/>
          </w:tcPr>
          <w:p w14:paraId="31BD5283" w14:textId="77777777" w:rsidR="00F72256" w:rsidRPr="004A5732" w:rsidRDefault="00F72256" w:rsidP="00281932">
            <w:pPr>
              <w:jc w:val="center"/>
              <w:rPr>
                <w:bCs/>
              </w:rPr>
            </w:pPr>
            <w:r w:rsidRPr="004A5732">
              <w:rPr>
                <w:bCs/>
              </w:rPr>
              <w:t>241.502</w:t>
            </w:r>
          </w:p>
        </w:tc>
      </w:tr>
      <w:tr w:rsidR="00F72256" w:rsidRPr="00D103EF" w14:paraId="07511619" w14:textId="77777777" w:rsidTr="00281932">
        <w:trPr>
          <w:trHeight w:val="124"/>
        </w:trPr>
        <w:tc>
          <w:tcPr>
            <w:tcW w:w="4526" w:type="dxa"/>
            <w:vAlign w:val="center"/>
          </w:tcPr>
          <w:p w14:paraId="45F745B0" w14:textId="77777777" w:rsidR="00F72256" w:rsidRPr="004A5732" w:rsidRDefault="00F72256" w:rsidP="00281932">
            <w:pPr>
              <w:shd w:val="clear" w:color="auto" w:fill="FFFFFF"/>
              <w:jc w:val="both"/>
            </w:pPr>
            <w:r w:rsidRPr="004A5732">
              <w:rPr>
                <w:lang w:val="hr-HR"/>
              </w:rPr>
              <w:t xml:space="preserve">Aktivnost:  Školsko športsko društvo </w:t>
            </w:r>
          </w:p>
        </w:tc>
        <w:tc>
          <w:tcPr>
            <w:tcW w:w="1558" w:type="dxa"/>
          </w:tcPr>
          <w:p w14:paraId="3A395B43" w14:textId="77777777" w:rsidR="00F72256" w:rsidRPr="004A5732" w:rsidRDefault="00F72256" w:rsidP="00281932">
            <w:pPr>
              <w:jc w:val="center"/>
              <w:rPr>
                <w:lang w:val="hr-HR"/>
              </w:rPr>
            </w:pPr>
            <w:r w:rsidRPr="004A5732">
              <w:t>5.430</w:t>
            </w:r>
          </w:p>
        </w:tc>
        <w:tc>
          <w:tcPr>
            <w:tcW w:w="1284" w:type="dxa"/>
          </w:tcPr>
          <w:p w14:paraId="456EE983" w14:textId="77777777" w:rsidR="00F72256" w:rsidRPr="004A5732" w:rsidRDefault="00F72256" w:rsidP="00281932">
            <w:pPr>
              <w:jc w:val="center"/>
              <w:rPr>
                <w:bCs/>
              </w:rPr>
            </w:pPr>
            <w:r w:rsidRPr="004A5732">
              <w:rPr>
                <w:bCs/>
              </w:rPr>
              <w:t>3.228</w:t>
            </w:r>
          </w:p>
        </w:tc>
        <w:tc>
          <w:tcPr>
            <w:tcW w:w="1704" w:type="dxa"/>
          </w:tcPr>
          <w:p w14:paraId="4B012E11" w14:textId="77777777" w:rsidR="00F72256" w:rsidRPr="004A5732" w:rsidRDefault="00F72256" w:rsidP="00281932">
            <w:pPr>
              <w:jc w:val="center"/>
              <w:rPr>
                <w:bCs/>
              </w:rPr>
            </w:pPr>
            <w:r w:rsidRPr="004A5732">
              <w:rPr>
                <w:bCs/>
              </w:rPr>
              <w:t>8.658</w:t>
            </w:r>
          </w:p>
        </w:tc>
      </w:tr>
      <w:tr w:rsidR="00F72256" w:rsidRPr="00D103EF" w14:paraId="6B2F2F19" w14:textId="77777777" w:rsidTr="00281932">
        <w:trPr>
          <w:trHeight w:val="124"/>
        </w:trPr>
        <w:tc>
          <w:tcPr>
            <w:tcW w:w="4526" w:type="dxa"/>
            <w:vAlign w:val="center"/>
          </w:tcPr>
          <w:p w14:paraId="4CC98157" w14:textId="77777777" w:rsidR="00F72256" w:rsidRPr="004A5732" w:rsidRDefault="00F72256" w:rsidP="00281932">
            <w:pPr>
              <w:shd w:val="clear" w:color="auto" w:fill="FFFFFF"/>
              <w:jc w:val="both"/>
              <w:rPr>
                <w:lang w:val="hr-HR"/>
              </w:rPr>
            </w:pPr>
            <w:r w:rsidRPr="004A5732">
              <w:rPr>
                <w:lang w:val="hr-HR"/>
              </w:rPr>
              <w:t>Aktivnost: Zavičajna nastava</w:t>
            </w:r>
          </w:p>
        </w:tc>
        <w:tc>
          <w:tcPr>
            <w:tcW w:w="1558" w:type="dxa"/>
          </w:tcPr>
          <w:p w14:paraId="6973D2A6" w14:textId="77777777" w:rsidR="00F72256" w:rsidRPr="004A5732" w:rsidRDefault="00F72256" w:rsidP="00281932">
            <w:pPr>
              <w:jc w:val="center"/>
            </w:pPr>
            <w:r w:rsidRPr="004A5732">
              <w:t>2.487</w:t>
            </w:r>
          </w:p>
        </w:tc>
        <w:tc>
          <w:tcPr>
            <w:tcW w:w="1284" w:type="dxa"/>
          </w:tcPr>
          <w:p w14:paraId="1B6527AA" w14:textId="77777777" w:rsidR="00F72256" w:rsidRPr="004A5732" w:rsidRDefault="00F72256" w:rsidP="00281932">
            <w:pPr>
              <w:jc w:val="center"/>
            </w:pPr>
          </w:p>
        </w:tc>
        <w:tc>
          <w:tcPr>
            <w:tcW w:w="1704" w:type="dxa"/>
          </w:tcPr>
          <w:p w14:paraId="12AF53D1" w14:textId="77777777" w:rsidR="00F72256" w:rsidRPr="004A5732" w:rsidRDefault="00F72256" w:rsidP="00281932">
            <w:pPr>
              <w:jc w:val="center"/>
            </w:pPr>
          </w:p>
        </w:tc>
      </w:tr>
      <w:tr w:rsidR="00F72256" w:rsidRPr="00D103EF" w14:paraId="46A57D24" w14:textId="77777777" w:rsidTr="00281932">
        <w:trPr>
          <w:trHeight w:val="124"/>
        </w:trPr>
        <w:tc>
          <w:tcPr>
            <w:tcW w:w="4526" w:type="dxa"/>
            <w:vAlign w:val="center"/>
          </w:tcPr>
          <w:p w14:paraId="0C2EB870" w14:textId="77777777" w:rsidR="00F72256" w:rsidRPr="004A5732" w:rsidRDefault="00F72256" w:rsidP="00281932">
            <w:pPr>
              <w:shd w:val="clear" w:color="auto" w:fill="FFFFFF"/>
              <w:jc w:val="both"/>
            </w:pPr>
            <w:r w:rsidRPr="004A5732">
              <w:rPr>
                <w:lang w:val="hr-HR"/>
              </w:rPr>
              <w:t>Kapitalni projekt: Nabava opreme – minimalni  standard</w:t>
            </w:r>
          </w:p>
        </w:tc>
        <w:tc>
          <w:tcPr>
            <w:tcW w:w="1558" w:type="dxa"/>
          </w:tcPr>
          <w:p w14:paraId="776658F5" w14:textId="77777777" w:rsidR="00F72256" w:rsidRPr="004A5732" w:rsidRDefault="00F72256" w:rsidP="00281932">
            <w:pPr>
              <w:jc w:val="center"/>
              <w:rPr>
                <w:lang w:val="hr-HR"/>
              </w:rPr>
            </w:pPr>
            <w:r w:rsidRPr="004A5732">
              <w:t>25.386</w:t>
            </w:r>
          </w:p>
        </w:tc>
        <w:tc>
          <w:tcPr>
            <w:tcW w:w="1284" w:type="dxa"/>
          </w:tcPr>
          <w:p w14:paraId="2C6F98A8" w14:textId="77777777" w:rsidR="00F72256" w:rsidRPr="004A5732" w:rsidRDefault="00F72256" w:rsidP="00281932">
            <w:pPr>
              <w:jc w:val="center"/>
              <w:rPr>
                <w:bCs/>
              </w:rPr>
            </w:pPr>
            <w:r w:rsidRPr="004A5732">
              <w:rPr>
                <w:bCs/>
              </w:rPr>
              <w:t>-1.000</w:t>
            </w:r>
          </w:p>
        </w:tc>
        <w:tc>
          <w:tcPr>
            <w:tcW w:w="1704" w:type="dxa"/>
          </w:tcPr>
          <w:p w14:paraId="50401D01" w14:textId="77777777" w:rsidR="00F72256" w:rsidRPr="004A5732" w:rsidRDefault="00F72256" w:rsidP="00281932">
            <w:pPr>
              <w:jc w:val="center"/>
              <w:rPr>
                <w:bCs/>
              </w:rPr>
            </w:pPr>
            <w:r w:rsidRPr="004A5732">
              <w:rPr>
                <w:bCs/>
              </w:rPr>
              <w:t>24.386</w:t>
            </w:r>
          </w:p>
        </w:tc>
      </w:tr>
      <w:tr w:rsidR="00F72256" w:rsidRPr="00D103EF" w14:paraId="4266165C" w14:textId="77777777" w:rsidTr="00281932">
        <w:trPr>
          <w:trHeight w:val="124"/>
        </w:trPr>
        <w:tc>
          <w:tcPr>
            <w:tcW w:w="4526" w:type="dxa"/>
            <w:vAlign w:val="center"/>
          </w:tcPr>
          <w:p w14:paraId="55BE9662" w14:textId="77777777" w:rsidR="00F72256" w:rsidRPr="004A5732" w:rsidRDefault="00F72256" w:rsidP="00281932">
            <w:pPr>
              <w:shd w:val="clear" w:color="auto" w:fill="FFFFFF"/>
              <w:jc w:val="both"/>
              <w:rPr>
                <w:b/>
                <w:lang w:val="hr-HR"/>
              </w:rPr>
            </w:pPr>
            <w:r w:rsidRPr="004A5732">
              <w:rPr>
                <w:lang w:val="hr-HR"/>
              </w:rPr>
              <w:t>Kapitalni projekt: Nabava opreme za škole iznad minimalnog standarda</w:t>
            </w:r>
          </w:p>
        </w:tc>
        <w:tc>
          <w:tcPr>
            <w:tcW w:w="1558" w:type="dxa"/>
            <w:vAlign w:val="center"/>
          </w:tcPr>
          <w:p w14:paraId="0B9C124F" w14:textId="77777777" w:rsidR="00F72256" w:rsidRPr="004A5732" w:rsidRDefault="00F72256" w:rsidP="00281932">
            <w:pPr>
              <w:jc w:val="center"/>
              <w:rPr>
                <w:lang w:val="fr-FR"/>
              </w:rPr>
            </w:pPr>
            <w:r w:rsidRPr="004A5732">
              <w:rPr>
                <w:bCs/>
              </w:rPr>
              <w:t>39.100</w:t>
            </w:r>
          </w:p>
        </w:tc>
        <w:tc>
          <w:tcPr>
            <w:tcW w:w="1284" w:type="dxa"/>
            <w:vAlign w:val="center"/>
          </w:tcPr>
          <w:p w14:paraId="7D7718F8" w14:textId="77777777" w:rsidR="00F72256" w:rsidRPr="004A5732" w:rsidRDefault="00F72256" w:rsidP="00281932">
            <w:pPr>
              <w:jc w:val="center"/>
              <w:rPr>
                <w:bCs/>
              </w:rPr>
            </w:pPr>
            <w:r w:rsidRPr="004A5732">
              <w:rPr>
                <w:bCs/>
              </w:rPr>
              <w:t>-6.300</w:t>
            </w:r>
          </w:p>
        </w:tc>
        <w:tc>
          <w:tcPr>
            <w:tcW w:w="1704" w:type="dxa"/>
            <w:vAlign w:val="center"/>
          </w:tcPr>
          <w:p w14:paraId="5D05CBBE" w14:textId="77777777" w:rsidR="00F72256" w:rsidRPr="004A5732" w:rsidRDefault="00F72256" w:rsidP="00281932">
            <w:pPr>
              <w:jc w:val="center"/>
              <w:rPr>
                <w:bCs/>
              </w:rPr>
            </w:pPr>
            <w:r w:rsidRPr="004A5732">
              <w:rPr>
                <w:bCs/>
              </w:rPr>
              <w:t>32.800</w:t>
            </w:r>
          </w:p>
        </w:tc>
      </w:tr>
      <w:tr w:rsidR="00F72256" w:rsidRPr="00D103EF" w14:paraId="042678FE" w14:textId="77777777" w:rsidTr="00281932">
        <w:trPr>
          <w:trHeight w:val="124"/>
        </w:trPr>
        <w:tc>
          <w:tcPr>
            <w:tcW w:w="4526" w:type="dxa"/>
            <w:vAlign w:val="center"/>
          </w:tcPr>
          <w:p w14:paraId="61749532" w14:textId="77777777" w:rsidR="00F72256" w:rsidRPr="004A5732" w:rsidRDefault="00F72256" w:rsidP="00281932">
            <w:pPr>
              <w:shd w:val="clear" w:color="auto" w:fill="FFFFFF"/>
              <w:jc w:val="both"/>
              <w:rPr>
                <w:lang w:val="hr-HR"/>
              </w:rPr>
            </w:pPr>
            <w:proofErr w:type="spellStart"/>
            <w:r w:rsidRPr="004A5732">
              <w:t>Kapitalni</w:t>
            </w:r>
            <w:proofErr w:type="spellEnd"/>
            <w:r w:rsidRPr="004A5732">
              <w:t xml:space="preserve"> </w:t>
            </w:r>
            <w:proofErr w:type="spellStart"/>
            <w:r w:rsidRPr="004A5732">
              <w:t>projekt</w:t>
            </w:r>
            <w:proofErr w:type="spellEnd"/>
            <w:r w:rsidRPr="004A5732">
              <w:t xml:space="preserve">: </w:t>
            </w:r>
            <w:proofErr w:type="spellStart"/>
            <w:r w:rsidRPr="004A5732">
              <w:t>Nabava</w:t>
            </w:r>
            <w:proofErr w:type="spellEnd"/>
            <w:r w:rsidRPr="004A5732">
              <w:t xml:space="preserve"> </w:t>
            </w:r>
            <w:proofErr w:type="spellStart"/>
            <w:r w:rsidRPr="004A5732">
              <w:t>udžbenika</w:t>
            </w:r>
            <w:proofErr w:type="spellEnd"/>
          </w:p>
        </w:tc>
        <w:tc>
          <w:tcPr>
            <w:tcW w:w="1558" w:type="dxa"/>
            <w:vAlign w:val="center"/>
          </w:tcPr>
          <w:p w14:paraId="508C8DD5" w14:textId="77777777" w:rsidR="00F72256" w:rsidRPr="004A5732" w:rsidRDefault="00F72256" w:rsidP="00281932">
            <w:pPr>
              <w:jc w:val="center"/>
              <w:rPr>
                <w:lang w:val="fr-FR"/>
              </w:rPr>
            </w:pPr>
            <w:r w:rsidRPr="004A5732">
              <w:rPr>
                <w:bCs/>
              </w:rPr>
              <w:t>61.500</w:t>
            </w:r>
          </w:p>
        </w:tc>
        <w:tc>
          <w:tcPr>
            <w:tcW w:w="1284" w:type="dxa"/>
            <w:vAlign w:val="center"/>
          </w:tcPr>
          <w:p w14:paraId="3B2A0915" w14:textId="77777777" w:rsidR="00F72256" w:rsidRPr="004A5732" w:rsidRDefault="00F72256" w:rsidP="00281932">
            <w:pPr>
              <w:jc w:val="center"/>
              <w:rPr>
                <w:bCs/>
              </w:rPr>
            </w:pPr>
            <w:r w:rsidRPr="004A5732">
              <w:rPr>
                <w:bCs/>
              </w:rPr>
              <w:t>450</w:t>
            </w:r>
          </w:p>
        </w:tc>
        <w:tc>
          <w:tcPr>
            <w:tcW w:w="1704" w:type="dxa"/>
            <w:vAlign w:val="center"/>
          </w:tcPr>
          <w:p w14:paraId="56AB4943" w14:textId="77777777" w:rsidR="00F72256" w:rsidRPr="004A5732" w:rsidRDefault="00F72256" w:rsidP="00281932">
            <w:pPr>
              <w:jc w:val="center"/>
              <w:rPr>
                <w:bCs/>
              </w:rPr>
            </w:pPr>
            <w:r w:rsidRPr="004A5732">
              <w:rPr>
                <w:bCs/>
              </w:rPr>
              <w:t>61.950</w:t>
            </w:r>
          </w:p>
        </w:tc>
      </w:tr>
      <w:tr w:rsidR="00F72256" w:rsidRPr="008576D1" w14:paraId="41B64200" w14:textId="77777777" w:rsidTr="00281932">
        <w:trPr>
          <w:trHeight w:val="124"/>
        </w:trPr>
        <w:tc>
          <w:tcPr>
            <w:tcW w:w="4526" w:type="dxa"/>
            <w:vAlign w:val="center"/>
          </w:tcPr>
          <w:p w14:paraId="52FC6018" w14:textId="77777777" w:rsidR="00F72256" w:rsidRPr="004A5732" w:rsidRDefault="00F72256" w:rsidP="00281932">
            <w:pPr>
              <w:shd w:val="clear" w:color="auto" w:fill="FFFFFF"/>
              <w:jc w:val="both"/>
            </w:pPr>
            <w:proofErr w:type="spellStart"/>
            <w:r w:rsidRPr="004A5732">
              <w:t>Tekući</w:t>
            </w:r>
            <w:proofErr w:type="spellEnd"/>
            <w:r w:rsidRPr="004A5732">
              <w:t xml:space="preserve"> </w:t>
            </w:r>
            <w:proofErr w:type="spellStart"/>
            <w:r w:rsidRPr="004A5732">
              <w:t>projekt</w:t>
            </w:r>
            <w:proofErr w:type="spellEnd"/>
            <w:r w:rsidRPr="004A5732">
              <w:t xml:space="preserve">: </w:t>
            </w:r>
            <w:proofErr w:type="spellStart"/>
            <w:r w:rsidRPr="004A5732">
              <w:t>Pomoćnici</w:t>
            </w:r>
            <w:proofErr w:type="spellEnd"/>
            <w:r w:rsidRPr="004A5732">
              <w:t xml:space="preserve"> u </w:t>
            </w:r>
            <w:proofErr w:type="spellStart"/>
            <w:r w:rsidRPr="004A5732">
              <w:t>nastavi-PUNa</w:t>
            </w:r>
            <w:proofErr w:type="spellEnd"/>
            <w:r w:rsidRPr="004A5732">
              <w:t xml:space="preserve"> </w:t>
            </w:r>
            <w:proofErr w:type="spellStart"/>
            <w:r w:rsidRPr="004A5732">
              <w:t>torba</w:t>
            </w:r>
            <w:proofErr w:type="spellEnd"/>
            <w:r w:rsidRPr="004A5732">
              <w:t xml:space="preserve"> </w:t>
            </w:r>
            <w:proofErr w:type="spellStart"/>
            <w:r w:rsidRPr="004A5732">
              <w:t>zajedništva</w:t>
            </w:r>
            <w:proofErr w:type="spellEnd"/>
            <w:r w:rsidRPr="004A5732">
              <w:t xml:space="preserve"> I</w:t>
            </w:r>
          </w:p>
        </w:tc>
        <w:tc>
          <w:tcPr>
            <w:tcW w:w="1558" w:type="dxa"/>
            <w:vAlign w:val="center"/>
          </w:tcPr>
          <w:p w14:paraId="36FF5EEC" w14:textId="77777777" w:rsidR="00F72256" w:rsidRPr="004A5732" w:rsidRDefault="00F72256" w:rsidP="00281932">
            <w:pPr>
              <w:jc w:val="center"/>
              <w:rPr>
                <w:lang w:val="fr-FR"/>
              </w:rPr>
            </w:pPr>
            <w:r w:rsidRPr="004A5732">
              <w:rPr>
                <w:lang w:val="fr-FR"/>
              </w:rPr>
              <w:t>68.740</w:t>
            </w:r>
          </w:p>
        </w:tc>
        <w:tc>
          <w:tcPr>
            <w:tcW w:w="1284" w:type="dxa"/>
            <w:vAlign w:val="center"/>
          </w:tcPr>
          <w:p w14:paraId="7DE95447" w14:textId="77777777" w:rsidR="00F72256" w:rsidRPr="004A5732" w:rsidRDefault="00F72256" w:rsidP="00281932">
            <w:pPr>
              <w:jc w:val="center"/>
              <w:rPr>
                <w:bCs/>
              </w:rPr>
            </w:pPr>
            <w:r w:rsidRPr="004A5732">
              <w:rPr>
                <w:bCs/>
              </w:rPr>
              <w:t>-28.185</w:t>
            </w:r>
          </w:p>
        </w:tc>
        <w:tc>
          <w:tcPr>
            <w:tcW w:w="1704" w:type="dxa"/>
            <w:vAlign w:val="center"/>
          </w:tcPr>
          <w:p w14:paraId="7B53321B" w14:textId="77777777" w:rsidR="00F72256" w:rsidRPr="004A5732" w:rsidRDefault="00F72256" w:rsidP="00281932">
            <w:pPr>
              <w:jc w:val="center"/>
              <w:rPr>
                <w:bCs/>
              </w:rPr>
            </w:pPr>
            <w:r w:rsidRPr="004A5732">
              <w:rPr>
                <w:bCs/>
              </w:rPr>
              <w:t>40.555</w:t>
            </w:r>
          </w:p>
        </w:tc>
      </w:tr>
      <w:tr w:rsidR="00F72256" w:rsidRPr="004A5732" w14:paraId="424AD22F" w14:textId="77777777" w:rsidTr="00281932">
        <w:trPr>
          <w:trHeight w:val="124"/>
        </w:trPr>
        <w:tc>
          <w:tcPr>
            <w:tcW w:w="4526" w:type="dxa"/>
            <w:tcBorders>
              <w:top w:val="single" w:sz="4" w:space="0" w:color="auto"/>
              <w:left w:val="single" w:sz="4" w:space="0" w:color="auto"/>
              <w:bottom w:val="single" w:sz="4" w:space="0" w:color="auto"/>
              <w:right w:val="single" w:sz="4" w:space="0" w:color="auto"/>
            </w:tcBorders>
            <w:vAlign w:val="center"/>
          </w:tcPr>
          <w:p w14:paraId="080ECE26" w14:textId="77777777" w:rsidR="00F72256" w:rsidRPr="004A5732" w:rsidRDefault="00F72256" w:rsidP="00281932">
            <w:pPr>
              <w:shd w:val="clear" w:color="auto" w:fill="FFFFFF"/>
              <w:jc w:val="both"/>
            </w:pPr>
            <w:proofErr w:type="spellStart"/>
            <w:r w:rsidRPr="004A5732">
              <w:t>Tekući</w:t>
            </w:r>
            <w:proofErr w:type="spellEnd"/>
            <w:r w:rsidRPr="004A5732">
              <w:t xml:space="preserve"> </w:t>
            </w:r>
            <w:proofErr w:type="spellStart"/>
            <w:r w:rsidRPr="004A5732">
              <w:t>projekt</w:t>
            </w:r>
            <w:proofErr w:type="spellEnd"/>
            <w:r w:rsidRPr="004A5732">
              <w:t xml:space="preserve">: </w:t>
            </w:r>
            <w:proofErr w:type="spellStart"/>
            <w:r w:rsidRPr="004A5732">
              <w:t>Pomoćnici</w:t>
            </w:r>
            <w:proofErr w:type="spellEnd"/>
            <w:r w:rsidRPr="004A5732">
              <w:t xml:space="preserve"> u </w:t>
            </w:r>
            <w:proofErr w:type="spellStart"/>
            <w:r w:rsidRPr="004A5732">
              <w:t>nastavi-PUNa</w:t>
            </w:r>
            <w:proofErr w:type="spellEnd"/>
            <w:r w:rsidRPr="004A5732">
              <w:t xml:space="preserve"> </w:t>
            </w:r>
            <w:proofErr w:type="spellStart"/>
            <w:r w:rsidRPr="004A5732">
              <w:t>torba</w:t>
            </w:r>
            <w:proofErr w:type="spellEnd"/>
            <w:r w:rsidRPr="004A5732">
              <w:t xml:space="preserve"> </w:t>
            </w:r>
            <w:proofErr w:type="spellStart"/>
            <w:r w:rsidRPr="004A5732">
              <w:t>zajedništva</w:t>
            </w:r>
            <w:proofErr w:type="spellEnd"/>
            <w:r w:rsidRPr="004A5732">
              <w:t xml:space="preserve"> I</w:t>
            </w:r>
            <w:r>
              <w:t>I</w:t>
            </w:r>
          </w:p>
        </w:tc>
        <w:tc>
          <w:tcPr>
            <w:tcW w:w="1558" w:type="dxa"/>
            <w:tcBorders>
              <w:top w:val="single" w:sz="4" w:space="0" w:color="auto"/>
              <w:left w:val="single" w:sz="4" w:space="0" w:color="auto"/>
              <w:bottom w:val="single" w:sz="4" w:space="0" w:color="auto"/>
              <w:right w:val="single" w:sz="4" w:space="0" w:color="auto"/>
            </w:tcBorders>
            <w:vAlign w:val="center"/>
          </w:tcPr>
          <w:p w14:paraId="3B073A9B" w14:textId="77777777" w:rsidR="00F72256" w:rsidRPr="004A5732" w:rsidRDefault="00F72256" w:rsidP="00281932">
            <w:pPr>
              <w:jc w:val="center"/>
              <w:rPr>
                <w:lang w:val="fr-FR"/>
              </w:rPr>
            </w:pPr>
            <w:r>
              <w:rPr>
                <w:lang w:val="fr-FR"/>
              </w:rPr>
              <w:t>0</w:t>
            </w:r>
          </w:p>
        </w:tc>
        <w:tc>
          <w:tcPr>
            <w:tcW w:w="1284" w:type="dxa"/>
            <w:tcBorders>
              <w:top w:val="single" w:sz="4" w:space="0" w:color="auto"/>
              <w:left w:val="single" w:sz="4" w:space="0" w:color="auto"/>
              <w:bottom w:val="single" w:sz="4" w:space="0" w:color="auto"/>
              <w:right w:val="single" w:sz="4" w:space="0" w:color="auto"/>
            </w:tcBorders>
            <w:vAlign w:val="center"/>
          </w:tcPr>
          <w:p w14:paraId="1F602BFF" w14:textId="77777777" w:rsidR="00F72256" w:rsidRPr="004A5732" w:rsidRDefault="00F72256" w:rsidP="00281932">
            <w:pPr>
              <w:jc w:val="center"/>
              <w:rPr>
                <w:bCs/>
              </w:rPr>
            </w:pPr>
            <w:r>
              <w:rPr>
                <w:bCs/>
              </w:rPr>
              <w:t>51.400</w:t>
            </w:r>
          </w:p>
        </w:tc>
        <w:tc>
          <w:tcPr>
            <w:tcW w:w="1704" w:type="dxa"/>
            <w:tcBorders>
              <w:top w:val="single" w:sz="4" w:space="0" w:color="auto"/>
              <w:left w:val="single" w:sz="4" w:space="0" w:color="auto"/>
              <w:bottom w:val="single" w:sz="4" w:space="0" w:color="auto"/>
              <w:right w:val="single" w:sz="4" w:space="0" w:color="auto"/>
            </w:tcBorders>
            <w:vAlign w:val="center"/>
          </w:tcPr>
          <w:p w14:paraId="47848764" w14:textId="77777777" w:rsidR="00F72256" w:rsidRPr="004A5732" w:rsidRDefault="00F72256" w:rsidP="00281932">
            <w:pPr>
              <w:jc w:val="center"/>
              <w:rPr>
                <w:bCs/>
              </w:rPr>
            </w:pPr>
            <w:r>
              <w:rPr>
                <w:bCs/>
              </w:rPr>
              <w:t>51.400</w:t>
            </w:r>
          </w:p>
        </w:tc>
      </w:tr>
    </w:tbl>
    <w:p w14:paraId="4B6E1A28" w14:textId="77777777" w:rsidR="00F72256" w:rsidRPr="008576D1" w:rsidRDefault="00F72256" w:rsidP="00F72256">
      <w:pPr>
        <w:jc w:val="both"/>
        <w:rPr>
          <w:b/>
          <w:lang w:val="hr-HR"/>
        </w:rPr>
      </w:pPr>
    </w:p>
    <w:p w14:paraId="59EE5C80" w14:textId="77777777" w:rsidR="00F72256" w:rsidRPr="008576D1" w:rsidRDefault="00F72256" w:rsidP="00F72256">
      <w:pPr>
        <w:shd w:val="clear" w:color="auto" w:fill="FFFFFF"/>
        <w:jc w:val="both"/>
        <w:rPr>
          <w:iCs/>
          <w:sz w:val="24"/>
          <w:szCs w:val="24"/>
          <w:lang w:val="hr-HR"/>
        </w:rPr>
      </w:pPr>
      <w:r w:rsidRPr="008576D1">
        <w:rPr>
          <w:iCs/>
          <w:sz w:val="24"/>
          <w:szCs w:val="24"/>
          <w:lang w:val="hr-HR"/>
        </w:rPr>
        <w:t>I</w:t>
      </w:r>
      <w:r>
        <w:rPr>
          <w:iCs/>
          <w:sz w:val="24"/>
          <w:szCs w:val="24"/>
          <w:lang w:val="hr-HR"/>
        </w:rPr>
        <w:t>I</w:t>
      </w:r>
      <w:r w:rsidRPr="008576D1">
        <w:rPr>
          <w:iCs/>
          <w:sz w:val="24"/>
          <w:szCs w:val="24"/>
          <w:lang w:val="hr-HR"/>
        </w:rPr>
        <w:t xml:space="preserve">. Izmjenama i dopunama Proračuna Grada Poreča-Parenzo za 2024. godinu u programu Javne potrebe u obrazovanju, Osnovna škola Finida, usklađuju se rashodi s realizacijom i potrebama, te se sredstva povećavaju, u masi za </w:t>
      </w:r>
      <w:r>
        <w:rPr>
          <w:iCs/>
          <w:sz w:val="24"/>
          <w:szCs w:val="24"/>
          <w:lang w:val="hr-HR"/>
        </w:rPr>
        <w:t>6,38</w:t>
      </w:r>
      <w:r w:rsidRPr="008576D1">
        <w:rPr>
          <w:iCs/>
          <w:sz w:val="24"/>
          <w:szCs w:val="24"/>
          <w:lang w:val="hr-HR"/>
        </w:rPr>
        <w:t>%. Ustanova je izvršila usklađivanje prihoda i rashoda, sukladno realizaciji i potrebama do kraja godine.</w:t>
      </w:r>
    </w:p>
    <w:p w14:paraId="285F90E3" w14:textId="77777777" w:rsidR="00F72256" w:rsidRPr="008576D1" w:rsidRDefault="00F72256" w:rsidP="00F72256">
      <w:pPr>
        <w:shd w:val="clear" w:color="auto" w:fill="FFFFFF"/>
        <w:jc w:val="both"/>
        <w:rPr>
          <w:iCs/>
          <w:sz w:val="24"/>
          <w:szCs w:val="24"/>
          <w:lang w:val="hr-HR"/>
        </w:rPr>
      </w:pPr>
      <w:r w:rsidRPr="008576D1">
        <w:rPr>
          <w:iCs/>
          <w:sz w:val="24"/>
          <w:szCs w:val="24"/>
          <w:lang w:val="hr-HR"/>
        </w:rPr>
        <w:t>Povećavaju se sredstva za:</w:t>
      </w:r>
    </w:p>
    <w:p w14:paraId="75462E00" w14:textId="77777777" w:rsidR="00F72256" w:rsidRPr="00D103EF" w:rsidRDefault="00F72256" w:rsidP="00F72256">
      <w:pPr>
        <w:shd w:val="clear" w:color="auto" w:fill="FFFFFF"/>
        <w:rPr>
          <w:iCs/>
          <w:sz w:val="24"/>
          <w:szCs w:val="24"/>
        </w:rPr>
      </w:pPr>
      <w:bookmarkStart w:id="35" w:name="_Hlk169444389"/>
      <w:r w:rsidRPr="00D103EF">
        <w:rPr>
          <w:iCs/>
          <w:sz w:val="24"/>
          <w:szCs w:val="24"/>
          <w:lang w:val="hr-HR"/>
        </w:rPr>
        <w:t xml:space="preserve">- </w:t>
      </w:r>
      <w:r w:rsidRPr="007F2297">
        <w:rPr>
          <w:iCs/>
          <w:sz w:val="24"/>
          <w:szCs w:val="24"/>
          <w:lang w:val="hr-HR"/>
        </w:rPr>
        <w:t>A</w:t>
      </w:r>
      <w:r w:rsidRPr="00D103EF">
        <w:rPr>
          <w:iCs/>
          <w:sz w:val="24"/>
          <w:szCs w:val="24"/>
          <w:lang w:val="hr-HR"/>
        </w:rPr>
        <w:t xml:space="preserve">ktivnost </w:t>
      </w:r>
      <w:proofErr w:type="spellStart"/>
      <w:r w:rsidRPr="00D103EF">
        <w:rPr>
          <w:i/>
          <w:sz w:val="24"/>
          <w:szCs w:val="24"/>
          <w:lang w:val="hr-HR"/>
        </w:rPr>
        <w:t>Odgojnoobrazovno</w:t>
      </w:r>
      <w:proofErr w:type="spellEnd"/>
      <w:r w:rsidRPr="00D103EF">
        <w:rPr>
          <w:i/>
          <w:sz w:val="24"/>
          <w:szCs w:val="24"/>
          <w:lang w:val="hr-HR"/>
        </w:rPr>
        <w:t>, administrativno i tehničko osoblje</w:t>
      </w:r>
      <w:r w:rsidRPr="00D103EF">
        <w:rPr>
          <w:iCs/>
          <w:sz w:val="24"/>
          <w:szCs w:val="24"/>
          <w:lang w:val="hr-HR"/>
        </w:rPr>
        <w:t xml:space="preserve"> za 6,38% povećanje u iznosu od 199.965 eura. radi </w:t>
      </w:r>
      <w:proofErr w:type="spellStart"/>
      <w:r w:rsidRPr="00D103EF">
        <w:rPr>
          <w:iCs/>
          <w:sz w:val="24"/>
          <w:szCs w:val="24"/>
        </w:rPr>
        <w:t>financiranja</w:t>
      </w:r>
      <w:proofErr w:type="spellEnd"/>
      <w:r w:rsidRPr="00D103EF">
        <w:rPr>
          <w:iCs/>
          <w:sz w:val="24"/>
          <w:szCs w:val="24"/>
        </w:rPr>
        <w:t xml:space="preserve"> </w:t>
      </w:r>
      <w:proofErr w:type="spellStart"/>
      <w:r w:rsidRPr="00D103EF">
        <w:rPr>
          <w:iCs/>
          <w:sz w:val="24"/>
          <w:szCs w:val="24"/>
        </w:rPr>
        <w:t>plaća</w:t>
      </w:r>
      <w:proofErr w:type="spellEnd"/>
      <w:r w:rsidRPr="00D103EF">
        <w:rPr>
          <w:iCs/>
          <w:sz w:val="24"/>
          <w:szCs w:val="24"/>
        </w:rPr>
        <w:t xml:space="preserve"> </w:t>
      </w:r>
      <w:proofErr w:type="spellStart"/>
      <w:r w:rsidRPr="00D103EF">
        <w:rPr>
          <w:iCs/>
          <w:sz w:val="24"/>
          <w:szCs w:val="24"/>
        </w:rPr>
        <w:t>iz</w:t>
      </w:r>
      <w:proofErr w:type="spellEnd"/>
      <w:r w:rsidRPr="00D103EF">
        <w:rPr>
          <w:iCs/>
          <w:sz w:val="24"/>
          <w:szCs w:val="24"/>
        </w:rPr>
        <w:t xml:space="preserve"> </w:t>
      </w:r>
      <w:proofErr w:type="spellStart"/>
      <w:r w:rsidRPr="00D103EF">
        <w:rPr>
          <w:iCs/>
          <w:sz w:val="24"/>
          <w:szCs w:val="24"/>
        </w:rPr>
        <w:t>državnog</w:t>
      </w:r>
      <w:proofErr w:type="spellEnd"/>
      <w:r w:rsidRPr="00D103EF">
        <w:rPr>
          <w:iCs/>
          <w:sz w:val="24"/>
          <w:szCs w:val="24"/>
        </w:rPr>
        <w:t xml:space="preserve"> </w:t>
      </w:r>
      <w:proofErr w:type="spellStart"/>
      <w:r w:rsidRPr="00D103EF">
        <w:rPr>
          <w:iCs/>
          <w:sz w:val="24"/>
          <w:szCs w:val="24"/>
        </w:rPr>
        <w:t>proračuna</w:t>
      </w:r>
      <w:proofErr w:type="spellEnd"/>
      <w:r w:rsidRPr="00D103EF">
        <w:rPr>
          <w:iCs/>
          <w:sz w:val="24"/>
          <w:szCs w:val="24"/>
        </w:rPr>
        <w:t xml:space="preserve"> </w:t>
      </w:r>
      <w:proofErr w:type="spellStart"/>
      <w:r w:rsidRPr="00D103EF">
        <w:rPr>
          <w:iCs/>
          <w:sz w:val="24"/>
          <w:szCs w:val="24"/>
        </w:rPr>
        <w:t>i</w:t>
      </w:r>
      <w:proofErr w:type="spellEnd"/>
      <w:r w:rsidRPr="00D103EF">
        <w:rPr>
          <w:iCs/>
          <w:sz w:val="24"/>
          <w:szCs w:val="24"/>
        </w:rPr>
        <w:t xml:space="preserve"> </w:t>
      </w:r>
      <w:proofErr w:type="spellStart"/>
      <w:r w:rsidRPr="00D103EF">
        <w:rPr>
          <w:iCs/>
          <w:sz w:val="24"/>
          <w:szCs w:val="24"/>
        </w:rPr>
        <w:t>plaće</w:t>
      </w:r>
      <w:proofErr w:type="spellEnd"/>
      <w:r w:rsidRPr="00D103EF">
        <w:rPr>
          <w:iCs/>
          <w:sz w:val="24"/>
          <w:szCs w:val="24"/>
        </w:rPr>
        <w:t xml:space="preserve"> </w:t>
      </w:r>
      <w:proofErr w:type="spellStart"/>
      <w:r w:rsidRPr="00D103EF">
        <w:rPr>
          <w:iCs/>
          <w:sz w:val="24"/>
          <w:szCs w:val="24"/>
        </w:rPr>
        <w:t>socijalnog</w:t>
      </w:r>
      <w:proofErr w:type="spellEnd"/>
      <w:r w:rsidRPr="00D103EF">
        <w:rPr>
          <w:iCs/>
          <w:sz w:val="24"/>
          <w:szCs w:val="24"/>
        </w:rPr>
        <w:t xml:space="preserve"> </w:t>
      </w:r>
      <w:proofErr w:type="spellStart"/>
      <w:r w:rsidRPr="00D103EF">
        <w:rPr>
          <w:iCs/>
          <w:sz w:val="24"/>
          <w:szCs w:val="24"/>
        </w:rPr>
        <w:t>pedagoga</w:t>
      </w:r>
      <w:proofErr w:type="spellEnd"/>
      <w:r w:rsidRPr="00D103EF">
        <w:rPr>
          <w:iCs/>
          <w:sz w:val="24"/>
          <w:szCs w:val="24"/>
        </w:rPr>
        <w:t xml:space="preserve"> </w:t>
      </w:r>
      <w:proofErr w:type="spellStart"/>
      <w:r w:rsidRPr="00D103EF">
        <w:rPr>
          <w:iCs/>
          <w:sz w:val="24"/>
          <w:szCs w:val="24"/>
        </w:rPr>
        <w:t>iz</w:t>
      </w:r>
      <w:proofErr w:type="spellEnd"/>
      <w:r w:rsidRPr="00D103EF">
        <w:rPr>
          <w:iCs/>
          <w:sz w:val="24"/>
          <w:szCs w:val="24"/>
        </w:rPr>
        <w:t xml:space="preserve"> </w:t>
      </w:r>
      <w:proofErr w:type="spellStart"/>
      <w:r w:rsidRPr="00D103EF">
        <w:rPr>
          <w:iCs/>
          <w:sz w:val="24"/>
          <w:szCs w:val="24"/>
        </w:rPr>
        <w:t>proračuna</w:t>
      </w:r>
      <w:proofErr w:type="spellEnd"/>
      <w:r w:rsidRPr="00D103EF">
        <w:rPr>
          <w:iCs/>
          <w:sz w:val="24"/>
          <w:szCs w:val="24"/>
        </w:rPr>
        <w:t xml:space="preserve"> </w:t>
      </w:r>
      <w:proofErr w:type="spellStart"/>
      <w:r w:rsidRPr="00D103EF">
        <w:rPr>
          <w:iCs/>
          <w:sz w:val="24"/>
          <w:szCs w:val="24"/>
        </w:rPr>
        <w:t>grada</w:t>
      </w:r>
      <w:proofErr w:type="spellEnd"/>
      <w:r w:rsidRPr="00D103EF">
        <w:rPr>
          <w:iCs/>
          <w:sz w:val="24"/>
          <w:szCs w:val="24"/>
        </w:rPr>
        <w:t xml:space="preserve"> </w:t>
      </w:r>
      <w:proofErr w:type="spellStart"/>
      <w:r w:rsidRPr="00D103EF">
        <w:rPr>
          <w:iCs/>
          <w:sz w:val="24"/>
          <w:szCs w:val="24"/>
        </w:rPr>
        <w:t>Poreča</w:t>
      </w:r>
      <w:proofErr w:type="spellEnd"/>
      <w:r w:rsidRPr="00D103EF">
        <w:rPr>
          <w:iCs/>
          <w:sz w:val="24"/>
          <w:szCs w:val="24"/>
        </w:rPr>
        <w:t xml:space="preserve">-Parenzo, </w:t>
      </w:r>
      <w:proofErr w:type="spellStart"/>
      <w:r w:rsidRPr="00D103EF">
        <w:rPr>
          <w:iCs/>
          <w:sz w:val="24"/>
          <w:szCs w:val="24"/>
        </w:rPr>
        <w:t>dok</w:t>
      </w:r>
      <w:proofErr w:type="spellEnd"/>
      <w:r w:rsidRPr="00D103EF">
        <w:rPr>
          <w:iCs/>
          <w:sz w:val="24"/>
          <w:szCs w:val="24"/>
        </w:rPr>
        <w:t xml:space="preserve"> je </w:t>
      </w:r>
      <w:proofErr w:type="spellStart"/>
      <w:r w:rsidRPr="00D103EF">
        <w:rPr>
          <w:iCs/>
          <w:sz w:val="24"/>
          <w:szCs w:val="24"/>
        </w:rPr>
        <w:t>ostatak</w:t>
      </w:r>
      <w:proofErr w:type="spellEnd"/>
      <w:r w:rsidRPr="00D103EF">
        <w:rPr>
          <w:iCs/>
          <w:sz w:val="24"/>
          <w:szCs w:val="24"/>
        </w:rPr>
        <w:t xml:space="preserve"> </w:t>
      </w:r>
      <w:proofErr w:type="spellStart"/>
      <w:r w:rsidRPr="00D103EF">
        <w:rPr>
          <w:iCs/>
          <w:sz w:val="24"/>
          <w:szCs w:val="24"/>
        </w:rPr>
        <w:t>sredstava</w:t>
      </w:r>
      <w:proofErr w:type="spellEnd"/>
      <w:r w:rsidRPr="00D103EF">
        <w:rPr>
          <w:iCs/>
          <w:sz w:val="24"/>
          <w:szCs w:val="24"/>
        </w:rPr>
        <w:t xml:space="preserve"> </w:t>
      </w:r>
      <w:proofErr w:type="spellStart"/>
      <w:r w:rsidRPr="00D103EF">
        <w:rPr>
          <w:iCs/>
          <w:sz w:val="24"/>
          <w:szCs w:val="24"/>
        </w:rPr>
        <w:t>namijenjen</w:t>
      </w:r>
      <w:proofErr w:type="spellEnd"/>
      <w:r w:rsidRPr="00D103EF">
        <w:rPr>
          <w:iCs/>
          <w:sz w:val="24"/>
          <w:szCs w:val="24"/>
        </w:rPr>
        <w:t xml:space="preserve"> za </w:t>
      </w:r>
      <w:proofErr w:type="spellStart"/>
      <w:r w:rsidRPr="00D103EF">
        <w:rPr>
          <w:iCs/>
          <w:sz w:val="24"/>
          <w:szCs w:val="24"/>
        </w:rPr>
        <w:t>pokrivanje</w:t>
      </w:r>
      <w:proofErr w:type="spellEnd"/>
      <w:r w:rsidRPr="00D103EF">
        <w:rPr>
          <w:iCs/>
          <w:sz w:val="24"/>
          <w:szCs w:val="24"/>
        </w:rPr>
        <w:t xml:space="preserve"> </w:t>
      </w:r>
      <w:proofErr w:type="spellStart"/>
      <w:r w:rsidRPr="00D103EF">
        <w:rPr>
          <w:iCs/>
          <w:sz w:val="24"/>
          <w:szCs w:val="24"/>
        </w:rPr>
        <w:t>rashoda</w:t>
      </w:r>
      <w:proofErr w:type="spellEnd"/>
      <w:r w:rsidRPr="00D103EF">
        <w:rPr>
          <w:iCs/>
          <w:sz w:val="24"/>
          <w:szCs w:val="24"/>
        </w:rPr>
        <w:t xml:space="preserve"> u </w:t>
      </w:r>
      <w:proofErr w:type="spellStart"/>
      <w:r w:rsidRPr="00D103EF">
        <w:rPr>
          <w:iCs/>
          <w:sz w:val="24"/>
          <w:szCs w:val="24"/>
        </w:rPr>
        <w:t>grupi</w:t>
      </w:r>
      <w:proofErr w:type="spellEnd"/>
      <w:r w:rsidRPr="00D103EF">
        <w:rPr>
          <w:iCs/>
          <w:sz w:val="24"/>
          <w:szCs w:val="24"/>
        </w:rPr>
        <w:t xml:space="preserve"> </w:t>
      </w:r>
      <w:proofErr w:type="spellStart"/>
      <w:r w:rsidRPr="00D103EF">
        <w:rPr>
          <w:iCs/>
          <w:sz w:val="24"/>
          <w:szCs w:val="24"/>
        </w:rPr>
        <w:t>službenih</w:t>
      </w:r>
      <w:proofErr w:type="spellEnd"/>
      <w:r w:rsidRPr="00D103EF">
        <w:rPr>
          <w:iCs/>
          <w:sz w:val="24"/>
          <w:szCs w:val="24"/>
        </w:rPr>
        <w:t xml:space="preserve"> </w:t>
      </w:r>
      <w:proofErr w:type="spellStart"/>
      <w:r w:rsidRPr="00D103EF">
        <w:rPr>
          <w:iCs/>
          <w:sz w:val="24"/>
          <w:szCs w:val="24"/>
        </w:rPr>
        <w:t>putovanja</w:t>
      </w:r>
      <w:proofErr w:type="spellEnd"/>
      <w:r w:rsidRPr="00D103EF">
        <w:rPr>
          <w:iCs/>
          <w:sz w:val="24"/>
          <w:szCs w:val="24"/>
        </w:rPr>
        <w:t xml:space="preserve">, </w:t>
      </w:r>
      <w:proofErr w:type="spellStart"/>
      <w:r w:rsidRPr="00D103EF">
        <w:rPr>
          <w:iCs/>
          <w:sz w:val="24"/>
          <w:szCs w:val="24"/>
        </w:rPr>
        <w:t>uredskog</w:t>
      </w:r>
      <w:proofErr w:type="spellEnd"/>
      <w:r w:rsidRPr="00D103EF">
        <w:rPr>
          <w:iCs/>
          <w:sz w:val="24"/>
          <w:szCs w:val="24"/>
        </w:rPr>
        <w:t xml:space="preserve"> </w:t>
      </w:r>
      <w:proofErr w:type="spellStart"/>
      <w:r w:rsidRPr="00D103EF">
        <w:rPr>
          <w:iCs/>
          <w:sz w:val="24"/>
          <w:szCs w:val="24"/>
        </w:rPr>
        <w:t>materijala</w:t>
      </w:r>
      <w:proofErr w:type="spellEnd"/>
      <w:r w:rsidRPr="00D103EF">
        <w:rPr>
          <w:iCs/>
          <w:sz w:val="24"/>
          <w:szCs w:val="24"/>
        </w:rPr>
        <w:t xml:space="preserve">, </w:t>
      </w:r>
      <w:proofErr w:type="spellStart"/>
      <w:r w:rsidRPr="00D103EF">
        <w:rPr>
          <w:iCs/>
          <w:sz w:val="24"/>
          <w:szCs w:val="24"/>
        </w:rPr>
        <w:t>energije</w:t>
      </w:r>
      <w:proofErr w:type="spellEnd"/>
      <w:r w:rsidRPr="00D103EF">
        <w:rPr>
          <w:iCs/>
          <w:sz w:val="24"/>
          <w:szCs w:val="24"/>
        </w:rPr>
        <w:t xml:space="preserve">, </w:t>
      </w:r>
      <w:proofErr w:type="spellStart"/>
      <w:r w:rsidRPr="00D103EF">
        <w:rPr>
          <w:iCs/>
          <w:sz w:val="24"/>
          <w:szCs w:val="24"/>
        </w:rPr>
        <w:t>materijala</w:t>
      </w:r>
      <w:proofErr w:type="spellEnd"/>
      <w:r w:rsidRPr="00D103EF">
        <w:rPr>
          <w:iCs/>
          <w:sz w:val="24"/>
          <w:szCs w:val="24"/>
        </w:rPr>
        <w:t xml:space="preserve"> za </w:t>
      </w:r>
      <w:proofErr w:type="spellStart"/>
      <w:r w:rsidRPr="00D103EF">
        <w:rPr>
          <w:iCs/>
          <w:sz w:val="24"/>
          <w:szCs w:val="24"/>
        </w:rPr>
        <w:t>tekuće</w:t>
      </w:r>
      <w:proofErr w:type="spellEnd"/>
      <w:r w:rsidRPr="00D103EF">
        <w:rPr>
          <w:iCs/>
          <w:sz w:val="24"/>
          <w:szCs w:val="24"/>
        </w:rPr>
        <w:t xml:space="preserve"> </w:t>
      </w:r>
      <w:proofErr w:type="spellStart"/>
      <w:r w:rsidRPr="00D103EF">
        <w:rPr>
          <w:iCs/>
          <w:sz w:val="24"/>
          <w:szCs w:val="24"/>
        </w:rPr>
        <w:t>održavanje</w:t>
      </w:r>
      <w:proofErr w:type="spellEnd"/>
      <w:r w:rsidRPr="00D103EF">
        <w:rPr>
          <w:iCs/>
          <w:sz w:val="24"/>
          <w:szCs w:val="24"/>
        </w:rPr>
        <w:t xml:space="preserve">, </w:t>
      </w:r>
      <w:proofErr w:type="spellStart"/>
      <w:r w:rsidRPr="00D103EF">
        <w:rPr>
          <w:iCs/>
          <w:sz w:val="24"/>
          <w:szCs w:val="24"/>
        </w:rPr>
        <w:t>usluge</w:t>
      </w:r>
      <w:proofErr w:type="spellEnd"/>
      <w:r w:rsidRPr="00D103EF">
        <w:rPr>
          <w:iCs/>
          <w:sz w:val="24"/>
          <w:szCs w:val="24"/>
        </w:rPr>
        <w:t xml:space="preserve"> </w:t>
      </w:r>
      <w:proofErr w:type="spellStart"/>
      <w:r w:rsidRPr="00D103EF">
        <w:rPr>
          <w:iCs/>
          <w:sz w:val="24"/>
          <w:szCs w:val="24"/>
        </w:rPr>
        <w:t>telefona</w:t>
      </w:r>
      <w:proofErr w:type="spellEnd"/>
      <w:r w:rsidRPr="00D103EF">
        <w:rPr>
          <w:iCs/>
          <w:sz w:val="24"/>
          <w:szCs w:val="24"/>
        </w:rPr>
        <w:t xml:space="preserve"> </w:t>
      </w:r>
      <w:proofErr w:type="spellStart"/>
      <w:r w:rsidRPr="00D103EF">
        <w:rPr>
          <w:iCs/>
          <w:sz w:val="24"/>
          <w:szCs w:val="24"/>
        </w:rPr>
        <w:t>pošte</w:t>
      </w:r>
      <w:proofErr w:type="spellEnd"/>
      <w:r w:rsidRPr="00D103EF">
        <w:rPr>
          <w:iCs/>
          <w:sz w:val="24"/>
          <w:szCs w:val="24"/>
        </w:rPr>
        <w:t xml:space="preserve"> </w:t>
      </w:r>
      <w:proofErr w:type="spellStart"/>
      <w:r w:rsidRPr="00D103EF">
        <w:rPr>
          <w:iCs/>
          <w:sz w:val="24"/>
          <w:szCs w:val="24"/>
        </w:rPr>
        <w:t>i</w:t>
      </w:r>
      <w:proofErr w:type="spellEnd"/>
      <w:r w:rsidRPr="00D103EF">
        <w:rPr>
          <w:iCs/>
          <w:sz w:val="24"/>
          <w:szCs w:val="24"/>
        </w:rPr>
        <w:t xml:space="preserve"> </w:t>
      </w:r>
      <w:proofErr w:type="spellStart"/>
      <w:r w:rsidRPr="00D103EF">
        <w:rPr>
          <w:iCs/>
          <w:sz w:val="24"/>
          <w:szCs w:val="24"/>
        </w:rPr>
        <w:t>prijevoza</w:t>
      </w:r>
      <w:proofErr w:type="spellEnd"/>
      <w:r w:rsidRPr="00D103EF">
        <w:rPr>
          <w:iCs/>
          <w:sz w:val="24"/>
          <w:szCs w:val="24"/>
        </w:rPr>
        <w:t xml:space="preserve">, </w:t>
      </w:r>
      <w:proofErr w:type="spellStart"/>
      <w:r w:rsidRPr="00D103EF">
        <w:rPr>
          <w:iCs/>
          <w:sz w:val="24"/>
          <w:szCs w:val="24"/>
        </w:rPr>
        <w:t>usluge</w:t>
      </w:r>
      <w:proofErr w:type="spellEnd"/>
      <w:r w:rsidRPr="00D103EF">
        <w:rPr>
          <w:iCs/>
          <w:sz w:val="24"/>
          <w:szCs w:val="24"/>
        </w:rPr>
        <w:t xml:space="preserve"> </w:t>
      </w:r>
      <w:proofErr w:type="spellStart"/>
      <w:r w:rsidRPr="00D103EF">
        <w:rPr>
          <w:iCs/>
          <w:sz w:val="24"/>
          <w:szCs w:val="24"/>
        </w:rPr>
        <w:t>tekućeg</w:t>
      </w:r>
      <w:proofErr w:type="spellEnd"/>
      <w:r w:rsidRPr="00D103EF">
        <w:rPr>
          <w:iCs/>
          <w:sz w:val="24"/>
          <w:szCs w:val="24"/>
        </w:rPr>
        <w:t xml:space="preserve"> </w:t>
      </w:r>
      <w:proofErr w:type="spellStart"/>
      <w:r w:rsidRPr="00D103EF">
        <w:rPr>
          <w:iCs/>
          <w:sz w:val="24"/>
          <w:szCs w:val="24"/>
        </w:rPr>
        <w:t>održavanja</w:t>
      </w:r>
      <w:proofErr w:type="spellEnd"/>
      <w:r w:rsidRPr="00D103EF">
        <w:rPr>
          <w:iCs/>
          <w:sz w:val="24"/>
          <w:szCs w:val="24"/>
        </w:rPr>
        <w:t xml:space="preserve">, </w:t>
      </w:r>
      <w:proofErr w:type="spellStart"/>
      <w:r w:rsidRPr="00D103EF">
        <w:rPr>
          <w:iCs/>
          <w:sz w:val="24"/>
          <w:szCs w:val="24"/>
        </w:rPr>
        <w:t>komunalnih</w:t>
      </w:r>
      <w:proofErr w:type="spellEnd"/>
      <w:r w:rsidRPr="00D103EF">
        <w:rPr>
          <w:iCs/>
          <w:sz w:val="24"/>
          <w:szCs w:val="24"/>
        </w:rPr>
        <w:t xml:space="preserve"> </w:t>
      </w:r>
      <w:proofErr w:type="spellStart"/>
      <w:r w:rsidRPr="00D103EF">
        <w:rPr>
          <w:iCs/>
          <w:sz w:val="24"/>
          <w:szCs w:val="24"/>
        </w:rPr>
        <w:t>usluga</w:t>
      </w:r>
      <w:proofErr w:type="spellEnd"/>
      <w:r w:rsidRPr="00D103EF">
        <w:rPr>
          <w:iCs/>
          <w:sz w:val="24"/>
          <w:szCs w:val="24"/>
        </w:rPr>
        <w:t xml:space="preserve">, </w:t>
      </w:r>
      <w:proofErr w:type="spellStart"/>
      <w:r w:rsidRPr="00D103EF">
        <w:rPr>
          <w:iCs/>
          <w:sz w:val="24"/>
          <w:szCs w:val="24"/>
        </w:rPr>
        <w:t>računalne</w:t>
      </w:r>
      <w:proofErr w:type="spellEnd"/>
      <w:r w:rsidRPr="00D103EF">
        <w:rPr>
          <w:iCs/>
          <w:sz w:val="24"/>
          <w:szCs w:val="24"/>
        </w:rPr>
        <w:t xml:space="preserve"> </w:t>
      </w:r>
      <w:proofErr w:type="spellStart"/>
      <w:r w:rsidRPr="00D103EF">
        <w:rPr>
          <w:iCs/>
          <w:sz w:val="24"/>
          <w:szCs w:val="24"/>
        </w:rPr>
        <w:t>usluge</w:t>
      </w:r>
      <w:proofErr w:type="spellEnd"/>
      <w:r w:rsidRPr="00D103EF">
        <w:rPr>
          <w:iCs/>
          <w:sz w:val="24"/>
          <w:szCs w:val="24"/>
        </w:rPr>
        <w:t xml:space="preserve">, </w:t>
      </w:r>
      <w:proofErr w:type="spellStart"/>
      <w:r w:rsidRPr="00D103EF">
        <w:rPr>
          <w:iCs/>
          <w:sz w:val="24"/>
          <w:szCs w:val="24"/>
        </w:rPr>
        <w:t>zdravstvene</w:t>
      </w:r>
      <w:proofErr w:type="spellEnd"/>
      <w:r w:rsidRPr="00D103EF">
        <w:rPr>
          <w:iCs/>
          <w:sz w:val="24"/>
          <w:szCs w:val="24"/>
        </w:rPr>
        <w:t xml:space="preserve"> </w:t>
      </w:r>
      <w:proofErr w:type="spellStart"/>
      <w:r w:rsidRPr="00D103EF">
        <w:rPr>
          <w:iCs/>
          <w:sz w:val="24"/>
          <w:szCs w:val="24"/>
        </w:rPr>
        <w:t>usluge</w:t>
      </w:r>
      <w:proofErr w:type="spellEnd"/>
      <w:r w:rsidRPr="00D103EF">
        <w:rPr>
          <w:iCs/>
          <w:sz w:val="24"/>
          <w:szCs w:val="24"/>
        </w:rPr>
        <w:t xml:space="preserve">, </w:t>
      </w:r>
      <w:proofErr w:type="spellStart"/>
      <w:r w:rsidRPr="00D103EF">
        <w:rPr>
          <w:iCs/>
          <w:sz w:val="24"/>
          <w:szCs w:val="24"/>
        </w:rPr>
        <w:t>ostale</w:t>
      </w:r>
      <w:proofErr w:type="spellEnd"/>
      <w:r w:rsidRPr="00D103EF">
        <w:rPr>
          <w:iCs/>
          <w:sz w:val="24"/>
          <w:szCs w:val="24"/>
        </w:rPr>
        <w:t xml:space="preserve"> </w:t>
      </w:r>
      <w:proofErr w:type="spellStart"/>
      <w:r w:rsidRPr="00D103EF">
        <w:rPr>
          <w:iCs/>
          <w:sz w:val="24"/>
          <w:szCs w:val="24"/>
        </w:rPr>
        <w:t>usluge</w:t>
      </w:r>
      <w:proofErr w:type="spellEnd"/>
      <w:r w:rsidRPr="00D103EF">
        <w:rPr>
          <w:iCs/>
          <w:sz w:val="24"/>
          <w:szCs w:val="24"/>
        </w:rPr>
        <w:t xml:space="preserve"> </w:t>
      </w:r>
      <w:proofErr w:type="spellStart"/>
      <w:r w:rsidRPr="00D103EF">
        <w:rPr>
          <w:iCs/>
          <w:sz w:val="24"/>
          <w:szCs w:val="24"/>
        </w:rPr>
        <w:t>te</w:t>
      </w:r>
      <w:proofErr w:type="spellEnd"/>
      <w:r w:rsidRPr="00D103EF">
        <w:rPr>
          <w:iCs/>
          <w:sz w:val="24"/>
          <w:szCs w:val="24"/>
        </w:rPr>
        <w:t xml:space="preserve"> </w:t>
      </w:r>
      <w:proofErr w:type="spellStart"/>
      <w:r w:rsidRPr="00D103EF">
        <w:rPr>
          <w:iCs/>
          <w:sz w:val="24"/>
          <w:szCs w:val="24"/>
        </w:rPr>
        <w:t>ostale</w:t>
      </w:r>
      <w:proofErr w:type="spellEnd"/>
      <w:r w:rsidRPr="00D103EF">
        <w:rPr>
          <w:iCs/>
          <w:sz w:val="24"/>
          <w:szCs w:val="24"/>
        </w:rPr>
        <w:t xml:space="preserve"> </w:t>
      </w:r>
      <w:proofErr w:type="spellStart"/>
      <w:r w:rsidRPr="00D103EF">
        <w:rPr>
          <w:iCs/>
          <w:sz w:val="24"/>
          <w:szCs w:val="24"/>
        </w:rPr>
        <w:t>nespomenute</w:t>
      </w:r>
      <w:proofErr w:type="spellEnd"/>
      <w:r w:rsidRPr="00D103EF">
        <w:rPr>
          <w:iCs/>
          <w:sz w:val="24"/>
          <w:szCs w:val="24"/>
        </w:rPr>
        <w:t xml:space="preserve"> </w:t>
      </w:r>
      <w:proofErr w:type="spellStart"/>
      <w:r w:rsidRPr="00D103EF">
        <w:rPr>
          <w:iCs/>
          <w:sz w:val="24"/>
          <w:szCs w:val="24"/>
        </w:rPr>
        <w:t>rashode</w:t>
      </w:r>
      <w:proofErr w:type="spellEnd"/>
      <w:r w:rsidRPr="00D103EF">
        <w:rPr>
          <w:iCs/>
          <w:sz w:val="24"/>
          <w:szCs w:val="24"/>
        </w:rPr>
        <w:t xml:space="preserve"> </w:t>
      </w:r>
      <w:proofErr w:type="spellStart"/>
      <w:r w:rsidRPr="00D103EF">
        <w:rPr>
          <w:iCs/>
          <w:sz w:val="24"/>
          <w:szCs w:val="24"/>
        </w:rPr>
        <w:t>poslovanja</w:t>
      </w:r>
      <w:proofErr w:type="spellEnd"/>
    </w:p>
    <w:p w14:paraId="205FB887" w14:textId="77777777" w:rsidR="00F72256" w:rsidRPr="00D103EF" w:rsidRDefault="00F72256" w:rsidP="00F72256">
      <w:pPr>
        <w:shd w:val="clear" w:color="auto" w:fill="FFFFFF"/>
        <w:jc w:val="both"/>
        <w:rPr>
          <w:iCs/>
          <w:sz w:val="24"/>
          <w:szCs w:val="24"/>
          <w:lang w:val="hr-HR"/>
        </w:rPr>
      </w:pPr>
      <w:r w:rsidRPr="00D103EF">
        <w:rPr>
          <w:iCs/>
          <w:sz w:val="24"/>
          <w:szCs w:val="24"/>
        </w:rPr>
        <w:t xml:space="preserve"> </w:t>
      </w:r>
      <w:r w:rsidRPr="00D103EF">
        <w:rPr>
          <w:iCs/>
          <w:sz w:val="24"/>
          <w:szCs w:val="24"/>
          <w:lang w:val="hr-HR"/>
        </w:rPr>
        <w:t xml:space="preserve">- </w:t>
      </w:r>
      <w:r w:rsidRPr="007F2297">
        <w:rPr>
          <w:iCs/>
          <w:sz w:val="24"/>
          <w:szCs w:val="24"/>
          <w:lang w:val="hr-HR"/>
        </w:rPr>
        <w:t>A</w:t>
      </w:r>
      <w:r w:rsidRPr="00D103EF">
        <w:rPr>
          <w:iCs/>
          <w:sz w:val="24"/>
          <w:szCs w:val="24"/>
          <w:lang w:val="hr-HR"/>
        </w:rPr>
        <w:t xml:space="preserve">ktivnost </w:t>
      </w:r>
      <w:r w:rsidRPr="00D103EF">
        <w:rPr>
          <w:i/>
          <w:sz w:val="24"/>
          <w:szCs w:val="24"/>
          <w:lang w:val="hr-HR"/>
        </w:rPr>
        <w:t>Produženi boravak</w:t>
      </w:r>
      <w:r w:rsidRPr="00D103EF">
        <w:rPr>
          <w:iCs/>
          <w:sz w:val="24"/>
          <w:szCs w:val="24"/>
          <w:lang w:val="hr-HR"/>
        </w:rPr>
        <w:t xml:space="preserve"> za 9,06%, povećanje u iznosu od 25.300 eura, povećana su sredstva za isplatu plaću učiteljice koja radi u još jednoj odgojno-obrazovnoj skupini u PŠ Nova koja je započela s radom u šk. god. 2024./25.,</w:t>
      </w:r>
    </w:p>
    <w:p w14:paraId="1336D6B5" w14:textId="77777777" w:rsidR="00F72256" w:rsidRPr="00D103EF" w:rsidRDefault="00F72256" w:rsidP="00F72256">
      <w:pPr>
        <w:shd w:val="clear" w:color="auto" w:fill="FFFFFF"/>
        <w:jc w:val="both"/>
        <w:rPr>
          <w:iCs/>
          <w:sz w:val="24"/>
          <w:szCs w:val="24"/>
          <w:lang w:val="hr-HR"/>
        </w:rPr>
      </w:pPr>
      <w:r w:rsidRPr="00D103EF">
        <w:rPr>
          <w:iCs/>
          <w:sz w:val="24"/>
          <w:szCs w:val="24"/>
          <w:lang w:val="hr-HR"/>
        </w:rPr>
        <w:t xml:space="preserve">- </w:t>
      </w:r>
      <w:r w:rsidRPr="007F2297">
        <w:rPr>
          <w:iCs/>
          <w:sz w:val="24"/>
          <w:szCs w:val="24"/>
          <w:lang w:val="hr-HR"/>
        </w:rPr>
        <w:t>A</w:t>
      </w:r>
      <w:r w:rsidRPr="00D103EF">
        <w:rPr>
          <w:iCs/>
          <w:sz w:val="24"/>
          <w:szCs w:val="24"/>
          <w:lang w:val="hr-HR"/>
        </w:rPr>
        <w:t xml:space="preserve">ktivnost </w:t>
      </w:r>
      <w:r w:rsidRPr="00D103EF">
        <w:rPr>
          <w:i/>
          <w:iCs/>
          <w:sz w:val="24"/>
          <w:szCs w:val="24"/>
          <w:lang w:val="hr-BA"/>
        </w:rPr>
        <w:t xml:space="preserve">Sufinanciranje učenika za prehranu, izlete i druge programe </w:t>
      </w:r>
      <w:r w:rsidRPr="00D103EF">
        <w:rPr>
          <w:iCs/>
          <w:sz w:val="24"/>
          <w:szCs w:val="24"/>
          <w:lang w:val="hr-BA"/>
        </w:rPr>
        <w:t>za 4,80%, povećanje u iznosu od 7.600 eura</w:t>
      </w:r>
      <w:r w:rsidRPr="00D103EF">
        <w:rPr>
          <w:iCs/>
          <w:sz w:val="24"/>
          <w:szCs w:val="24"/>
          <w:lang w:val="hr-HR"/>
        </w:rPr>
        <w:t xml:space="preserve">, </w:t>
      </w:r>
      <w:r w:rsidRPr="00D103EF">
        <w:rPr>
          <w:iCs/>
          <w:sz w:val="24"/>
          <w:szCs w:val="24"/>
          <w:lang w:val="hr-BA"/>
        </w:rPr>
        <w:t xml:space="preserve">radi </w:t>
      </w:r>
      <w:r w:rsidRPr="00D103EF">
        <w:rPr>
          <w:iCs/>
          <w:sz w:val="24"/>
          <w:szCs w:val="24"/>
          <w:lang w:val="hr-HR"/>
        </w:rPr>
        <w:t>preraspodjele i realizacije programa,</w:t>
      </w:r>
    </w:p>
    <w:p w14:paraId="39D7920E" w14:textId="77777777" w:rsidR="00F72256" w:rsidRPr="00D103EF" w:rsidRDefault="00F72256" w:rsidP="00F72256">
      <w:pPr>
        <w:shd w:val="clear" w:color="auto" w:fill="FFFFFF"/>
        <w:jc w:val="both"/>
        <w:rPr>
          <w:iCs/>
          <w:sz w:val="24"/>
          <w:szCs w:val="24"/>
          <w:lang w:val="hr-HR"/>
        </w:rPr>
      </w:pPr>
      <w:r w:rsidRPr="00D103EF">
        <w:rPr>
          <w:iCs/>
          <w:sz w:val="24"/>
          <w:szCs w:val="24"/>
          <w:lang w:val="hr-HR"/>
        </w:rPr>
        <w:t xml:space="preserve">- aktivnost </w:t>
      </w:r>
      <w:r w:rsidRPr="00D103EF">
        <w:rPr>
          <w:i/>
          <w:sz w:val="24"/>
          <w:szCs w:val="24"/>
          <w:lang w:val="hr-HR"/>
        </w:rPr>
        <w:t>Školsko sportsko društvo</w:t>
      </w:r>
      <w:r w:rsidRPr="00D103EF">
        <w:rPr>
          <w:iCs/>
          <w:sz w:val="24"/>
          <w:szCs w:val="24"/>
          <w:lang w:val="hr-HR"/>
        </w:rPr>
        <w:t xml:space="preserve"> za 3,63%, radi nabave sportske opreme za učenike članove ŠSD,</w:t>
      </w:r>
    </w:p>
    <w:p w14:paraId="1E0AF4AF" w14:textId="77777777" w:rsidR="00F72256" w:rsidRPr="00D103EF" w:rsidRDefault="00F72256" w:rsidP="00F72256">
      <w:pPr>
        <w:shd w:val="clear" w:color="auto" w:fill="FFFFFF"/>
        <w:jc w:val="both"/>
        <w:rPr>
          <w:iCs/>
          <w:sz w:val="24"/>
          <w:szCs w:val="24"/>
          <w:lang w:val="hr-HR"/>
        </w:rPr>
      </w:pPr>
      <w:r w:rsidRPr="00D103EF">
        <w:rPr>
          <w:iCs/>
          <w:sz w:val="24"/>
          <w:szCs w:val="24"/>
          <w:lang w:val="hr-HR"/>
        </w:rPr>
        <w:t xml:space="preserve">- </w:t>
      </w:r>
      <w:r w:rsidRPr="007F2297">
        <w:rPr>
          <w:iCs/>
          <w:sz w:val="24"/>
          <w:szCs w:val="24"/>
          <w:lang w:val="hr-HR"/>
        </w:rPr>
        <w:t>K</w:t>
      </w:r>
      <w:r w:rsidRPr="00D103EF">
        <w:rPr>
          <w:iCs/>
          <w:sz w:val="24"/>
          <w:szCs w:val="24"/>
          <w:lang w:val="hr-HR"/>
        </w:rPr>
        <w:t xml:space="preserve">apitalni projekt </w:t>
      </w:r>
      <w:r w:rsidRPr="00D103EF">
        <w:rPr>
          <w:i/>
          <w:sz w:val="24"/>
          <w:szCs w:val="24"/>
          <w:lang w:val="hr-HR"/>
        </w:rPr>
        <w:t>Nabava opreme- minimalni standard</w:t>
      </w:r>
      <w:r w:rsidRPr="00D103EF">
        <w:rPr>
          <w:iCs/>
          <w:sz w:val="24"/>
          <w:szCs w:val="24"/>
          <w:lang w:val="hr-HR"/>
        </w:rPr>
        <w:t xml:space="preserve"> smanjenje za -3,94% </w:t>
      </w:r>
      <w:r w:rsidRPr="00D103EF">
        <w:rPr>
          <w:iCs/>
          <w:sz w:val="24"/>
          <w:szCs w:val="24"/>
          <w:lang w:val="hr-BA"/>
        </w:rPr>
        <w:t xml:space="preserve">radi </w:t>
      </w:r>
      <w:bookmarkStart w:id="36" w:name="_Hlk183978228"/>
      <w:r w:rsidRPr="00D103EF">
        <w:rPr>
          <w:iCs/>
          <w:sz w:val="24"/>
          <w:szCs w:val="24"/>
          <w:lang w:val="hr-HR"/>
        </w:rPr>
        <w:t xml:space="preserve">preraspodjele i realizacije programa, </w:t>
      </w:r>
      <w:bookmarkEnd w:id="36"/>
    </w:p>
    <w:p w14:paraId="2559AFFF" w14:textId="77777777" w:rsidR="00F72256" w:rsidRPr="00D103EF" w:rsidRDefault="00F72256" w:rsidP="00F72256">
      <w:pPr>
        <w:shd w:val="clear" w:color="auto" w:fill="FFFFFF"/>
        <w:jc w:val="both"/>
        <w:rPr>
          <w:iCs/>
          <w:sz w:val="24"/>
          <w:szCs w:val="24"/>
          <w:lang w:val="hr-HR"/>
        </w:rPr>
      </w:pPr>
      <w:r w:rsidRPr="00D103EF">
        <w:rPr>
          <w:iCs/>
          <w:sz w:val="24"/>
          <w:szCs w:val="24"/>
          <w:lang w:val="hr-HR"/>
        </w:rPr>
        <w:t xml:space="preserve">kapitalni projekt </w:t>
      </w:r>
      <w:r w:rsidRPr="00D103EF">
        <w:rPr>
          <w:i/>
          <w:sz w:val="24"/>
          <w:szCs w:val="24"/>
          <w:lang w:val="hr-HR"/>
        </w:rPr>
        <w:t>Adaptacija i sanacija ustanova OŠ - minimalni standard</w:t>
      </w:r>
      <w:r w:rsidRPr="00D103EF">
        <w:rPr>
          <w:iCs/>
          <w:sz w:val="24"/>
          <w:szCs w:val="24"/>
          <w:lang w:val="hr-HR"/>
        </w:rPr>
        <w:t xml:space="preserve"> </w:t>
      </w:r>
      <w:r w:rsidRPr="00D103EF">
        <w:rPr>
          <w:iCs/>
          <w:sz w:val="24"/>
          <w:szCs w:val="24"/>
          <w:lang w:val="hr-BA"/>
        </w:rPr>
        <w:t xml:space="preserve">za 18,18% povećanje za 1.000 eura, radi </w:t>
      </w:r>
      <w:r w:rsidRPr="00D103EF">
        <w:rPr>
          <w:iCs/>
          <w:sz w:val="24"/>
          <w:szCs w:val="24"/>
          <w:lang w:val="hr-HR"/>
        </w:rPr>
        <w:t xml:space="preserve">nabave i ugradnju nove dvorišne ograde u PŠ Nova Vas </w:t>
      </w:r>
    </w:p>
    <w:p w14:paraId="7CC19BFB" w14:textId="77777777" w:rsidR="00F72256" w:rsidRPr="00D103EF" w:rsidRDefault="00F72256" w:rsidP="00F72256">
      <w:pPr>
        <w:shd w:val="clear" w:color="auto" w:fill="FFFFFF"/>
        <w:jc w:val="both"/>
        <w:rPr>
          <w:iCs/>
          <w:sz w:val="24"/>
          <w:szCs w:val="24"/>
          <w:lang w:val="hr-HR"/>
        </w:rPr>
      </w:pPr>
      <w:r w:rsidRPr="00D103EF">
        <w:rPr>
          <w:iCs/>
          <w:sz w:val="24"/>
          <w:szCs w:val="24"/>
          <w:lang w:val="hr-HR"/>
        </w:rPr>
        <w:t xml:space="preserve">- </w:t>
      </w:r>
      <w:r w:rsidRPr="007F2297">
        <w:rPr>
          <w:iCs/>
          <w:sz w:val="24"/>
          <w:szCs w:val="24"/>
          <w:lang w:val="hr-HR"/>
        </w:rPr>
        <w:t>K</w:t>
      </w:r>
      <w:r w:rsidRPr="00D103EF">
        <w:rPr>
          <w:iCs/>
          <w:sz w:val="24"/>
          <w:szCs w:val="24"/>
          <w:lang w:val="hr-HR"/>
        </w:rPr>
        <w:t xml:space="preserve">apitalni projekt </w:t>
      </w:r>
      <w:r w:rsidRPr="00D103EF">
        <w:rPr>
          <w:i/>
          <w:sz w:val="24"/>
          <w:szCs w:val="24"/>
          <w:lang w:val="hr-HR"/>
        </w:rPr>
        <w:t xml:space="preserve">Nabava opreme- iznad minimalnog standarda </w:t>
      </w:r>
      <w:r w:rsidRPr="00D103EF">
        <w:rPr>
          <w:iCs/>
          <w:sz w:val="24"/>
          <w:szCs w:val="24"/>
          <w:lang w:val="hr-HR"/>
        </w:rPr>
        <w:t>smanjenje za -16,11%, radi dodatnih radova na obnovi zgrade Područne škole Nova Vas i opremanje blagovaone (nove stolice i stolovi). U matičnoj škola nabavlja se profesionalna perilica posuđa s pratećom opremom.</w:t>
      </w:r>
    </w:p>
    <w:p w14:paraId="2A89DDED" w14:textId="77777777" w:rsidR="00F72256" w:rsidRPr="00D103EF" w:rsidRDefault="00F72256" w:rsidP="00F72256">
      <w:pPr>
        <w:shd w:val="clear" w:color="auto" w:fill="FFFFFF"/>
        <w:jc w:val="both"/>
        <w:rPr>
          <w:iCs/>
          <w:sz w:val="24"/>
          <w:szCs w:val="24"/>
          <w:lang w:val="hr-HR"/>
        </w:rPr>
      </w:pPr>
      <w:r w:rsidRPr="00D103EF">
        <w:rPr>
          <w:iCs/>
          <w:sz w:val="24"/>
          <w:szCs w:val="24"/>
          <w:lang w:val="hr-HR"/>
        </w:rPr>
        <w:t xml:space="preserve">- </w:t>
      </w:r>
      <w:r w:rsidRPr="007F2297">
        <w:rPr>
          <w:iCs/>
          <w:sz w:val="24"/>
          <w:szCs w:val="24"/>
          <w:lang w:val="hr-HR"/>
        </w:rPr>
        <w:t>K</w:t>
      </w:r>
      <w:r w:rsidRPr="00D103EF">
        <w:rPr>
          <w:iCs/>
          <w:sz w:val="24"/>
          <w:szCs w:val="24"/>
          <w:lang w:val="hr-HR"/>
        </w:rPr>
        <w:t xml:space="preserve">apitalni projekt </w:t>
      </w:r>
      <w:r w:rsidRPr="00D103EF">
        <w:rPr>
          <w:i/>
          <w:sz w:val="24"/>
          <w:szCs w:val="24"/>
          <w:lang w:val="hr-HR"/>
        </w:rPr>
        <w:t>Nabava udžbenika</w:t>
      </w:r>
      <w:r w:rsidRPr="00D103EF">
        <w:rPr>
          <w:iCs/>
          <w:sz w:val="24"/>
          <w:szCs w:val="24"/>
          <w:lang w:val="hr-HR"/>
        </w:rPr>
        <w:t xml:space="preserve"> za 0,73 %, radi preraspodjele i realizacije programa, </w:t>
      </w:r>
    </w:p>
    <w:p w14:paraId="06139CC0" w14:textId="77777777" w:rsidR="00F72256" w:rsidRPr="00D103EF" w:rsidRDefault="00F72256" w:rsidP="00F72256">
      <w:pPr>
        <w:rPr>
          <w:sz w:val="24"/>
          <w:szCs w:val="24"/>
          <w:lang w:val="hr-HR"/>
        </w:rPr>
      </w:pPr>
      <w:r w:rsidRPr="00D103EF">
        <w:rPr>
          <w:i/>
          <w:iCs/>
          <w:sz w:val="24"/>
          <w:szCs w:val="24"/>
          <w:lang w:val="hr-BA"/>
        </w:rPr>
        <w:t xml:space="preserve">- </w:t>
      </w:r>
      <w:r w:rsidRPr="007F2297">
        <w:rPr>
          <w:sz w:val="24"/>
          <w:szCs w:val="24"/>
          <w:lang w:val="hr-BA"/>
        </w:rPr>
        <w:t>T</w:t>
      </w:r>
      <w:r w:rsidRPr="00D103EF">
        <w:rPr>
          <w:sz w:val="24"/>
          <w:szCs w:val="24"/>
          <w:lang w:val="hr-BA"/>
        </w:rPr>
        <w:t>ekući projekt</w:t>
      </w:r>
      <w:r w:rsidRPr="00D103EF">
        <w:rPr>
          <w:i/>
          <w:iCs/>
          <w:sz w:val="24"/>
          <w:szCs w:val="24"/>
          <w:lang w:val="hr-BA"/>
        </w:rPr>
        <w:t xml:space="preserve"> Pomoćnici u nastavi PUN-a torba zajedništva I </w:t>
      </w:r>
      <w:r w:rsidRPr="00D103EF">
        <w:rPr>
          <w:sz w:val="24"/>
          <w:szCs w:val="24"/>
          <w:lang w:val="hr-BA"/>
        </w:rPr>
        <w:t>smanjenje</w:t>
      </w:r>
      <w:r w:rsidRPr="00D103EF">
        <w:rPr>
          <w:i/>
          <w:iCs/>
          <w:sz w:val="24"/>
          <w:szCs w:val="24"/>
          <w:lang w:val="hr-BA"/>
        </w:rPr>
        <w:t xml:space="preserve"> </w:t>
      </w:r>
      <w:r w:rsidRPr="00D103EF">
        <w:rPr>
          <w:sz w:val="24"/>
          <w:szCs w:val="24"/>
          <w:lang w:val="hr-BA"/>
        </w:rPr>
        <w:t xml:space="preserve">za -41% smanjenje za -28.185 eura, </w:t>
      </w:r>
      <w:r w:rsidRPr="00D103EF">
        <w:rPr>
          <w:sz w:val="24"/>
          <w:szCs w:val="24"/>
          <w:lang w:val="hr-HR"/>
        </w:rPr>
        <w:t>sredstva su smanjena radi realizacije projekta u školskoj godini 2023/2024,</w:t>
      </w:r>
    </w:p>
    <w:p w14:paraId="39712873" w14:textId="77777777" w:rsidR="00F72256" w:rsidRPr="008576D1" w:rsidRDefault="00F72256" w:rsidP="00F72256">
      <w:pPr>
        <w:shd w:val="clear" w:color="auto" w:fill="FFFFFF"/>
        <w:jc w:val="both"/>
        <w:rPr>
          <w:iCs/>
          <w:sz w:val="24"/>
          <w:szCs w:val="24"/>
          <w:lang w:val="hr-HR"/>
        </w:rPr>
      </w:pPr>
      <w:r w:rsidRPr="007F2297">
        <w:rPr>
          <w:sz w:val="24"/>
          <w:szCs w:val="24"/>
          <w:lang w:val="hr-HR"/>
        </w:rPr>
        <w:t xml:space="preserve">- </w:t>
      </w:r>
      <w:r w:rsidRPr="007F2297">
        <w:rPr>
          <w:sz w:val="24"/>
          <w:szCs w:val="24"/>
          <w:lang w:val="hr-BA"/>
        </w:rPr>
        <w:t>Tekući projekt</w:t>
      </w:r>
      <w:r w:rsidRPr="007F2297">
        <w:rPr>
          <w:i/>
          <w:iCs/>
          <w:sz w:val="24"/>
          <w:szCs w:val="24"/>
          <w:lang w:val="hr-BA"/>
        </w:rPr>
        <w:t xml:space="preserve"> Pomoćnici u nastavi PUN-a torba zajedništva II </w:t>
      </w:r>
      <w:r w:rsidRPr="007F2297">
        <w:rPr>
          <w:sz w:val="24"/>
          <w:szCs w:val="24"/>
          <w:lang w:val="hr-BA"/>
        </w:rPr>
        <w:t>za 100% povećanje za 51.400 eura,</w:t>
      </w:r>
      <w:r w:rsidRPr="007F2297">
        <w:rPr>
          <w:rFonts w:ascii="Calibri" w:hAnsi="Calibri" w:cs="Calibri"/>
          <w:sz w:val="22"/>
          <w:szCs w:val="22"/>
          <w:lang w:val="hr-HR" w:eastAsia="en-US"/>
        </w:rPr>
        <w:t xml:space="preserve"> </w:t>
      </w:r>
      <w:r w:rsidRPr="007F2297">
        <w:rPr>
          <w:sz w:val="24"/>
          <w:szCs w:val="24"/>
          <w:lang w:val="hr-HR"/>
        </w:rPr>
        <w:t>sredstva su planirana radi novog projekta školske godine 2024/2025. i sredstva za isplatu</w:t>
      </w:r>
      <w:r w:rsidRPr="00D103EF">
        <w:rPr>
          <w:sz w:val="24"/>
          <w:szCs w:val="24"/>
          <w:lang w:val="hr-HR"/>
        </w:rPr>
        <w:t xml:space="preserve"> plaće od rujna do prosinca 2024. godine, kao i dara djeci i božićnice</w:t>
      </w:r>
    </w:p>
    <w:bookmarkEnd w:id="35"/>
    <w:p w14:paraId="45298E2E" w14:textId="77777777" w:rsidR="00F72256" w:rsidRPr="008576D1" w:rsidRDefault="00F72256" w:rsidP="00F72256">
      <w:pPr>
        <w:shd w:val="clear" w:color="auto" w:fill="FFFFFF"/>
        <w:jc w:val="both"/>
        <w:rPr>
          <w:b/>
          <w:sz w:val="24"/>
          <w:szCs w:val="24"/>
          <w:lang w:val="hr-HR"/>
        </w:rPr>
      </w:pPr>
    </w:p>
    <w:p w14:paraId="664062B6" w14:textId="77777777" w:rsidR="00F72256" w:rsidRPr="008576D1" w:rsidRDefault="00F72256" w:rsidP="00F72256">
      <w:pPr>
        <w:shd w:val="clear" w:color="auto" w:fill="FFFFFF"/>
        <w:jc w:val="both"/>
        <w:rPr>
          <w:b/>
          <w:sz w:val="24"/>
          <w:szCs w:val="24"/>
          <w:lang w:val="hr-HR"/>
        </w:rPr>
      </w:pPr>
      <w:r w:rsidRPr="008576D1">
        <w:rPr>
          <w:b/>
          <w:sz w:val="24"/>
          <w:szCs w:val="24"/>
          <w:lang w:val="hr-HR"/>
        </w:rPr>
        <w:t xml:space="preserve">UČILIŠTA </w:t>
      </w:r>
    </w:p>
    <w:p w14:paraId="4F17BE74" w14:textId="77777777" w:rsidR="00F72256" w:rsidRPr="008576D1" w:rsidRDefault="00F72256" w:rsidP="00F72256">
      <w:pPr>
        <w:shd w:val="clear" w:color="auto" w:fill="FFFFFF"/>
        <w:jc w:val="both"/>
        <w:rPr>
          <w:b/>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12"/>
        <w:gridCol w:w="1276"/>
        <w:gridCol w:w="1557"/>
        <w:gridCol w:w="1703"/>
      </w:tblGrid>
      <w:tr w:rsidR="00F72256" w:rsidRPr="007F2297" w14:paraId="1460B749" w14:textId="77777777" w:rsidTr="00281932">
        <w:tc>
          <w:tcPr>
            <w:tcW w:w="4524" w:type="dxa"/>
            <w:vAlign w:val="center"/>
          </w:tcPr>
          <w:p w14:paraId="5CF235EA" w14:textId="77777777" w:rsidR="00F72256" w:rsidRPr="001F5C15" w:rsidRDefault="00F72256" w:rsidP="00281932">
            <w:pPr>
              <w:rPr>
                <w:b/>
                <w:bCs/>
                <w:lang w:val="hr-HR"/>
              </w:rPr>
            </w:pPr>
            <w:r w:rsidRPr="001F5C15">
              <w:rPr>
                <w:b/>
                <w:bCs/>
                <w:lang w:val="hr-HR"/>
              </w:rPr>
              <w:t>Program/projekt/aktivnost</w:t>
            </w:r>
          </w:p>
        </w:tc>
        <w:tc>
          <w:tcPr>
            <w:tcW w:w="1288" w:type="dxa"/>
            <w:gridSpan w:val="2"/>
          </w:tcPr>
          <w:p w14:paraId="530B40AD" w14:textId="77777777" w:rsidR="00F72256" w:rsidRPr="001F5C15" w:rsidRDefault="00F72256" w:rsidP="00281932">
            <w:pPr>
              <w:jc w:val="center"/>
              <w:rPr>
                <w:b/>
                <w:bCs/>
              </w:rPr>
            </w:pPr>
            <w:proofErr w:type="spellStart"/>
            <w:r w:rsidRPr="001F5C15">
              <w:rPr>
                <w:b/>
                <w:bCs/>
              </w:rPr>
              <w:t>Proračun</w:t>
            </w:r>
            <w:proofErr w:type="spellEnd"/>
            <w:r w:rsidRPr="001F5C15">
              <w:rPr>
                <w:b/>
                <w:bCs/>
              </w:rPr>
              <w:t xml:space="preserve"> 2024.</w:t>
            </w:r>
          </w:p>
        </w:tc>
        <w:tc>
          <w:tcPr>
            <w:tcW w:w="1557" w:type="dxa"/>
          </w:tcPr>
          <w:p w14:paraId="71BD118C" w14:textId="77777777" w:rsidR="00F72256" w:rsidRPr="001F5C15" w:rsidRDefault="00F72256" w:rsidP="00281932">
            <w:pPr>
              <w:jc w:val="center"/>
              <w:rPr>
                <w:b/>
                <w:bCs/>
              </w:rPr>
            </w:pPr>
            <w:proofErr w:type="spellStart"/>
            <w:r w:rsidRPr="001F5C15">
              <w:rPr>
                <w:b/>
                <w:bCs/>
              </w:rPr>
              <w:t>Promjena</w:t>
            </w:r>
            <w:proofErr w:type="spellEnd"/>
          </w:p>
        </w:tc>
        <w:tc>
          <w:tcPr>
            <w:tcW w:w="1703" w:type="dxa"/>
          </w:tcPr>
          <w:p w14:paraId="7D572CDB" w14:textId="77777777" w:rsidR="00F72256" w:rsidRPr="001F5C15" w:rsidRDefault="00F72256" w:rsidP="00281932">
            <w:pPr>
              <w:jc w:val="center"/>
              <w:rPr>
                <w:b/>
                <w:bCs/>
              </w:rPr>
            </w:pPr>
            <w:r w:rsidRPr="001F5C15">
              <w:rPr>
                <w:b/>
                <w:bCs/>
              </w:rPr>
              <w:t>Novi plan 2024.</w:t>
            </w:r>
          </w:p>
        </w:tc>
      </w:tr>
      <w:tr w:rsidR="00F72256" w:rsidRPr="007F2297" w14:paraId="5E6A15F8" w14:textId="77777777" w:rsidTr="00281932">
        <w:trPr>
          <w:trHeight w:val="124"/>
        </w:trPr>
        <w:tc>
          <w:tcPr>
            <w:tcW w:w="4524" w:type="dxa"/>
            <w:vAlign w:val="center"/>
          </w:tcPr>
          <w:p w14:paraId="5D642A62" w14:textId="77777777" w:rsidR="00F72256" w:rsidRPr="001F5C15" w:rsidRDefault="00F72256" w:rsidP="00281932">
            <w:pPr>
              <w:rPr>
                <w:iCs/>
                <w:lang w:val="hr-HR"/>
              </w:rPr>
            </w:pPr>
            <w:r w:rsidRPr="001F5C15">
              <w:rPr>
                <w:b/>
                <w:bCs/>
                <w:lang w:val="hr-HR"/>
              </w:rPr>
              <w:t>Program: Javne potrebe u kulturi</w:t>
            </w:r>
          </w:p>
        </w:tc>
        <w:tc>
          <w:tcPr>
            <w:tcW w:w="1288" w:type="dxa"/>
            <w:gridSpan w:val="2"/>
          </w:tcPr>
          <w:p w14:paraId="66BADAA6" w14:textId="77777777" w:rsidR="00F72256" w:rsidRPr="001F5C15" w:rsidRDefault="00F72256" w:rsidP="00281932">
            <w:pPr>
              <w:jc w:val="center"/>
              <w:rPr>
                <w:bCs/>
              </w:rPr>
            </w:pPr>
          </w:p>
        </w:tc>
        <w:tc>
          <w:tcPr>
            <w:tcW w:w="1557" w:type="dxa"/>
          </w:tcPr>
          <w:p w14:paraId="29630579" w14:textId="77777777" w:rsidR="00F72256" w:rsidRPr="001F5C15" w:rsidRDefault="00F72256" w:rsidP="00281932">
            <w:pPr>
              <w:jc w:val="center"/>
              <w:rPr>
                <w:b/>
              </w:rPr>
            </w:pPr>
          </w:p>
        </w:tc>
        <w:tc>
          <w:tcPr>
            <w:tcW w:w="1703" w:type="dxa"/>
          </w:tcPr>
          <w:p w14:paraId="56D5AD66" w14:textId="77777777" w:rsidR="00F72256" w:rsidRPr="001F5C15" w:rsidRDefault="00F72256" w:rsidP="00281932">
            <w:pPr>
              <w:jc w:val="center"/>
              <w:rPr>
                <w:b/>
              </w:rPr>
            </w:pPr>
          </w:p>
        </w:tc>
      </w:tr>
      <w:tr w:rsidR="00F72256" w:rsidRPr="007F2297" w14:paraId="601F4773" w14:textId="77777777" w:rsidTr="00281932">
        <w:trPr>
          <w:trHeight w:val="124"/>
        </w:trPr>
        <w:tc>
          <w:tcPr>
            <w:tcW w:w="4524" w:type="dxa"/>
            <w:vAlign w:val="center"/>
          </w:tcPr>
          <w:p w14:paraId="26D9A4DC" w14:textId="77777777" w:rsidR="00F72256" w:rsidRPr="001F5C15" w:rsidRDefault="00F72256" w:rsidP="00281932">
            <w:pPr>
              <w:shd w:val="clear" w:color="auto" w:fill="FFFFFF"/>
              <w:jc w:val="both"/>
              <w:rPr>
                <w:b/>
                <w:bCs/>
                <w:lang w:val="hr-HR"/>
              </w:rPr>
            </w:pPr>
            <w:r w:rsidRPr="001F5C15">
              <w:rPr>
                <w:b/>
                <w:lang w:val="hr-HR"/>
              </w:rPr>
              <w:t xml:space="preserve">Pučko otvoreno učilište  </w:t>
            </w:r>
          </w:p>
        </w:tc>
        <w:tc>
          <w:tcPr>
            <w:tcW w:w="1288" w:type="dxa"/>
            <w:gridSpan w:val="2"/>
            <w:vAlign w:val="center"/>
          </w:tcPr>
          <w:p w14:paraId="069656A1" w14:textId="77777777" w:rsidR="00F72256" w:rsidRPr="001F5C15" w:rsidRDefault="00F72256" w:rsidP="00281932">
            <w:pPr>
              <w:jc w:val="center"/>
              <w:rPr>
                <w:b/>
              </w:rPr>
            </w:pPr>
            <w:r w:rsidRPr="001F5C15">
              <w:rPr>
                <w:b/>
              </w:rPr>
              <w:t>1.258.418</w:t>
            </w:r>
          </w:p>
        </w:tc>
        <w:tc>
          <w:tcPr>
            <w:tcW w:w="1557" w:type="dxa"/>
          </w:tcPr>
          <w:p w14:paraId="508615A3" w14:textId="77777777" w:rsidR="00F72256" w:rsidRPr="001F5C15" w:rsidRDefault="00F72256" w:rsidP="00281932">
            <w:pPr>
              <w:jc w:val="center"/>
              <w:rPr>
                <w:b/>
              </w:rPr>
            </w:pPr>
            <w:r w:rsidRPr="001F5C15">
              <w:rPr>
                <w:b/>
              </w:rPr>
              <w:t>-38.770</w:t>
            </w:r>
          </w:p>
        </w:tc>
        <w:tc>
          <w:tcPr>
            <w:tcW w:w="1703" w:type="dxa"/>
          </w:tcPr>
          <w:p w14:paraId="42F8DC11" w14:textId="77777777" w:rsidR="00F72256" w:rsidRPr="001F5C15" w:rsidRDefault="00F72256" w:rsidP="00281932">
            <w:pPr>
              <w:jc w:val="center"/>
              <w:rPr>
                <w:b/>
              </w:rPr>
            </w:pPr>
            <w:r w:rsidRPr="001F5C15">
              <w:rPr>
                <w:b/>
              </w:rPr>
              <w:t>1.219.648</w:t>
            </w:r>
          </w:p>
        </w:tc>
      </w:tr>
      <w:tr w:rsidR="00F72256" w:rsidRPr="007F2297" w14:paraId="3CFDD8C5" w14:textId="77777777" w:rsidTr="00281932">
        <w:tc>
          <w:tcPr>
            <w:tcW w:w="4536" w:type="dxa"/>
            <w:gridSpan w:val="2"/>
          </w:tcPr>
          <w:p w14:paraId="2B04E75D" w14:textId="77777777" w:rsidR="00F72256" w:rsidRPr="001F5C15" w:rsidRDefault="00F72256" w:rsidP="00281932">
            <w:proofErr w:type="spellStart"/>
            <w:r w:rsidRPr="001F5C15">
              <w:t>Aktivnost</w:t>
            </w:r>
            <w:proofErr w:type="spellEnd"/>
            <w:r w:rsidRPr="001F5C15">
              <w:t xml:space="preserve">: </w:t>
            </w:r>
            <w:proofErr w:type="spellStart"/>
            <w:r w:rsidRPr="001F5C15">
              <w:t>Administrativno</w:t>
            </w:r>
            <w:proofErr w:type="spellEnd"/>
            <w:r w:rsidRPr="001F5C15">
              <w:t xml:space="preserve">, </w:t>
            </w:r>
            <w:proofErr w:type="spellStart"/>
            <w:r w:rsidRPr="001F5C15">
              <w:t>tehničko</w:t>
            </w:r>
            <w:proofErr w:type="spellEnd"/>
            <w:r w:rsidRPr="001F5C15">
              <w:t xml:space="preserve"> </w:t>
            </w:r>
            <w:proofErr w:type="spellStart"/>
            <w:r w:rsidRPr="001F5C15">
              <w:t>i</w:t>
            </w:r>
            <w:proofErr w:type="spellEnd"/>
            <w:r w:rsidRPr="001F5C15">
              <w:t xml:space="preserve"> </w:t>
            </w:r>
            <w:proofErr w:type="spellStart"/>
            <w:r w:rsidRPr="001F5C15">
              <w:t>stručno</w:t>
            </w:r>
            <w:proofErr w:type="spellEnd"/>
            <w:r w:rsidRPr="001F5C15">
              <w:t xml:space="preserve"> </w:t>
            </w:r>
            <w:proofErr w:type="spellStart"/>
            <w:r w:rsidRPr="001F5C15">
              <w:t>osoblje</w:t>
            </w:r>
            <w:proofErr w:type="spellEnd"/>
            <w:r w:rsidRPr="001F5C15">
              <w:t xml:space="preserve"> -</w:t>
            </w:r>
            <w:proofErr w:type="spellStart"/>
            <w:r w:rsidRPr="001F5C15">
              <w:t>uprava</w:t>
            </w:r>
            <w:proofErr w:type="spellEnd"/>
          </w:p>
        </w:tc>
        <w:tc>
          <w:tcPr>
            <w:tcW w:w="1276" w:type="dxa"/>
            <w:shd w:val="clear" w:color="auto" w:fill="auto"/>
          </w:tcPr>
          <w:p w14:paraId="762C936E" w14:textId="77777777" w:rsidR="00F72256" w:rsidRPr="001F5C15" w:rsidRDefault="00F72256" w:rsidP="00281932">
            <w:pPr>
              <w:jc w:val="center"/>
            </w:pPr>
            <w:r w:rsidRPr="001F5C15">
              <w:t>476.247</w:t>
            </w:r>
          </w:p>
        </w:tc>
        <w:tc>
          <w:tcPr>
            <w:tcW w:w="1557" w:type="dxa"/>
            <w:shd w:val="clear" w:color="auto" w:fill="auto"/>
          </w:tcPr>
          <w:p w14:paraId="2720C917" w14:textId="77777777" w:rsidR="00F72256" w:rsidRPr="001F5C15" w:rsidRDefault="00F72256" w:rsidP="00281932">
            <w:pPr>
              <w:jc w:val="center"/>
            </w:pPr>
            <w:r w:rsidRPr="001F5C15">
              <w:t>19.230</w:t>
            </w:r>
          </w:p>
        </w:tc>
        <w:tc>
          <w:tcPr>
            <w:tcW w:w="1703" w:type="dxa"/>
          </w:tcPr>
          <w:p w14:paraId="2FCF4103" w14:textId="77777777" w:rsidR="00F72256" w:rsidRPr="001F5C15" w:rsidRDefault="00F72256" w:rsidP="00281932">
            <w:pPr>
              <w:jc w:val="center"/>
            </w:pPr>
            <w:r w:rsidRPr="001F5C15">
              <w:t>495.477</w:t>
            </w:r>
          </w:p>
        </w:tc>
      </w:tr>
      <w:tr w:rsidR="00F72256" w:rsidRPr="007F2297" w14:paraId="768274C3" w14:textId="77777777" w:rsidTr="00281932">
        <w:tc>
          <w:tcPr>
            <w:tcW w:w="4536" w:type="dxa"/>
            <w:gridSpan w:val="2"/>
          </w:tcPr>
          <w:p w14:paraId="7171DEBF" w14:textId="77777777" w:rsidR="00F72256" w:rsidRPr="001F5C15" w:rsidRDefault="00F72256" w:rsidP="00281932">
            <w:proofErr w:type="spellStart"/>
            <w:r w:rsidRPr="001F5C15">
              <w:t>Aktivnost</w:t>
            </w:r>
            <w:proofErr w:type="spellEnd"/>
            <w:r w:rsidRPr="001F5C15">
              <w:t xml:space="preserve">: </w:t>
            </w:r>
            <w:proofErr w:type="spellStart"/>
            <w:r w:rsidRPr="001F5C15">
              <w:t>Administrativno</w:t>
            </w:r>
            <w:proofErr w:type="spellEnd"/>
            <w:r w:rsidRPr="001F5C15">
              <w:t xml:space="preserve">, </w:t>
            </w:r>
            <w:proofErr w:type="spellStart"/>
            <w:r w:rsidRPr="001F5C15">
              <w:t>tehničko</w:t>
            </w:r>
            <w:proofErr w:type="spellEnd"/>
            <w:r w:rsidRPr="001F5C15">
              <w:t xml:space="preserve"> </w:t>
            </w:r>
            <w:proofErr w:type="spellStart"/>
            <w:r w:rsidRPr="001F5C15">
              <w:t>i</w:t>
            </w:r>
            <w:proofErr w:type="spellEnd"/>
            <w:r w:rsidRPr="001F5C15">
              <w:t xml:space="preserve"> </w:t>
            </w:r>
            <w:proofErr w:type="spellStart"/>
            <w:r w:rsidRPr="001F5C15">
              <w:t>stručno</w:t>
            </w:r>
            <w:proofErr w:type="spellEnd"/>
            <w:r w:rsidRPr="001F5C15">
              <w:t xml:space="preserve"> </w:t>
            </w:r>
            <w:proofErr w:type="spellStart"/>
            <w:r w:rsidRPr="001F5C15">
              <w:t>osoblje</w:t>
            </w:r>
            <w:proofErr w:type="spellEnd"/>
            <w:r w:rsidRPr="001F5C15">
              <w:t xml:space="preserve"> - </w:t>
            </w:r>
            <w:proofErr w:type="spellStart"/>
            <w:r w:rsidRPr="001F5C15">
              <w:t>kulturna</w:t>
            </w:r>
            <w:proofErr w:type="spellEnd"/>
            <w:r w:rsidRPr="001F5C15">
              <w:t xml:space="preserve"> </w:t>
            </w:r>
            <w:proofErr w:type="spellStart"/>
            <w:r w:rsidRPr="001F5C15">
              <w:t>djelatnost</w:t>
            </w:r>
            <w:proofErr w:type="spellEnd"/>
          </w:p>
        </w:tc>
        <w:tc>
          <w:tcPr>
            <w:tcW w:w="1276" w:type="dxa"/>
          </w:tcPr>
          <w:p w14:paraId="387B35C8" w14:textId="77777777" w:rsidR="00F72256" w:rsidRPr="001F5C15" w:rsidRDefault="00F72256" w:rsidP="00281932">
            <w:pPr>
              <w:jc w:val="center"/>
            </w:pPr>
            <w:r w:rsidRPr="001F5C15">
              <w:t>216.700</w:t>
            </w:r>
          </w:p>
        </w:tc>
        <w:tc>
          <w:tcPr>
            <w:tcW w:w="1557" w:type="dxa"/>
            <w:shd w:val="clear" w:color="auto" w:fill="auto"/>
          </w:tcPr>
          <w:p w14:paraId="69CAFED0" w14:textId="77777777" w:rsidR="00F72256" w:rsidRPr="001F5C15" w:rsidRDefault="00F72256" w:rsidP="00281932">
            <w:pPr>
              <w:jc w:val="center"/>
            </w:pPr>
            <w:r w:rsidRPr="001F5C15">
              <w:t>34.800</w:t>
            </w:r>
          </w:p>
        </w:tc>
        <w:tc>
          <w:tcPr>
            <w:tcW w:w="1703" w:type="dxa"/>
          </w:tcPr>
          <w:p w14:paraId="2B9E6481" w14:textId="77777777" w:rsidR="00F72256" w:rsidRPr="001F5C15" w:rsidRDefault="00F72256" w:rsidP="00281932">
            <w:pPr>
              <w:jc w:val="center"/>
            </w:pPr>
            <w:r w:rsidRPr="001F5C15">
              <w:t>251.500</w:t>
            </w:r>
          </w:p>
        </w:tc>
      </w:tr>
      <w:tr w:rsidR="00F72256" w:rsidRPr="007F2297" w14:paraId="5C36890C" w14:textId="77777777" w:rsidTr="00281932">
        <w:tc>
          <w:tcPr>
            <w:tcW w:w="4536" w:type="dxa"/>
            <w:gridSpan w:val="2"/>
          </w:tcPr>
          <w:p w14:paraId="05C65D1F" w14:textId="77777777" w:rsidR="00F72256" w:rsidRPr="001F5C15" w:rsidRDefault="00F72256" w:rsidP="00281932">
            <w:proofErr w:type="spellStart"/>
            <w:r w:rsidRPr="001F5C15">
              <w:t>Aktivnost</w:t>
            </w:r>
            <w:proofErr w:type="spellEnd"/>
            <w:r w:rsidRPr="001F5C15">
              <w:t xml:space="preserve">: </w:t>
            </w:r>
            <w:proofErr w:type="spellStart"/>
            <w:r w:rsidRPr="001F5C15">
              <w:rPr>
                <w:lang w:eastAsia="en-US"/>
              </w:rPr>
              <w:t>Manifestacije</w:t>
            </w:r>
            <w:proofErr w:type="spellEnd"/>
            <w:r w:rsidRPr="001F5C15">
              <w:rPr>
                <w:lang w:eastAsia="en-US"/>
              </w:rPr>
              <w:t xml:space="preserve">, </w:t>
            </w:r>
            <w:proofErr w:type="spellStart"/>
            <w:r w:rsidRPr="001F5C15">
              <w:rPr>
                <w:lang w:eastAsia="en-US"/>
              </w:rPr>
              <w:t>predstave</w:t>
            </w:r>
            <w:proofErr w:type="spellEnd"/>
            <w:r w:rsidRPr="001F5C15">
              <w:rPr>
                <w:lang w:eastAsia="en-US"/>
              </w:rPr>
              <w:t xml:space="preserve">, </w:t>
            </w:r>
            <w:proofErr w:type="spellStart"/>
            <w:r w:rsidRPr="001F5C15">
              <w:rPr>
                <w:lang w:eastAsia="en-US"/>
              </w:rPr>
              <w:t>izložbe</w:t>
            </w:r>
            <w:proofErr w:type="spellEnd"/>
            <w:r w:rsidRPr="001F5C15">
              <w:rPr>
                <w:lang w:eastAsia="en-US"/>
              </w:rPr>
              <w:t xml:space="preserve"> </w:t>
            </w:r>
            <w:proofErr w:type="spellStart"/>
            <w:r w:rsidRPr="001F5C15">
              <w:rPr>
                <w:lang w:eastAsia="en-US"/>
              </w:rPr>
              <w:t>i</w:t>
            </w:r>
            <w:proofErr w:type="spellEnd"/>
            <w:r w:rsidRPr="001F5C15">
              <w:rPr>
                <w:lang w:eastAsia="en-US"/>
              </w:rPr>
              <w:t xml:space="preserve"> </w:t>
            </w:r>
            <w:proofErr w:type="spellStart"/>
            <w:r w:rsidRPr="001F5C15">
              <w:rPr>
                <w:lang w:eastAsia="en-US"/>
              </w:rPr>
              <w:t>obrazovanje</w:t>
            </w:r>
            <w:proofErr w:type="spellEnd"/>
            <w:r w:rsidRPr="001F5C15">
              <w:rPr>
                <w:lang w:eastAsia="en-US"/>
              </w:rPr>
              <w:t xml:space="preserve"> u </w:t>
            </w:r>
            <w:proofErr w:type="spellStart"/>
            <w:r w:rsidRPr="001F5C15">
              <w:rPr>
                <w:lang w:eastAsia="en-US"/>
              </w:rPr>
              <w:t>kulturi</w:t>
            </w:r>
            <w:proofErr w:type="spellEnd"/>
          </w:p>
        </w:tc>
        <w:tc>
          <w:tcPr>
            <w:tcW w:w="1276" w:type="dxa"/>
          </w:tcPr>
          <w:p w14:paraId="25EF208A" w14:textId="77777777" w:rsidR="00F72256" w:rsidRPr="001F5C15" w:rsidRDefault="00F72256" w:rsidP="00281932">
            <w:pPr>
              <w:jc w:val="center"/>
            </w:pPr>
            <w:r w:rsidRPr="001F5C15">
              <w:t>425.296</w:t>
            </w:r>
          </w:p>
        </w:tc>
        <w:tc>
          <w:tcPr>
            <w:tcW w:w="1557" w:type="dxa"/>
          </w:tcPr>
          <w:p w14:paraId="61C02366" w14:textId="77777777" w:rsidR="00F72256" w:rsidRPr="001F5C15" w:rsidRDefault="00F72256" w:rsidP="00281932">
            <w:pPr>
              <w:jc w:val="center"/>
            </w:pPr>
            <w:r w:rsidRPr="001F5C15">
              <w:t>-32.999</w:t>
            </w:r>
          </w:p>
        </w:tc>
        <w:tc>
          <w:tcPr>
            <w:tcW w:w="1703" w:type="dxa"/>
          </w:tcPr>
          <w:p w14:paraId="231AF505" w14:textId="77777777" w:rsidR="00F72256" w:rsidRPr="001F5C15" w:rsidRDefault="00F72256" w:rsidP="00281932">
            <w:pPr>
              <w:jc w:val="center"/>
            </w:pPr>
            <w:r w:rsidRPr="001F5C15">
              <w:t>392.297</w:t>
            </w:r>
          </w:p>
        </w:tc>
      </w:tr>
      <w:tr w:rsidR="00F72256" w:rsidRPr="007F2297" w14:paraId="25CFF765" w14:textId="77777777" w:rsidTr="00281932">
        <w:tc>
          <w:tcPr>
            <w:tcW w:w="4536" w:type="dxa"/>
            <w:gridSpan w:val="2"/>
          </w:tcPr>
          <w:p w14:paraId="33346F19" w14:textId="77777777" w:rsidR="00F72256" w:rsidRPr="001F5C15" w:rsidRDefault="00F72256" w:rsidP="00281932">
            <w:proofErr w:type="spellStart"/>
            <w:r w:rsidRPr="001F5C15">
              <w:t>Kapitalni</w:t>
            </w:r>
            <w:proofErr w:type="spellEnd"/>
            <w:r w:rsidRPr="001F5C15">
              <w:t xml:space="preserve"> </w:t>
            </w:r>
            <w:proofErr w:type="spellStart"/>
            <w:r w:rsidRPr="001F5C15">
              <w:t>projekt</w:t>
            </w:r>
            <w:proofErr w:type="spellEnd"/>
            <w:r w:rsidRPr="001F5C15">
              <w:t xml:space="preserve">: </w:t>
            </w:r>
            <w:proofErr w:type="spellStart"/>
            <w:r w:rsidRPr="001F5C15">
              <w:t>Nabava</w:t>
            </w:r>
            <w:proofErr w:type="spellEnd"/>
            <w:r w:rsidRPr="001F5C15">
              <w:t xml:space="preserve"> </w:t>
            </w:r>
            <w:proofErr w:type="spellStart"/>
            <w:r w:rsidRPr="001F5C15">
              <w:t>opreme</w:t>
            </w:r>
            <w:proofErr w:type="spellEnd"/>
            <w:r w:rsidRPr="001F5C15">
              <w:t xml:space="preserve"> za </w:t>
            </w:r>
            <w:proofErr w:type="spellStart"/>
            <w:r w:rsidRPr="001F5C15">
              <w:t>upravu</w:t>
            </w:r>
            <w:proofErr w:type="spellEnd"/>
          </w:p>
        </w:tc>
        <w:tc>
          <w:tcPr>
            <w:tcW w:w="1276" w:type="dxa"/>
          </w:tcPr>
          <w:p w14:paraId="7D96CE79" w14:textId="77777777" w:rsidR="00F72256" w:rsidRPr="001F5C15" w:rsidRDefault="00F72256" w:rsidP="00281932">
            <w:pPr>
              <w:jc w:val="center"/>
            </w:pPr>
            <w:r w:rsidRPr="001F5C15">
              <w:t>15.000</w:t>
            </w:r>
          </w:p>
        </w:tc>
        <w:tc>
          <w:tcPr>
            <w:tcW w:w="1557" w:type="dxa"/>
          </w:tcPr>
          <w:p w14:paraId="1D7BE13C" w14:textId="77777777" w:rsidR="00F72256" w:rsidRPr="001F5C15" w:rsidRDefault="00F72256" w:rsidP="00281932">
            <w:pPr>
              <w:jc w:val="center"/>
            </w:pPr>
            <w:r w:rsidRPr="001F5C15">
              <w:t>3.500</w:t>
            </w:r>
          </w:p>
        </w:tc>
        <w:tc>
          <w:tcPr>
            <w:tcW w:w="1703" w:type="dxa"/>
          </w:tcPr>
          <w:p w14:paraId="347C7637" w14:textId="77777777" w:rsidR="00F72256" w:rsidRPr="001F5C15" w:rsidRDefault="00F72256" w:rsidP="00281932">
            <w:pPr>
              <w:jc w:val="center"/>
            </w:pPr>
            <w:r w:rsidRPr="001F5C15">
              <w:t>18.500</w:t>
            </w:r>
          </w:p>
        </w:tc>
      </w:tr>
      <w:tr w:rsidR="00F72256" w:rsidRPr="007F2297" w14:paraId="6E883D74" w14:textId="77777777" w:rsidTr="00281932">
        <w:tc>
          <w:tcPr>
            <w:tcW w:w="4536" w:type="dxa"/>
            <w:gridSpan w:val="2"/>
          </w:tcPr>
          <w:p w14:paraId="3652A83F" w14:textId="77777777" w:rsidR="00F72256" w:rsidRPr="001F5C15" w:rsidRDefault="00F72256" w:rsidP="00281932">
            <w:pPr>
              <w:rPr>
                <w:rStyle w:val="apple-style-span"/>
              </w:rPr>
            </w:pPr>
            <w:proofErr w:type="spellStart"/>
            <w:r w:rsidRPr="001F5C15">
              <w:t>Kapitalni</w:t>
            </w:r>
            <w:proofErr w:type="spellEnd"/>
            <w:r w:rsidRPr="001F5C15">
              <w:t xml:space="preserve"> </w:t>
            </w:r>
            <w:proofErr w:type="spellStart"/>
            <w:r w:rsidRPr="001F5C15">
              <w:t>projekt</w:t>
            </w:r>
            <w:proofErr w:type="spellEnd"/>
            <w:r w:rsidRPr="001F5C15">
              <w:t xml:space="preserve">: </w:t>
            </w:r>
            <w:proofErr w:type="spellStart"/>
            <w:r w:rsidRPr="001F5C15">
              <w:t>Nabava</w:t>
            </w:r>
            <w:proofErr w:type="spellEnd"/>
            <w:r w:rsidRPr="001F5C15">
              <w:t xml:space="preserve"> </w:t>
            </w:r>
            <w:proofErr w:type="spellStart"/>
            <w:r w:rsidRPr="001F5C15">
              <w:t>opreme</w:t>
            </w:r>
            <w:proofErr w:type="spellEnd"/>
            <w:r w:rsidRPr="001F5C15">
              <w:t xml:space="preserve"> u </w:t>
            </w:r>
            <w:proofErr w:type="spellStart"/>
            <w:r w:rsidRPr="001F5C15">
              <w:t>kulturi</w:t>
            </w:r>
            <w:proofErr w:type="spellEnd"/>
          </w:p>
        </w:tc>
        <w:tc>
          <w:tcPr>
            <w:tcW w:w="1276" w:type="dxa"/>
          </w:tcPr>
          <w:p w14:paraId="1C0D4877" w14:textId="77777777" w:rsidR="00F72256" w:rsidRPr="001F5C15" w:rsidRDefault="00F72256" w:rsidP="00281932">
            <w:pPr>
              <w:jc w:val="center"/>
            </w:pPr>
            <w:r w:rsidRPr="001F5C15">
              <w:t>17.700</w:t>
            </w:r>
          </w:p>
        </w:tc>
        <w:tc>
          <w:tcPr>
            <w:tcW w:w="1557" w:type="dxa"/>
          </w:tcPr>
          <w:p w14:paraId="44A1ACF6" w14:textId="77777777" w:rsidR="00F72256" w:rsidRPr="001F5C15" w:rsidRDefault="00F72256" w:rsidP="00281932">
            <w:pPr>
              <w:jc w:val="center"/>
            </w:pPr>
            <w:r w:rsidRPr="001F5C15">
              <w:t>-57</w:t>
            </w:r>
          </w:p>
        </w:tc>
        <w:tc>
          <w:tcPr>
            <w:tcW w:w="1703" w:type="dxa"/>
          </w:tcPr>
          <w:p w14:paraId="097527E5" w14:textId="77777777" w:rsidR="00F72256" w:rsidRPr="001F5C15" w:rsidRDefault="00F72256" w:rsidP="00281932">
            <w:pPr>
              <w:jc w:val="center"/>
            </w:pPr>
            <w:r w:rsidRPr="001F5C15">
              <w:t>17.643</w:t>
            </w:r>
          </w:p>
        </w:tc>
      </w:tr>
      <w:tr w:rsidR="00F72256" w:rsidRPr="007F2297" w14:paraId="040ACB66" w14:textId="77777777" w:rsidTr="00281932">
        <w:tc>
          <w:tcPr>
            <w:tcW w:w="4536" w:type="dxa"/>
            <w:gridSpan w:val="2"/>
          </w:tcPr>
          <w:p w14:paraId="7BAA6CFE" w14:textId="77777777" w:rsidR="00F72256" w:rsidRPr="001F5C15" w:rsidRDefault="00F72256" w:rsidP="00281932">
            <w:proofErr w:type="spellStart"/>
            <w:r w:rsidRPr="001F5C15">
              <w:rPr>
                <w:rStyle w:val="apple-style-span"/>
              </w:rPr>
              <w:t>Tekući</w:t>
            </w:r>
            <w:proofErr w:type="spellEnd"/>
            <w:r w:rsidRPr="001F5C15">
              <w:rPr>
                <w:rStyle w:val="apple-style-span"/>
              </w:rPr>
              <w:t xml:space="preserve"> </w:t>
            </w:r>
            <w:proofErr w:type="spellStart"/>
            <w:r w:rsidRPr="001F5C15">
              <w:rPr>
                <w:rStyle w:val="apple-style-span"/>
              </w:rPr>
              <w:t>projekt</w:t>
            </w:r>
            <w:proofErr w:type="spellEnd"/>
            <w:r w:rsidRPr="001F5C15">
              <w:rPr>
                <w:rStyle w:val="apple-style-span"/>
              </w:rPr>
              <w:t xml:space="preserve">: EU </w:t>
            </w:r>
            <w:proofErr w:type="spellStart"/>
            <w:r w:rsidRPr="001F5C15">
              <w:rPr>
                <w:rStyle w:val="apple-style-span"/>
              </w:rPr>
              <w:t>projekt</w:t>
            </w:r>
            <w:proofErr w:type="spellEnd"/>
            <w:r w:rsidRPr="001F5C15">
              <w:rPr>
                <w:rStyle w:val="apple-style-span"/>
              </w:rPr>
              <w:t>: ESF-EDUCOSI.TURIZAM</w:t>
            </w:r>
          </w:p>
        </w:tc>
        <w:tc>
          <w:tcPr>
            <w:tcW w:w="1276" w:type="dxa"/>
          </w:tcPr>
          <w:p w14:paraId="5424552B" w14:textId="77777777" w:rsidR="00F72256" w:rsidRPr="001F5C15" w:rsidRDefault="00F72256" w:rsidP="00281932">
            <w:pPr>
              <w:jc w:val="center"/>
            </w:pPr>
            <w:r w:rsidRPr="001F5C15">
              <w:t>107.475</w:t>
            </w:r>
          </w:p>
        </w:tc>
        <w:tc>
          <w:tcPr>
            <w:tcW w:w="1557" w:type="dxa"/>
          </w:tcPr>
          <w:p w14:paraId="10E42712" w14:textId="77777777" w:rsidR="00F72256" w:rsidRPr="001F5C15" w:rsidRDefault="00F72256" w:rsidP="00281932">
            <w:pPr>
              <w:jc w:val="center"/>
            </w:pPr>
            <w:r w:rsidRPr="001F5C15">
              <w:t>-63.244</w:t>
            </w:r>
          </w:p>
        </w:tc>
        <w:tc>
          <w:tcPr>
            <w:tcW w:w="1703" w:type="dxa"/>
          </w:tcPr>
          <w:p w14:paraId="1BBB85DA" w14:textId="77777777" w:rsidR="00F72256" w:rsidRPr="001F5C15" w:rsidRDefault="00F72256" w:rsidP="00281932">
            <w:pPr>
              <w:jc w:val="center"/>
            </w:pPr>
            <w:r w:rsidRPr="001F5C15">
              <w:t>44.231</w:t>
            </w:r>
          </w:p>
        </w:tc>
      </w:tr>
    </w:tbl>
    <w:p w14:paraId="2D29BB4F" w14:textId="77777777" w:rsidR="00F72256" w:rsidRPr="008576D1" w:rsidRDefault="00F72256" w:rsidP="00F72256">
      <w:pPr>
        <w:autoSpaceDE w:val="0"/>
        <w:autoSpaceDN w:val="0"/>
        <w:adjustRightInd w:val="0"/>
        <w:jc w:val="both"/>
        <w:rPr>
          <w:b/>
          <w:bCs/>
        </w:rPr>
      </w:pPr>
    </w:p>
    <w:p w14:paraId="35038278" w14:textId="77777777" w:rsidR="00F72256" w:rsidRPr="008576D1" w:rsidRDefault="00F72256" w:rsidP="00F72256">
      <w:pPr>
        <w:autoSpaceDE w:val="0"/>
        <w:autoSpaceDN w:val="0"/>
        <w:adjustRightInd w:val="0"/>
        <w:jc w:val="both"/>
        <w:rPr>
          <w:sz w:val="24"/>
          <w:szCs w:val="24"/>
        </w:rPr>
      </w:pPr>
      <w:r w:rsidRPr="008576D1">
        <w:rPr>
          <w:iCs/>
          <w:sz w:val="24"/>
          <w:szCs w:val="24"/>
          <w:lang w:val="hr-HR"/>
        </w:rPr>
        <w:t xml:space="preserve">I. Izmjenama i dopunama Proračuna Grada Poreča-Parenzo za 2024. godinu u programu Javne potrebe u kulturi, </w:t>
      </w:r>
      <w:r w:rsidRPr="008576D1">
        <w:rPr>
          <w:sz w:val="24"/>
          <w:szCs w:val="24"/>
          <w:lang w:val="hr-HR"/>
        </w:rPr>
        <w:t>Pučko otvoreno učilište,</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smanjuju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w:t>
      </w:r>
      <w:bookmarkStart w:id="37" w:name="_Hlk169445650"/>
      <w:r w:rsidRPr="008576D1">
        <w:rPr>
          <w:sz w:val="24"/>
          <w:szCs w:val="24"/>
        </w:rPr>
        <w:t>-</w:t>
      </w:r>
      <w:r>
        <w:rPr>
          <w:sz w:val="24"/>
          <w:szCs w:val="24"/>
        </w:rPr>
        <w:t>3,08</w:t>
      </w:r>
      <w:r w:rsidRPr="008576D1">
        <w:rPr>
          <w:sz w:val="24"/>
          <w:szCs w:val="24"/>
        </w:rPr>
        <w:t xml:space="preserve">%.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62B0F4FB" w14:textId="77777777" w:rsidR="00F72256" w:rsidRPr="008576D1" w:rsidRDefault="00F72256" w:rsidP="00F72256">
      <w:pPr>
        <w:autoSpaceDE w:val="0"/>
        <w:autoSpaceDN w:val="0"/>
        <w:adjustRightInd w:val="0"/>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bookmarkEnd w:id="37"/>
    <w:p w14:paraId="39B334A6" w14:textId="77777777" w:rsidR="00F72256" w:rsidRPr="007F2297" w:rsidRDefault="00F72256" w:rsidP="00F72256">
      <w:pPr>
        <w:jc w:val="both"/>
        <w:rPr>
          <w:sz w:val="24"/>
          <w:szCs w:val="24"/>
          <w:lang w:val="hr-HR"/>
        </w:rPr>
      </w:pPr>
      <w:r w:rsidRPr="007F2297">
        <w:rPr>
          <w:sz w:val="24"/>
          <w:szCs w:val="24"/>
          <w:lang w:val="hr-HR"/>
        </w:rPr>
        <w:t xml:space="preserve">- </w:t>
      </w:r>
      <w:r>
        <w:rPr>
          <w:sz w:val="24"/>
          <w:szCs w:val="24"/>
          <w:lang w:val="hr-HR"/>
        </w:rPr>
        <w:t>A</w:t>
      </w:r>
      <w:r w:rsidRPr="007F2297">
        <w:rPr>
          <w:sz w:val="24"/>
          <w:szCs w:val="24"/>
          <w:lang w:val="hr-HR"/>
        </w:rPr>
        <w:t xml:space="preserve">ktivnost </w:t>
      </w:r>
      <w:r w:rsidRPr="007F2297">
        <w:rPr>
          <w:i/>
          <w:iCs/>
          <w:sz w:val="24"/>
          <w:szCs w:val="24"/>
          <w:lang w:val="hr-HR"/>
        </w:rPr>
        <w:t>Administrativno, tehničko i stručno osoblje – Uprava</w:t>
      </w:r>
      <w:r w:rsidRPr="007F2297">
        <w:rPr>
          <w:sz w:val="24"/>
          <w:szCs w:val="24"/>
          <w:lang w:val="hr-HR"/>
        </w:rPr>
        <w:t xml:space="preserve"> za 4,04 % ili za 19.230 eura, radi usklađenja plaća temeljem povećanja osnovice u kolovozu 2024.godine, i obračunom plaće za 12. mjesec koja će se knjižiti u 2024. godini, a ne u sljedećoj godine kako je to do sada bilo u praksi. Također se usklađuju rashodi za potrebe Učilišta do kraja godine,</w:t>
      </w:r>
    </w:p>
    <w:p w14:paraId="2AF79AA0" w14:textId="77777777" w:rsidR="00F72256" w:rsidRPr="007F2297" w:rsidRDefault="00F72256" w:rsidP="00F72256">
      <w:pPr>
        <w:jc w:val="both"/>
        <w:rPr>
          <w:sz w:val="24"/>
          <w:szCs w:val="24"/>
          <w:lang w:val="hr-HR"/>
        </w:rPr>
      </w:pPr>
      <w:r w:rsidRPr="007F2297">
        <w:rPr>
          <w:sz w:val="24"/>
          <w:szCs w:val="24"/>
          <w:lang w:val="hr-HR"/>
        </w:rPr>
        <w:t xml:space="preserve">- Aktivnost </w:t>
      </w:r>
      <w:r w:rsidRPr="007F2297">
        <w:rPr>
          <w:i/>
          <w:iCs/>
          <w:sz w:val="24"/>
          <w:szCs w:val="24"/>
          <w:lang w:val="hr-HR"/>
        </w:rPr>
        <w:t>Administrativno, tehničko i stručno osoblje – kulturna djelatnost</w:t>
      </w:r>
      <w:r w:rsidRPr="007F2297">
        <w:rPr>
          <w:sz w:val="24"/>
          <w:szCs w:val="24"/>
          <w:lang w:val="hr-HR"/>
        </w:rPr>
        <w:t xml:space="preserve"> za 16,06 % ili za 34.800 eura, radi usklađenja plaća temeljem povećanja osnovice u kolovozu 2024.godine, i obračunom plaće za 12. mjesec koja će se knjižiti u 2024. godini, a ne u sljedećoj godine kako je to do sada bilo u praksi. Također se usklađuju rashodi za potrebe Učilišta do kraja godine,</w:t>
      </w:r>
    </w:p>
    <w:p w14:paraId="77F3A930" w14:textId="77777777" w:rsidR="00F72256" w:rsidRPr="007F2297" w:rsidRDefault="00F72256" w:rsidP="00F72256">
      <w:pPr>
        <w:jc w:val="both"/>
        <w:rPr>
          <w:sz w:val="24"/>
          <w:szCs w:val="24"/>
          <w:lang w:val="hr-HR"/>
        </w:rPr>
      </w:pPr>
      <w:r w:rsidRPr="007F2297">
        <w:rPr>
          <w:sz w:val="24"/>
          <w:szCs w:val="24"/>
          <w:lang w:val="hr-HR"/>
        </w:rPr>
        <w:t xml:space="preserve">- Kapitalni projekt </w:t>
      </w:r>
      <w:r w:rsidRPr="007F2297">
        <w:rPr>
          <w:i/>
          <w:iCs/>
          <w:sz w:val="24"/>
          <w:szCs w:val="24"/>
          <w:lang w:val="hr-HR"/>
        </w:rPr>
        <w:t>Nabava opreme za upravu</w:t>
      </w:r>
      <w:r w:rsidRPr="007F2297">
        <w:rPr>
          <w:sz w:val="24"/>
          <w:szCs w:val="24"/>
          <w:lang w:val="hr-HR"/>
        </w:rPr>
        <w:t xml:space="preserve"> za 23,33%, povećanje za 3.500 eura radi </w:t>
      </w:r>
      <w:r w:rsidRPr="007F2297">
        <w:rPr>
          <w:iCs/>
          <w:sz w:val="24"/>
          <w:szCs w:val="24"/>
          <w:lang w:val="hr-HR"/>
        </w:rPr>
        <w:t>preraspodjele i realizacije projekta.</w:t>
      </w:r>
    </w:p>
    <w:p w14:paraId="59AE9810" w14:textId="77777777" w:rsidR="00F72256" w:rsidRPr="007F2297" w:rsidRDefault="00F72256" w:rsidP="00F72256">
      <w:pPr>
        <w:jc w:val="both"/>
        <w:rPr>
          <w:sz w:val="24"/>
          <w:szCs w:val="24"/>
          <w:lang w:val="hr-HR"/>
        </w:rPr>
      </w:pPr>
      <w:r w:rsidRPr="007F2297">
        <w:rPr>
          <w:sz w:val="24"/>
          <w:szCs w:val="24"/>
          <w:lang w:val="hr-HR"/>
        </w:rPr>
        <w:t xml:space="preserve">Smanjuju se sredstva za: </w:t>
      </w:r>
    </w:p>
    <w:p w14:paraId="1A0C80F2" w14:textId="77777777" w:rsidR="00F72256" w:rsidRPr="007F2297" w:rsidRDefault="00F72256" w:rsidP="00F72256">
      <w:pPr>
        <w:jc w:val="both"/>
        <w:rPr>
          <w:sz w:val="24"/>
          <w:szCs w:val="24"/>
          <w:lang w:val="hr-HR"/>
        </w:rPr>
      </w:pPr>
      <w:r w:rsidRPr="007F2297">
        <w:rPr>
          <w:sz w:val="24"/>
          <w:szCs w:val="24"/>
          <w:lang w:val="hr-HR"/>
        </w:rPr>
        <w:t xml:space="preserve">- Aktivnost </w:t>
      </w:r>
      <w:r w:rsidRPr="007F2297">
        <w:rPr>
          <w:i/>
          <w:iCs/>
          <w:sz w:val="24"/>
          <w:szCs w:val="24"/>
          <w:lang w:val="hr-HR"/>
        </w:rPr>
        <w:t>Manifestacije, predstave, izložbe i  obrazovanje u kulturi</w:t>
      </w:r>
      <w:r w:rsidRPr="007F2297">
        <w:rPr>
          <w:sz w:val="24"/>
          <w:szCs w:val="24"/>
          <w:lang w:val="hr-HR"/>
        </w:rPr>
        <w:t xml:space="preserve"> za -7,76%, radi usklađivanja s iznosima odobrenim od strane Turističke zajednice Poreč i drugih proračuna (državnog, županijskog, Općine Vrsar), </w:t>
      </w:r>
    </w:p>
    <w:p w14:paraId="6CBB834D" w14:textId="77777777" w:rsidR="00F72256" w:rsidRPr="007F2297" w:rsidRDefault="00F72256" w:rsidP="00F72256">
      <w:pPr>
        <w:jc w:val="both"/>
        <w:rPr>
          <w:iCs/>
          <w:sz w:val="24"/>
          <w:szCs w:val="24"/>
          <w:lang w:val="hr-HR"/>
        </w:rPr>
      </w:pPr>
      <w:r w:rsidRPr="007F2297">
        <w:rPr>
          <w:sz w:val="24"/>
          <w:szCs w:val="24"/>
          <w:lang w:val="hr-HR"/>
        </w:rPr>
        <w:t xml:space="preserve">- Kapitalni projekt </w:t>
      </w:r>
      <w:r w:rsidRPr="007F2297">
        <w:rPr>
          <w:i/>
          <w:iCs/>
          <w:sz w:val="24"/>
          <w:szCs w:val="24"/>
          <w:lang w:val="hr-HR"/>
        </w:rPr>
        <w:t>Nabava opreme u kulturi</w:t>
      </w:r>
      <w:r w:rsidRPr="007F2297">
        <w:rPr>
          <w:sz w:val="24"/>
          <w:szCs w:val="24"/>
          <w:lang w:val="hr-HR"/>
        </w:rPr>
        <w:t xml:space="preserve"> za -0,32%, radi </w:t>
      </w:r>
      <w:r w:rsidRPr="007F2297">
        <w:rPr>
          <w:iCs/>
          <w:sz w:val="24"/>
          <w:szCs w:val="24"/>
          <w:lang w:val="hr-HR"/>
        </w:rPr>
        <w:t>preraspodjele i realizacije projekta</w:t>
      </w:r>
    </w:p>
    <w:p w14:paraId="2181E315" w14:textId="25DAC045" w:rsidR="00F72256" w:rsidRPr="007F2297" w:rsidRDefault="00F72256" w:rsidP="00F72256">
      <w:pPr>
        <w:jc w:val="both"/>
        <w:rPr>
          <w:sz w:val="24"/>
          <w:szCs w:val="24"/>
          <w:lang w:val="hr-HR"/>
        </w:rPr>
      </w:pPr>
      <w:r w:rsidRPr="007F2297">
        <w:rPr>
          <w:iCs/>
          <w:sz w:val="24"/>
          <w:szCs w:val="24"/>
          <w:lang w:val="hr-HR"/>
        </w:rPr>
        <w:t xml:space="preserve">- Tekući projekt </w:t>
      </w:r>
      <w:r w:rsidRPr="007F2297">
        <w:rPr>
          <w:i/>
          <w:iCs/>
          <w:sz w:val="24"/>
          <w:szCs w:val="24"/>
          <w:lang w:val="hr-HR"/>
        </w:rPr>
        <w:t>ESF-EDUCOSI TURIZAM</w:t>
      </w:r>
      <w:r w:rsidRPr="007F2297">
        <w:rPr>
          <w:sz w:val="24"/>
          <w:szCs w:val="24"/>
          <w:lang w:val="hr-HR"/>
        </w:rPr>
        <w:t xml:space="preserve"> – smanjuju se sredstva za -58,85% iz tekućih pomoći iz državnog proračuna temeljem prijenosa EU sredstava sa 107.475 eura na 44.231 eura. Vrši se preraspodjela rashoda.</w:t>
      </w:r>
    </w:p>
    <w:p w14:paraId="0EF160BE" w14:textId="77777777" w:rsidR="00F72256" w:rsidRPr="008576D1" w:rsidRDefault="00F72256" w:rsidP="00F72256">
      <w:pPr>
        <w:jc w:val="both"/>
      </w:pPr>
    </w:p>
    <w:p w14:paraId="5D1910C5" w14:textId="77777777" w:rsidR="00F72256" w:rsidRPr="008576D1" w:rsidRDefault="00F72256" w:rsidP="00F72256">
      <w:pPr>
        <w:jc w:val="both"/>
        <w:rPr>
          <w:b/>
          <w:bCs/>
          <w:sz w:val="24"/>
          <w:szCs w:val="24"/>
        </w:rPr>
      </w:pPr>
      <w:r w:rsidRPr="008576D1">
        <w:rPr>
          <w:b/>
          <w:bCs/>
          <w:sz w:val="24"/>
          <w:szCs w:val="24"/>
        </w:rPr>
        <w:t>KNJIŽNICE</w:t>
      </w:r>
    </w:p>
    <w:p w14:paraId="25A534CD" w14:textId="77777777" w:rsidR="00F72256" w:rsidRPr="008576D1" w:rsidRDefault="00F72256" w:rsidP="00F72256">
      <w:pPr>
        <w:jc w:val="both"/>
        <w:rPr>
          <w:b/>
          <w:bCs/>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13"/>
        <w:gridCol w:w="1545"/>
        <w:gridCol w:w="15"/>
        <w:gridCol w:w="1274"/>
        <w:gridCol w:w="1702"/>
      </w:tblGrid>
      <w:tr w:rsidR="00F72256" w:rsidRPr="00D40805" w14:paraId="038C09A1" w14:textId="77777777" w:rsidTr="00281932">
        <w:tc>
          <w:tcPr>
            <w:tcW w:w="4523" w:type="dxa"/>
            <w:vAlign w:val="center"/>
          </w:tcPr>
          <w:p w14:paraId="4DE77124" w14:textId="77777777" w:rsidR="00F72256" w:rsidRPr="00D40805" w:rsidRDefault="00F72256" w:rsidP="00281932">
            <w:pPr>
              <w:rPr>
                <w:b/>
                <w:bCs/>
                <w:lang w:val="hr-HR"/>
              </w:rPr>
            </w:pPr>
            <w:r w:rsidRPr="00D40805">
              <w:rPr>
                <w:b/>
                <w:bCs/>
                <w:lang w:val="hr-HR"/>
              </w:rPr>
              <w:t>Program/projekt/aktivnost</w:t>
            </w:r>
          </w:p>
        </w:tc>
        <w:tc>
          <w:tcPr>
            <w:tcW w:w="1558" w:type="dxa"/>
            <w:gridSpan w:val="2"/>
          </w:tcPr>
          <w:p w14:paraId="42EC55A8" w14:textId="77777777" w:rsidR="00F72256" w:rsidRPr="00D40805" w:rsidRDefault="00F72256" w:rsidP="00281932">
            <w:pPr>
              <w:jc w:val="center"/>
              <w:rPr>
                <w:b/>
                <w:bCs/>
              </w:rPr>
            </w:pPr>
            <w:proofErr w:type="spellStart"/>
            <w:r w:rsidRPr="00D40805">
              <w:rPr>
                <w:b/>
                <w:bCs/>
              </w:rPr>
              <w:t>Proračun</w:t>
            </w:r>
            <w:proofErr w:type="spellEnd"/>
            <w:r w:rsidRPr="00D40805">
              <w:rPr>
                <w:b/>
                <w:bCs/>
              </w:rPr>
              <w:t xml:space="preserve"> 2024.</w:t>
            </w:r>
          </w:p>
        </w:tc>
        <w:tc>
          <w:tcPr>
            <w:tcW w:w="1289" w:type="dxa"/>
            <w:gridSpan w:val="2"/>
          </w:tcPr>
          <w:p w14:paraId="7F9EF73A" w14:textId="77777777" w:rsidR="00F72256" w:rsidRPr="00D40805" w:rsidRDefault="00F72256" w:rsidP="00281932">
            <w:pPr>
              <w:jc w:val="center"/>
              <w:rPr>
                <w:b/>
                <w:bCs/>
              </w:rPr>
            </w:pPr>
            <w:proofErr w:type="spellStart"/>
            <w:r w:rsidRPr="00D40805">
              <w:rPr>
                <w:b/>
                <w:bCs/>
              </w:rPr>
              <w:t>Promjena</w:t>
            </w:r>
            <w:proofErr w:type="spellEnd"/>
          </w:p>
        </w:tc>
        <w:tc>
          <w:tcPr>
            <w:tcW w:w="1702" w:type="dxa"/>
          </w:tcPr>
          <w:p w14:paraId="107F6D2D" w14:textId="77777777" w:rsidR="00F72256" w:rsidRPr="00D40805" w:rsidRDefault="00F72256" w:rsidP="00281932">
            <w:pPr>
              <w:jc w:val="center"/>
              <w:rPr>
                <w:b/>
                <w:bCs/>
              </w:rPr>
            </w:pPr>
            <w:r w:rsidRPr="00D40805">
              <w:rPr>
                <w:b/>
                <w:bCs/>
              </w:rPr>
              <w:t>Novi plan 2024.</w:t>
            </w:r>
          </w:p>
        </w:tc>
      </w:tr>
      <w:tr w:rsidR="00F72256" w:rsidRPr="00D40805" w14:paraId="65FABFEA" w14:textId="77777777" w:rsidTr="00281932">
        <w:trPr>
          <w:trHeight w:val="124"/>
        </w:trPr>
        <w:tc>
          <w:tcPr>
            <w:tcW w:w="4523" w:type="dxa"/>
            <w:vAlign w:val="center"/>
          </w:tcPr>
          <w:p w14:paraId="2E5A1465" w14:textId="77777777" w:rsidR="00F72256" w:rsidRPr="00D40805" w:rsidRDefault="00F72256" w:rsidP="00281932">
            <w:pPr>
              <w:rPr>
                <w:iCs/>
                <w:lang w:val="hr-HR"/>
              </w:rPr>
            </w:pPr>
            <w:r w:rsidRPr="00D40805">
              <w:rPr>
                <w:b/>
                <w:bCs/>
                <w:lang w:val="hr-HR"/>
              </w:rPr>
              <w:t>Program: Javne potrebe u kulturi</w:t>
            </w:r>
          </w:p>
        </w:tc>
        <w:tc>
          <w:tcPr>
            <w:tcW w:w="1558" w:type="dxa"/>
            <w:gridSpan w:val="2"/>
          </w:tcPr>
          <w:p w14:paraId="50CD354A" w14:textId="77777777" w:rsidR="00F72256" w:rsidRPr="00D40805" w:rsidRDefault="00F72256" w:rsidP="00281932">
            <w:pPr>
              <w:jc w:val="center"/>
              <w:rPr>
                <w:bCs/>
              </w:rPr>
            </w:pPr>
          </w:p>
        </w:tc>
        <w:tc>
          <w:tcPr>
            <w:tcW w:w="1289" w:type="dxa"/>
            <w:gridSpan w:val="2"/>
          </w:tcPr>
          <w:p w14:paraId="6B82467A" w14:textId="77777777" w:rsidR="00F72256" w:rsidRPr="00D40805" w:rsidRDefault="00F72256" w:rsidP="00281932">
            <w:pPr>
              <w:jc w:val="center"/>
              <w:rPr>
                <w:b/>
              </w:rPr>
            </w:pPr>
          </w:p>
        </w:tc>
        <w:tc>
          <w:tcPr>
            <w:tcW w:w="1702" w:type="dxa"/>
          </w:tcPr>
          <w:p w14:paraId="7FD6940D" w14:textId="77777777" w:rsidR="00F72256" w:rsidRPr="00D40805" w:rsidRDefault="00F72256" w:rsidP="00281932">
            <w:pPr>
              <w:jc w:val="center"/>
              <w:rPr>
                <w:b/>
              </w:rPr>
            </w:pPr>
          </w:p>
        </w:tc>
      </w:tr>
      <w:tr w:rsidR="00F72256" w:rsidRPr="00D40805" w14:paraId="5D738E8E" w14:textId="77777777" w:rsidTr="00281932">
        <w:trPr>
          <w:trHeight w:val="124"/>
        </w:trPr>
        <w:tc>
          <w:tcPr>
            <w:tcW w:w="4523" w:type="dxa"/>
            <w:vAlign w:val="center"/>
          </w:tcPr>
          <w:p w14:paraId="5FA16453" w14:textId="77777777" w:rsidR="00F72256" w:rsidRPr="00D40805" w:rsidRDefault="00F72256" w:rsidP="00281932">
            <w:pPr>
              <w:shd w:val="clear" w:color="auto" w:fill="FFFFFF"/>
              <w:jc w:val="both"/>
              <w:rPr>
                <w:b/>
                <w:bCs/>
                <w:lang w:val="hr-HR"/>
              </w:rPr>
            </w:pPr>
            <w:r w:rsidRPr="00D40805">
              <w:rPr>
                <w:b/>
                <w:lang w:val="hr-HR"/>
              </w:rPr>
              <w:t>Gradska knjižnica Poreč</w:t>
            </w:r>
          </w:p>
        </w:tc>
        <w:tc>
          <w:tcPr>
            <w:tcW w:w="1558" w:type="dxa"/>
            <w:gridSpan w:val="2"/>
            <w:vAlign w:val="center"/>
          </w:tcPr>
          <w:p w14:paraId="4D92A8B5" w14:textId="77777777" w:rsidR="00F72256" w:rsidRPr="00D40805" w:rsidRDefault="00F72256" w:rsidP="00281932">
            <w:pPr>
              <w:jc w:val="center"/>
              <w:rPr>
                <w:b/>
              </w:rPr>
            </w:pPr>
            <w:r w:rsidRPr="00D40805">
              <w:rPr>
                <w:b/>
              </w:rPr>
              <w:t>283.259</w:t>
            </w:r>
          </w:p>
        </w:tc>
        <w:tc>
          <w:tcPr>
            <w:tcW w:w="1289" w:type="dxa"/>
            <w:gridSpan w:val="2"/>
          </w:tcPr>
          <w:p w14:paraId="0E5EF874" w14:textId="77777777" w:rsidR="00F72256" w:rsidRPr="00D40805" w:rsidRDefault="00F72256" w:rsidP="00281932">
            <w:pPr>
              <w:jc w:val="center"/>
              <w:rPr>
                <w:b/>
              </w:rPr>
            </w:pPr>
            <w:r w:rsidRPr="00D40805">
              <w:rPr>
                <w:b/>
              </w:rPr>
              <w:t>47.472</w:t>
            </w:r>
          </w:p>
        </w:tc>
        <w:tc>
          <w:tcPr>
            <w:tcW w:w="1702" w:type="dxa"/>
          </w:tcPr>
          <w:p w14:paraId="6C6E45AA" w14:textId="77777777" w:rsidR="00F72256" w:rsidRPr="00D40805" w:rsidRDefault="00F72256" w:rsidP="00281932">
            <w:pPr>
              <w:jc w:val="center"/>
              <w:rPr>
                <w:b/>
              </w:rPr>
            </w:pPr>
            <w:r w:rsidRPr="00D40805">
              <w:rPr>
                <w:b/>
              </w:rPr>
              <w:t>330.731</w:t>
            </w:r>
          </w:p>
        </w:tc>
      </w:tr>
      <w:tr w:rsidR="00F72256" w:rsidRPr="00D40805" w14:paraId="3E61A5A0" w14:textId="77777777" w:rsidTr="00281932">
        <w:tblPrEx>
          <w:tblLook w:val="00A0" w:firstRow="1" w:lastRow="0" w:firstColumn="1" w:lastColumn="0" w:noHBand="0" w:noVBand="0"/>
        </w:tblPrEx>
        <w:tc>
          <w:tcPr>
            <w:tcW w:w="4536" w:type="dxa"/>
            <w:gridSpan w:val="2"/>
          </w:tcPr>
          <w:p w14:paraId="3530CAE8" w14:textId="77777777" w:rsidR="00F72256" w:rsidRPr="00D40805" w:rsidRDefault="00F72256" w:rsidP="00281932">
            <w:pPr>
              <w:jc w:val="both"/>
              <w:rPr>
                <w:lang w:val="hr-HR"/>
              </w:rPr>
            </w:pPr>
            <w:proofErr w:type="spellStart"/>
            <w:r w:rsidRPr="00D40805">
              <w:t>Aktivnost</w:t>
            </w:r>
            <w:proofErr w:type="spellEnd"/>
            <w:r w:rsidRPr="00D40805">
              <w:t xml:space="preserve">: </w:t>
            </w:r>
            <w:r w:rsidRPr="00D40805">
              <w:rPr>
                <w:lang w:val="hr-HR"/>
              </w:rPr>
              <w:t xml:space="preserve">Administrativno, tehničko i stručno osoblje </w:t>
            </w:r>
          </w:p>
        </w:tc>
        <w:tc>
          <w:tcPr>
            <w:tcW w:w="1560" w:type="dxa"/>
            <w:gridSpan w:val="2"/>
            <w:vAlign w:val="center"/>
          </w:tcPr>
          <w:p w14:paraId="2BE500A5" w14:textId="77777777" w:rsidR="00F72256" w:rsidRPr="00D40805" w:rsidRDefault="00F72256" w:rsidP="00281932">
            <w:pPr>
              <w:jc w:val="center"/>
              <w:rPr>
                <w:lang w:val="hr-HR"/>
              </w:rPr>
            </w:pPr>
            <w:r w:rsidRPr="00D40805">
              <w:rPr>
                <w:lang w:val="hr-HR"/>
              </w:rPr>
              <w:t>207.258</w:t>
            </w:r>
          </w:p>
        </w:tc>
        <w:tc>
          <w:tcPr>
            <w:tcW w:w="1274" w:type="dxa"/>
            <w:vAlign w:val="center"/>
          </w:tcPr>
          <w:p w14:paraId="0B569608" w14:textId="77777777" w:rsidR="00F72256" w:rsidRPr="00D40805" w:rsidRDefault="00F72256" w:rsidP="00281932">
            <w:pPr>
              <w:jc w:val="center"/>
              <w:rPr>
                <w:lang w:val="hr-HR"/>
              </w:rPr>
            </w:pPr>
            <w:r w:rsidRPr="00D40805">
              <w:rPr>
                <w:lang w:val="hr-HR"/>
              </w:rPr>
              <w:t>29.239</w:t>
            </w:r>
          </w:p>
        </w:tc>
        <w:tc>
          <w:tcPr>
            <w:tcW w:w="1702" w:type="dxa"/>
            <w:vAlign w:val="center"/>
          </w:tcPr>
          <w:p w14:paraId="13C66D74" w14:textId="77777777" w:rsidR="00F72256" w:rsidRPr="00D40805" w:rsidRDefault="00F72256" w:rsidP="00281932">
            <w:pPr>
              <w:jc w:val="center"/>
              <w:rPr>
                <w:lang w:val="hr-HR"/>
              </w:rPr>
            </w:pPr>
            <w:r w:rsidRPr="00D40805">
              <w:rPr>
                <w:lang w:val="hr-HR"/>
              </w:rPr>
              <w:t>236.497</w:t>
            </w:r>
          </w:p>
        </w:tc>
      </w:tr>
      <w:tr w:rsidR="00F72256" w:rsidRPr="00D40805" w14:paraId="377B4882" w14:textId="77777777" w:rsidTr="00281932">
        <w:tblPrEx>
          <w:tblLook w:val="00A0" w:firstRow="1" w:lastRow="0" w:firstColumn="1" w:lastColumn="0" w:noHBand="0" w:noVBand="0"/>
        </w:tblPrEx>
        <w:tc>
          <w:tcPr>
            <w:tcW w:w="4536" w:type="dxa"/>
            <w:gridSpan w:val="2"/>
          </w:tcPr>
          <w:p w14:paraId="431BC497" w14:textId="77777777" w:rsidR="00F72256" w:rsidRPr="00D40805" w:rsidRDefault="00F72256" w:rsidP="00281932">
            <w:pPr>
              <w:jc w:val="both"/>
              <w:rPr>
                <w:lang w:val="hr-HR"/>
              </w:rPr>
            </w:pPr>
            <w:proofErr w:type="spellStart"/>
            <w:r w:rsidRPr="00D40805">
              <w:t>Aktivnost</w:t>
            </w:r>
            <w:proofErr w:type="spellEnd"/>
            <w:r w:rsidRPr="00D40805">
              <w:t xml:space="preserve">: </w:t>
            </w:r>
            <w:proofErr w:type="spellStart"/>
            <w:r w:rsidRPr="00D40805">
              <w:rPr>
                <w:lang w:val="hr-HR"/>
              </w:rPr>
              <w:t>Kniževni</w:t>
            </w:r>
            <w:proofErr w:type="spellEnd"/>
            <w:r w:rsidRPr="00D40805">
              <w:rPr>
                <w:lang w:val="hr-HR"/>
              </w:rPr>
              <w:t xml:space="preserve"> susreti, nagrade i sajmovi</w:t>
            </w:r>
          </w:p>
        </w:tc>
        <w:tc>
          <w:tcPr>
            <w:tcW w:w="1560" w:type="dxa"/>
            <w:gridSpan w:val="2"/>
            <w:vAlign w:val="center"/>
          </w:tcPr>
          <w:p w14:paraId="1B51AA0D" w14:textId="77777777" w:rsidR="00F72256" w:rsidRPr="00D40805" w:rsidRDefault="00F72256" w:rsidP="00281932">
            <w:pPr>
              <w:jc w:val="center"/>
            </w:pPr>
            <w:r w:rsidRPr="00D40805">
              <w:t>44.601</w:t>
            </w:r>
          </w:p>
        </w:tc>
        <w:tc>
          <w:tcPr>
            <w:tcW w:w="1274" w:type="dxa"/>
            <w:vAlign w:val="center"/>
          </w:tcPr>
          <w:p w14:paraId="26F57C5B" w14:textId="77777777" w:rsidR="00F72256" w:rsidRPr="00D40805" w:rsidRDefault="00F72256" w:rsidP="00281932">
            <w:pPr>
              <w:jc w:val="center"/>
              <w:rPr>
                <w:lang w:val="hr-HR"/>
              </w:rPr>
            </w:pPr>
            <w:r w:rsidRPr="00D40805">
              <w:rPr>
                <w:lang w:val="hr-HR"/>
              </w:rPr>
              <w:t>-4.466</w:t>
            </w:r>
          </w:p>
        </w:tc>
        <w:tc>
          <w:tcPr>
            <w:tcW w:w="1702" w:type="dxa"/>
            <w:vAlign w:val="center"/>
          </w:tcPr>
          <w:p w14:paraId="32B07B69" w14:textId="77777777" w:rsidR="00F72256" w:rsidRPr="00D40805" w:rsidRDefault="00F72256" w:rsidP="00281932">
            <w:pPr>
              <w:jc w:val="center"/>
              <w:rPr>
                <w:lang w:val="hr-HR"/>
              </w:rPr>
            </w:pPr>
            <w:r w:rsidRPr="00D40805">
              <w:rPr>
                <w:lang w:val="hr-HR"/>
              </w:rPr>
              <w:t>40.135</w:t>
            </w:r>
          </w:p>
        </w:tc>
      </w:tr>
      <w:tr w:rsidR="00F72256" w:rsidRPr="00D40805" w14:paraId="6B322AE7" w14:textId="77777777" w:rsidTr="00281932">
        <w:tblPrEx>
          <w:tblLook w:val="00A0" w:firstRow="1" w:lastRow="0" w:firstColumn="1" w:lastColumn="0" w:noHBand="0" w:noVBand="0"/>
        </w:tblPrEx>
        <w:tc>
          <w:tcPr>
            <w:tcW w:w="4536" w:type="dxa"/>
            <w:gridSpan w:val="2"/>
            <w:tcBorders>
              <w:top w:val="single" w:sz="4" w:space="0" w:color="auto"/>
              <w:left w:val="single" w:sz="4" w:space="0" w:color="auto"/>
              <w:bottom w:val="single" w:sz="4" w:space="0" w:color="auto"/>
              <w:right w:val="single" w:sz="4" w:space="0" w:color="auto"/>
            </w:tcBorders>
          </w:tcPr>
          <w:p w14:paraId="0F996325" w14:textId="77777777" w:rsidR="00F72256" w:rsidRPr="00D40805" w:rsidRDefault="00F72256" w:rsidP="00281932">
            <w:pPr>
              <w:jc w:val="both"/>
            </w:pPr>
            <w:proofErr w:type="spellStart"/>
            <w:r w:rsidRPr="00D40805">
              <w:t>Kapitalni</w:t>
            </w:r>
            <w:proofErr w:type="spellEnd"/>
            <w:r w:rsidRPr="00D40805">
              <w:t xml:space="preserve"> </w:t>
            </w:r>
            <w:proofErr w:type="spellStart"/>
            <w:proofErr w:type="gramStart"/>
            <w:r w:rsidRPr="00D40805">
              <w:t>project:Nabava</w:t>
            </w:r>
            <w:proofErr w:type="spellEnd"/>
            <w:proofErr w:type="gramEnd"/>
            <w:r w:rsidRPr="00D40805">
              <w:t xml:space="preserve"> </w:t>
            </w:r>
            <w:proofErr w:type="spellStart"/>
            <w:r w:rsidRPr="00D40805">
              <w:t>knjižne</w:t>
            </w:r>
            <w:proofErr w:type="spellEnd"/>
            <w:r w:rsidRPr="00D40805">
              <w:t xml:space="preserve"> </w:t>
            </w:r>
            <w:proofErr w:type="spellStart"/>
            <w:r>
              <w:t>i</w:t>
            </w:r>
            <w:proofErr w:type="spellEnd"/>
            <w:r w:rsidRPr="00D40805">
              <w:t xml:space="preserve"> </w:t>
            </w:r>
            <w:proofErr w:type="spellStart"/>
            <w:r w:rsidRPr="00D40805">
              <w:t>neknjižne</w:t>
            </w:r>
            <w:proofErr w:type="spellEnd"/>
            <w:r w:rsidRPr="00D40805">
              <w:t xml:space="preserve"> </w:t>
            </w:r>
            <w:proofErr w:type="spellStart"/>
            <w:r w:rsidRPr="00D40805">
              <w:t>građe</w:t>
            </w:r>
            <w:proofErr w:type="spellEnd"/>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A7D3399" w14:textId="77777777" w:rsidR="00F72256" w:rsidRPr="00D40805" w:rsidRDefault="00F72256" w:rsidP="00281932">
            <w:pPr>
              <w:jc w:val="center"/>
            </w:pPr>
            <w:r w:rsidRPr="00D40805">
              <w:t>28.200</w:t>
            </w:r>
          </w:p>
        </w:tc>
        <w:tc>
          <w:tcPr>
            <w:tcW w:w="1274" w:type="dxa"/>
            <w:tcBorders>
              <w:top w:val="single" w:sz="4" w:space="0" w:color="auto"/>
              <w:left w:val="single" w:sz="4" w:space="0" w:color="auto"/>
              <w:bottom w:val="single" w:sz="4" w:space="0" w:color="auto"/>
              <w:right w:val="single" w:sz="4" w:space="0" w:color="auto"/>
            </w:tcBorders>
            <w:vAlign w:val="center"/>
          </w:tcPr>
          <w:p w14:paraId="00312E0E" w14:textId="77777777" w:rsidR="00F72256" w:rsidRPr="00D40805" w:rsidRDefault="00F72256" w:rsidP="00281932">
            <w:pPr>
              <w:jc w:val="center"/>
              <w:rPr>
                <w:lang w:val="hr-HR"/>
              </w:rPr>
            </w:pPr>
            <w:r w:rsidRPr="00D40805">
              <w:rPr>
                <w:lang w:val="hr-HR"/>
              </w:rPr>
              <w:t>4.000</w:t>
            </w:r>
          </w:p>
        </w:tc>
        <w:tc>
          <w:tcPr>
            <w:tcW w:w="1702" w:type="dxa"/>
            <w:tcBorders>
              <w:top w:val="single" w:sz="4" w:space="0" w:color="auto"/>
              <w:left w:val="single" w:sz="4" w:space="0" w:color="auto"/>
              <w:bottom w:val="single" w:sz="4" w:space="0" w:color="auto"/>
              <w:right w:val="single" w:sz="4" w:space="0" w:color="auto"/>
            </w:tcBorders>
            <w:vAlign w:val="center"/>
          </w:tcPr>
          <w:p w14:paraId="79C08EC6" w14:textId="77777777" w:rsidR="00F72256" w:rsidRPr="00D40805" w:rsidRDefault="00F72256" w:rsidP="00281932">
            <w:pPr>
              <w:jc w:val="center"/>
              <w:rPr>
                <w:lang w:val="hr-HR"/>
              </w:rPr>
            </w:pPr>
            <w:r w:rsidRPr="00D40805">
              <w:rPr>
                <w:lang w:val="hr-HR"/>
              </w:rPr>
              <w:t>32.200</w:t>
            </w:r>
          </w:p>
        </w:tc>
      </w:tr>
      <w:tr w:rsidR="00F72256" w:rsidRPr="008576D1" w14:paraId="5D9039CB" w14:textId="77777777" w:rsidTr="00281932">
        <w:tblPrEx>
          <w:tblLook w:val="00A0" w:firstRow="1" w:lastRow="0" w:firstColumn="1" w:lastColumn="0" w:noHBand="0" w:noVBand="0"/>
        </w:tblPrEx>
        <w:tc>
          <w:tcPr>
            <w:tcW w:w="4536" w:type="dxa"/>
            <w:gridSpan w:val="2"/>
            <w:tcBorders>
              <w:top w:val="single" w:sz="4" w:space="0" w:color="auto"/>
              <w:left w:val="single" w:sz="4" w:space="0" w:color="auto"/>
              <w:bottom w:val="single" w:sz="4" w:space="0" w:color="auto"/>
              <w:right w:val="single" w:sz="4" w:space="0" w:color="auto"/>
            </w:tcBorders>
          </w:tcPr>
          <w:p w14:paraId="7EA4DA92" w14:textId="77777777" w:rsidR="00F72256" w:rsidRPr="00D40805" w:rsidRDefault="00F72256" w:rsidP="00281932">
            <w:pPr>
              <w:jc w:val="both"/>
            </w:pPr>
            <w:proofErr w:type="spellStart"/>
            <w:r w:rsidRPr="00D40805">
              <w:t>Kapitalni</w:t>
            </w:r>
            <w:proofErr w:type="spellEnd"/>
            <w:r w:rsidRPr="00D40805">
              <w:t xml:space="preserve"> </w:t>
            </w:r>
            <w:proofErr w:type="spellStart"/>
            <w:proofErr w:type="gramStart"/>
            <w:r w:rsidRPr="00D40805">
              <w:t>project:Nabava</w:t>
            </w:r>
            <w:proofErr w:type="spellEnd"/>
            <w:proofErr w:type="gramEnd"/>
            <w:r w:rsidRPr="00D40805">
              <w:t xml:space="preserve"> </w:t>
            </w:r>
            <w:proofErr w:type="spellStart"/>
            <w:r w:rsidRPr="00D40805">
              <w:t>opreme</w:t>
            </w:r>
            <w:proofErr w:type="spellEnd"/>
            <w:r w:rsidRPr="00D40805">
              <w:t xml:space="preserve"> za </w:t>
            </w:r>
            <w:proofErr w:type="spellStart"/>
            <w:r w:rsidRPr="00D40805">
              <w:t>knjižnice</w:t>
            </w:r>
            <w:proofErr w:type="spellEnd"/>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5622095" w14:textId="77777777" w:rsidR="00F72256" w:rsidRPr="00D40805" w:rsidRDefault="00F72256" w:rsidP="00281932">
            <w:pPr>
              <w:jc w:val="center"/>
            </w:pPr>
            <w:r w:rsidRPr="00D40805">
              <w:t>3.200</w:t>
            </w:r>
          </w:p>
        </w:tc>
        <w:tc>
          <w:tcPr>
            <w:tcW w:w="1274" w:type="dxa"/>
            <w:tcBorders>
              <w:top w:val="single" w:sz="4" w:space="0" w:color="auto"/>
              <w:left w:val="single" w:sz="4" w:space="0" w:color="auto"/>
              <w:bottom w:val="single" w:sz="4" w:space="0" w:color="auto"/>
              <w:right w:val="single" w:sz="4" w:space="0" w:color="auto"/>
            </w:tcBorders>
            <w:vAlign w:val="center"/>
          </w:tcPr>
          <w:p w14:paraId="7088AC3F" w14:textId="77777777" w:rsidR="00F72256" w:rsidRPr="00D40805" w:rsidRDefault="00F72256" w:rsidP="00281932">
            <w:pPr>
              <w:jc w:val="center"/>
              <w:rPr>
                <w:lang w:val="hr-HR"/>
              </w:rPr>
            </w:pPr>
            <w:r w:rsidRPr="00D40805">
              <w:rPr>
                <w:lang w:val="hr-HR"/>
              </w:rPr>
              <w:t>18.699</w:t>
            </w:r>
          </w:p>
        </w:tc>
        <w:tc>
          <w:tcPr>
            <w:tcW w:w="1702" w:type="dxa"/>
            <w:tcBorders>
              <w:top w:val="single" w:sz="4" w:space="0" w:color="auto"/>
              <w:left w:val="single" w:sz="4" w:space="0" w:color="auto"/>
              <w:bottom w:val="single" w:sz="4" w:space="0" w:color="auto"/>
              <w:right w:val="single" w:sz="4" w:space="0" w:color="auto"/>
            </w:tcBorders>
            <w:vAlign w:val="center"/>
          </w:tcPr>
          <w:p w14:paraId="4644EEF6" w14:textId="77777777" w:rsidR="00F72256" w:rsidRPr="008576D1" w:rsidRDefault="00F72256" w:rsidP="00281932">
            <w:pPr>
              <w:jc w:val="center"/>
              <w:rPr>
                <w:lang w:val="hr-HR"/>
              </w:rPr>
            </w:pPr>
            <w:r w:rsidRPr="00D40805">
              <w:rPr>
                <w:lang w:val="hr-HR"/>
              </w:rPr>
              <w:t>21.899</w:t>
            </w:r>
          </w:p>
        </w:tc>
      </w:tr>
    </w:tbl>
    <w:p w14:paraId="01060634" w14:textId="77777777" w:rsidR="00F72256" w:rsidRPr="008576D1" w:rsidRDefault="00F72256" w:rsidP="00F72256">
      <w:pPr>
        <w:jc w:val="both"/>
        <w:rPr>
          <w:b/>
          <w:bCs/>
          <w:sz w:val="24"/>
          <w:szCs w:val="24"/>
          <w:lang w:eastAsia="zh-CN"/>
        </w:rPr>
      </w:pPr>
    </w:p>
    <w:p w14:paraId="5F28AA1E" w14:textId="77777777" w:rsidR="00F72256" w:rsidRPr="00A34C0A" w:rsidRDefault="00F72256" w:rsidP="00F72256">
      <w:pPr>
        <w:autoSpaceDE w:val="0"/>
        <w:autoSpaceDN w:val="0"/>
        <w:adjustRightInd w:val="0"/>
        <w:jc w:val="both"/>
        <w:rPr>
          <w:sz w:val="24"/>
          <w:szCs w:val="24"/>
        </w:rPr>
      </w:pPr>
      <w:r w:rsidRPr="008576D1">
        <w:rPr>
          <w:iCs/>
          <w:sz w:val="24"/>
          <w:szCs w:val="24"/>
          <w:lang w:val="hr-HR"/>
        </w:rPr>
        <w:t>I</w:t>
      </w:r>
      <w:r>
        <w:rPr>
          <w:iCs/>
          <w:sz w:val="24"/>
          <w:szCs w:val="24"/>
          <w:lang w:val="hr-HR"/>
        </w:rPr>
        <w:t>I</w:t>
      </w:r>
      <w:r w:rsidRPr="008576D1">
        <w:rPr>
          <w:iCs/>
          <w:sz w:val="24"/>
          <w:szCs w:val="24"/>
          <w:lang w:val="hr-HR"/>
        </w:rPr>
        <w:t xml:space="preserve">. Izmjenama i dopunama Proračuna Grada Poreča-Parenzo za 2024. godinu u programu Javne potrebe u kulturi, </w:t>
      </w:r>
      <w:r w:rsidRPr="008576D1">
        <w:rPr>
          <w:sz w:val="24"/>
          <w:szCs w:val="24"/>
          <w:lang w:val="hr-HR"/>
        </w:rPr>
        <w:t>Gradska knjižnica Poreč,</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w:t>
      </w:r>
      <w:bookmarkStart w:id="38" w:name="_Hlk169445812"/>
      <w:r>
        <w:rPr>
          <w:sz w:val="24"/>
          <w:szCs w:val="24"/>
        </w:rPr>
        <w:t>16,76</w:t>
      </w:r>
      <w:r w:rsidRPr="00A34C0A">
        <w:rPr>
          <w:sz w:val="24"/>
          <w:szCs w:val="24"/>
        </w:rPr>
        <w:t>%.</w:t>
      </w:r>
      <w:r w:rsidRPr="00A34C0A">
        <w:t xml:space="preserve"> </w:t>
      </w:r>
      <w:proofErr w:type="spellStart"/>
      <w:r w:rsidRPr="00A34C0A">
        <w:rPr>
          <w:sz w:val="24"/>
          <w:szCs w:val="24"/>
        </w:rPr>
        <w:t>Ustanova</w:t>
      </w:r>
      <w:proofErr w:type="spellEnd"/>
      <w:r w:rsidRPr="00A34C0A">
        <w:rPr>
          <w:sz w:val="24"/>
          <w:szCs w:val="24"/>
        </w:rPr>
        <w:t xml:space="preserve"> je </w:t>
      </w:r>
      <w:proofErr w:type="spellStart"/>
      <w:r w:rsidRPr="00A34C0A">
        <w:rPr>
          <w:sz w:val="24"/>
          <w:szCs w:val="24"/>
        </w:rPr>
        <w:t>izvršila</w:t>
      </w:r>
      <w:proofErr w:type="spellEnd"/>
      <w:r w:rsidRPr="00A34C0A">
        <w:rPr>
          <w:sz w:val="24"/>
          <w:szCs w:val="24"/>
        </w:rPr>
        <w:t xml:space="preserve"> </w:t>
      </w:r>
      <w:proofErr w:type="spellStart"/>
      <w:r w:rsidRPr="00A34C0A">
        <w:rPr>
          <w:sz w:val="24"/>
          <w:szCs w:val="24"/>
        </w:rPr>
        <w:t>usklađivanje</w:t>
      </w:r>
      <w:proofErr w:type="spellEnd"/>
      <w:r w:rsidRPr="00A34C0A">
        <w:rPr>
          <w:sz w:val="24"/>
          <w:szCs w:val="24"/>
        </w:rPr>
        <w:t xml:space="preserve"> </w:t>
      </w:r>
      <w:proofErr w:type="spellStart"/>
      <w:r w:rsidRPr="00A34C0A">
        <w:rPr>
          <w:sz w:val="24"/>
          <w:szCs w:val="24"/>
        </w:rPr>
        <w:t>prihoda</w:t>
      </w:r>
      <w:proofErr w:type="spellEnd"/>
      <w:r w:rsidRPr="00A34C0A">
        <w:rPr>
          <w:sz w:val="24"/>
          <w:szCs w:val="24"/>
        </w:rPr>
        <w:t xml:space="preserve"> </w:t>
      </w:r>
      <w:proofErr w:type="spellStart"/>
      <w:r w:rsidRPr="00A34C0A">
        <w:rPr>
          <w:sz w:val="24"/>
          <w:szCs w:val="24"/>
        </w:rPr>
        <w:t>i</w:t>
      </w:r>
      <w:proofErr w:type="spellEnd"/>
      <w:r w:rsidRPr="00A34C0A">
        <w:rPr>
          <w:sz w:val="24"/>
          <w:szCs w:val="24"/>
        </w:rPr>
        <w:t xml:space="preserve"> </w:t>
      </w:r>
      <w:proofErr w:type="spellStart"/>
      <w:r w:rsidRPr="00A34C0A">
        <w:rPr>
          <w:sz w:val="24"/>
          <w:szCs w:val="24"/>
        </w:rPr>
        <w:t>rashoda</w:t>
      </w:r>
      <w:proofErr w:type="spellEnd"/>
      <w:r w:rsidRPr="00A34C0A">
        <w:rPr>
          <w:sz w:val="24"/>
          <w:szCs w:val="24"/>
        </w:rPr>
        <w:t xml:space="preserve">, </w:t>
      </w:r>
      <w:proofErr w:type="spellStart"/>
      <w:r w:rsidRPr="00A34C0A">
        <w:rPr>
          <w:sz w:val="24"/>
          <w:szCs w:val="24"/>
        </w:rPr>
        <w:t>sukladno</w:t>
      </w:r>
      <w:proofErr w:type="spellEnd"/>
      <w:r w:rsidRPr="00A34C0A">
        <w:rPr>
          <w:sz w:val="24"/>
          <w:szCs w:val="24"/>
        </w:rPr>
        <w:t xml:space="preserve"> </w:t>
      </w:r>
      <w:proofErr w:type="spellStart"/>
      <w:r w:rsidRPr="00A34C0A">
        <w:rPr>
          <w:sz w:val="24"/>
          <w:szCs w:val="24"/>
        </w:rPr>
        <w:t>realizaciji</w:t>
      </w:r>
      <w:proofErr w:type="spellEnd"/>
      <w:r w:rsidRPr="00A34C0A">
        <w:rPr>
          <w:sz w:val="24"/>
          <w:szCs w:val="24"/>
        </w:rPr>
        <w:t xml:space="preserve"> </w:t>
      </w:r>
      <w:proofErr w:type="spellStart"/>
      <w:r w:rsidRPr="00A34C0A">
        <w:rPr>
          <w:sz w:val="24"/>
          <w:szCs w:val="24"/>
        </w:rPr>
        <w:t>i</w:t>
      </w:r>
      <w:proofErr w:type="spellEnd"/>
      <w:r w:rsidRPr="00A34C0A">
        <w:rPr>
          <w:sz w:val="24"/>
          <w:szCs w:val="24"/>
        </w:rPr>
        <w:t xml:space="preserve"> </w:t>
      </w:r>
      <w:proofErr w:type="spellStart"/>
      <w:r w:rsidRPr="00A34C0A">
        <w:rPr>
          <w:sz w:val="24"/>
          <w:szCs w:val="24"/>
        </w:rPr>
        <w:t>potrebama</w:t>
      </w:r>
      <w:proofErr w:type="spellEnd"/>
      <w:r w:rsidRPr="00A34C0A">
        <w:rPr>
          <w:sz w:val="24"/>
          <w:szCs w:val="24"/>
        </w:rPr>
        <w:t xml:space="preserve"> do </w:t>
      </w:r>
      <w:proofErr w:type="spellStart"/>
      <w:r w:rsidRPr="00A34C0A">
        <w:rPr>
          <w:sz w:val="24"/>
          <w:szCs w:val="24"/>
        </w:rPr>
        <w:t>kraja</w:t>
      </w:r>
      <w:proofErr w:type="spellEnd"/>
      <w:r w:rsidRPr="00A34C0A">
        <w:rPr>
          <w:sz w:val="24"/>
          <w:szCs w:val="24"/>
        </w:rPr>
        <w:t xml:space="preserve"> </w:t>
      </w:r>
      <w:proofErr w:type="spellStart"/>
      <w:r w:rsidRPr="00A34C0A">
        <w:rPr>
          <w:sz w:val="24"/>
          <w:szCs w:val="24"/>
        </w:rPr>
        <w:t>godine</w:t>
      </w:r>
      <w:proofErr w:type="spellEnd"/>
      <w:r w:rsidRPr="00A34C0A">
        <w:rPr>
          <w:sz w:val="24"/>
          <w:szCs w:val="24"/>
        </w:rPr>
        <w:t>.</w:t>
      </w:r>
    </w:p>
    <w:p w14:paraId="361327B4" w14:textId="77777777" w:rsidR="00F72256" w:rsidRPr="00A34C0A" w:rsidRDefault="00F72256" w:rsidP="00F72256">
      <w:pPr>
        <w:autoSpaceDE w:val="0"/>
        <w:autoSpaceDN w:val="0"/>
        <w:adjustRightInd w:val="0"/>
        <w:jc w:val="both"/>
        <w:rPr>
          <w:sz w:val="24"/>
          <w:szCs w:val="24"/>
        </w:rPr>
      </w:pPr>
      <w:proofErr w:type="spellStart"/>
      <w:r w:rsidRPr="00A34C0A">
        <w:rPr>
          <w:sz w:val="24"/>
          <w:szCs w:val="24"/>
        </w:rPr>
        <w:t>Povećavaju</w:t>
      </w:r>
      <w:proofErr w:type="spellEnd"/>
      <w:r w:rsidRPr="00A34C0A">
        <w:rPr>
          <w:sz w:val="24"/>
          <w:szCs w:val="24"/>
        </w:rPr>
        <w:t xml:space="preserve"> se </w:t>
      </w:r>
      <w:proofErr w:type="spellStart"/>
      <w:r w:rsidRPr="00A34C0A">
        <w:rPr>
          <w:sz w:val="24"/>
          <w:szCs w:val="24"/>
        </w:rPr>
        <w:t>sredstva</w:t>
      </w:r>
      <w:proofErr w:type="spellEnd"/>
      <w:r w:rsidRPr="00A34C0A">
        <w:rPr>
          <w:sz w:val="24"/>
          <w:szCs w:val="24"/>
        </w:rPr>
        <w:t xml:space="preserve"> za:</w:t>
      </w:r>
    </w:p>
    <w:bookmarkEnd w:id="38"/>
    <w:p w14:paraId="17E6EB6D" w14:textId="77777777" w:rsidR="00F72256" w:rsidRPr="00C054F2" w:rsidRDefault="00F72256" w:rsidP="00F72256">
      <w:pPr>
        <w:jc w:val="both"/>
        <w:rPr>
          <w:sz w:val="24"/>
          <w:szCs w:val="24"/>
          <w:lang w:val="hr-HR"/>
        </w:rPr>
      </w:pPr>
      <w:r w:rsidRPr="00C054F2">
        <w:rPr>
          <w:sz w:val="24"/>
          <w:szCs w:val="24"/>
          <w:lang w:val="hr-HR"/>
        </w:rPr>
        <w:t xml:space="preserve">- </w:t>
      </w:r>
      <w:r>
        <w:rPr>
          <w:sz w:val="24"/>
          <w:szCs w:val="24"/>
          <w:lang w:val="hr-HR"/>
        </w:rPr>
        <w:t>A</w:t>
      </w:r>
      <w:r w:rsidRPr="00C054F2">
        <w:rPr>
          <w:sz w:val="24"/>
          <w:szCs w:val="24"/>
          <w:lang w:val="hr-HR"/>
        </w:rPr>
        <w:t xml:space="preserve">ktivnost </w:t>
      </w:r>
      <w:r w:rsidRPr="00C054F2">
        <w:rPr>
          <w:i/>
          <w:iCs/>
          <w:sz w:val="24"/>
          <w:szCs w:val="24"/>
          <w:lang w:val="hr-HR"/>
        </w:rPr>
        <w:t>Administrativno, tehničko i stručno osoblje- knjižnica</w:t>
      </w:r>
      <w:r w:rsidRPr="00C054F2">
        <w:rPr>
          <w:sz w:val="24"/>
          <w:szCs w:val="24"/>
          <w:lang w:val="hr-HR"/>
        </w:rPr>
        <w:t xml:space="preserve"> za 14,11 % ili za 29.239 eura sa 207.258 eura na 236.497 eura, radi usklađenja plaća temeljem povećanja osnovice u rujnu 2024.godine, za troškove stručnog usavršavanja za potrebe javne nabave, za računalne usluge planirano je povećanje koje se odnosi na trošak konverzije valute u održavanju programskih rješenja, te povećanje za povećane troškove usluge vođenja računovodstva za stručnu službu Pučkog otvorenog učilišta Poreč.</w:t>
      </w:r>
    </w:p>
    <w:p w14:paraId="10E26F92" w14:textId="77777777" w:rsidR="00F72256" w:rsidRPr="00C054F2" w:rsidRDefault="00F72256" w:rsidP="00F72256">
      <w:pPr>
        <w:jc w:val="both"/>
        <w:rPr>
          <w:sz w:val="24"/>
          <w:szCs w:val="24"/>
          <w:lang w:val="hr-HR"/>
        </w:rPr>
      </w:pPr>
      <w:r w:rsidRPr="00C054F2">
        <w:rPr>
          <w:sz w:val="24"/>
          <w:szCs w:val="24"/>
          <w:lang w:val="hr-HR"/>
        </w:rPr>
        <w:t xml:space="preserve">- </w:t>
      </w:r>
      <w:r>
        <w:rPr>
          <w:sz w:val="24"/>
          <w:szCs w:val="24"/>
          <w:lang w:val="hr-HR"/>
        </w:rPr>
        <w:t>A</w:t>
      </w:r>
      <w:r w:rsidRPr="00C054F2">
        <w:rPr>
          <w:sz w:val="24"/>
          <w:szCs w:val="24"/>
          <w:lang w:val="hr-HR"/>
        </w:rPr>
        <w:t xml:space="preserve">ktivnost: </w:t>
      </w:r>
      <w:proofErr w:type="spellStart"/>
      <w:r w:rsidRPr="00C054F2">
        <w:rPr>
          <w:i/>
          <w:iCs/>
          <w:sz w:val="24"/>
          <w:szCs w:val="24"/>
          <w:lang w:val="hr-HR"/>
        </w:rPr>
        <w:t>Kniževni</w:t>
      </w:r>
      <w:proofErr w:type="spellEnd"/>
      <w:r w:rsidRPr="00C054F2">
        <w:rPr>
          <w:i/>
          <w:iCs/>
          <w:sz w:val="24"/>
          <w:szCs w:val="24"/>
          <w:lang w:val="hr-HR"/>
        </w:rPr>
        <w:t xml:space="preserve"> susreti, nagrade i sajmovi</w:t>
      </w:r>
      <w:r w:rsidRPr="00C054F2">
        <w:rPr>
          <w:sz w:val="24"/>
          <w:szCs w:val="24"/>
          <w:lang w:val="hr-HR"/>
        </w:rPr>
        <w:t xml:space="preserve"> smanjenje za 10,01% ili za -4.466 eura, sa 44.601 eura na 40.135 eura, u financijskom planu Gradske knjižnice Poreč izvršeno je usklađenje tehničke naravi, odnosno preraspodjela sredstava unutar utvrđenih izvora financiranja.</w:t>
      </w:r>
    </w:p>
    <w:p w14:paraId="59DEE5A4" w14:textId="77777777" w:rsidR="00F72256" w:rsidRPr="00C054F2" w:rsidRDefault="00F72256" w:rsidP="00F72256">
      <w:pPr>
        <w:jc w:val="both"/>
        <w:rPr>
          <w:sz w:val="24"/>
          <w:szCs w:val="24"/>
          <w:lang w:val="hr-HR"/>
        </w:rPr>
      </w:pPr>
      <w:r w:rsidRPr="00C054F2">
        <w:rPr>
          <w:sz w:val="24"/>
          <w:szCs w:val="24"/>
          <w:lang w:val="hr-HR"/>
        </w:rPr>
        <w:t xml:space="preserve">- </w:t>
      </w:r>
      <w:r>
        <w:rPr>
          <w:sz w:val="24"/>
          <w:szCs w:val="24"/>
          <w:lang w:val="hr-HR"/>
        </w:rPr>
        <w:t>K</w:t>
      </w:r>
      <w:r w:rsidRPr="00C054F2">
        <w:rPr>
          <w:sz w:val="24"/>
          <w:szCs w:val="24"/>
          <w:lang w:val="hr-HR"/>
        </w:rPr>
        <w:t xml:space="preserve">apitalni projekt </w:t>
      </w:r>
      <w:r w:rsidRPr="00C054F2">
        <w:rPr>
          <w:i/>
          <w:iCs/>
          <w:sz w:val="24"/>
          <w:szCs w:val="24"/>
          <w:lang w:val="hr-HR"/>
        </w:rPr>
        <w:t xml:space="preserve">Nabava knjižne i </w:t>
      </w:r>
      <w:proofErr w:type="spellStart"/>
      <w:r w:rsidRPr="00C054F2">
        <w:rPr>
          <w:i/>
          <w:iCs/>
          <w:sz w:val="24"/>
          <w:szCs w:val="24"/>
          <w:lang w:val="hr-HR"/>
        </w:rPr>
        <w:t>neknjižne</w:t>
      </w:r>
      <w:proofErr w:type="spellEnd"/>
      <w:r w:rsidRPr="00C054F2">
        <w:rPr>
          <w:i/>
          <w:iCs/>
          <w:sz w:val="24"/>
          <w:szCs w:val="24"/>
          <w:lang w:val="hr-HR"/>
        </w:rPr>
        <w:t xml:space="preserve"> građe </w:t>
      </w:r>
      <w:r w:rsidRPr="00C054F2">
        <w:rPr>
          <w:sz w:val="24"/>
          <w:szCs w:val="24"/>
          <w:lang w:val="hr-HR"/>
        </w:rPr>
        <w:t xml:space="preserve">za 14,18%, sredstva se povećavaju za  4.000 eura iz prihoda državnog proračuna- </w:t>
      </w:r>
      <w:proofErr w:type="spellStart"/>
      <w:r w:rsidRPr="00C054F2">
        <w:rPr>
          <w:sz w:val="24"/>
          <w:szCs w:val="24"/>
          <w:lang w:val="hr-HR"/>
        </w:rPr>
        <w:t>Ministarsva</w:t>
      </w:r>
      <w:proofErr w:type="spellEnd"/>
      <w:r w:rsidRPr="00C054F2">
        <w:rPr>
          <w:sz w:val="24"/>
          <w:szCs w:val="24"/>
          <w:lang w:val="hr-HR"/>
        </w:rPr>
        <w:t xml:space="preserve"> kulture temeljem ugovora o financiranju,</w:t>
      </w:r>
    </w:p>
    <w:p w14:paraId="01607041" w14:textId="540EE464" w:rsidR="00F72256" w:rsidRPr="00F72256" w:rsidRDefault="00F72256" w:rsidP="00F72256">
      <w:pPr>
        <w:jc w:val="both"/>
        <w:rPr>
          <w:sz w:val="24"/>
          <w:szCs w:val="24"/>
          <w:lang w:val="hr-HR"/>
        </w:rPr>
      </w:pPr>
      <w:r w:rsidRPr="00C054F2">
        <w:rPr>
          <w:sz w:val="24"/>
          <w:szCs w:val="24"/>
          <w:lang w:val="hr-HR"/>
        </w:rPr>
        <w:t xml:space="preserve">- </w:t>
      </w:r>
      <w:r>
        <w:rPr>
          <w:sz w:val="24"/>
          <w:szCs w:val="24"/>
          <w:lang w:val="hr-HR"/>
        </w:rPr>
        <w:t>K</w:t>
      </w:r>
      <w:r w:rsidRPr="00C054F2">
        <w:rPr>
          <w:sz w:val="24"/>
          <w:szCs w:val="24"/>
          <w:lang w:val="hr-HR"/>
        </w:rPr>
        <w:t xml:space="preserve">apitalni projekt </w:t>
      </w:r>
      <w:r w:rsidRPr="00C054F2">
        <w:rPr>
          <w:i/>
          <w:iCs/>
          <w:sz w:val="24"/>
          <w:szCs w:val="24"/>
          <w:lang w:val="hr-HR"/>
        </w:rPr>
        <w:t xml:space="preserve">Nabava opreme za knjižnice </w:t>
      </w:r>
      <w:r w:rsidRPr="00C054F2">
        <w:rPr>
          <w:sz w:val="24"/>
          <w:szCs w:val="24"/>
          <w:lang w:val="hr-HR"/>
        </w:rPr>
        <w:t>za 584,34%, sredstva se povećavaju za  18.699 eura, radi nabave i ugradnje  nove dizalice topline.</w:t>
      </w:r>
    </w:p>
    <w:p w14:paraId="3293E74A" w14:textId="77777777" w:rsidR="00F72256" w:rsidRDefault="00F72256" w:rsidP="00F72256">
      <w:pPr>
        <w:tabs>
          <w:tab w:val="left" w:pos="3900"/>
        </w:tabs>
        <w:rPr>
          <w:b/>
          <w:bCs/>
          <w:sz w:val="24"/>
          <w:szCs w:val="24"/>
          <w:lang w:val="hr-HR"/>
        </w:rPr>
      </w:pPr>
    </w:p>
    <w:p w14:paraId="1B40653E" w14:textId="6F1CDE44" w:rsidR="00F72256" w:rsidRPr="00F72256" w:rsidRDefault="00F72256" w:rsidP="00F72256">
      <w:pPr>
        <w:tabs>
          <w:tab w:val="left" w:pos="3900"/>
        </w:tabs>
        <w:rPr>
          <w:b/>
          <w:bCs/>
          <w:sz w:val="24"/>
          <w:szCs w:val="24"/>
          <w:lang w:val="hr-HR"/>
        </w:rPr>
      </w:pPr>
      <w:r w:rsidRPr="008576D1">
        <w:rPr>
          <w:b/>
          <w:bCs/>
          <w:sz w:val="24"/>
          <w:szCs w:val="24"/>
          <w:lang w:val="hr-HR"/>
        </w:rPr>
        <w:t>MUZEJI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573"/>
        <w:gridCol w:w="1287"/>
        <w:gridCol w:w="1694"/>
      </w:tblGrid>
      <w:tr w:rsidR="00F72256" w:rsidRPr="00EB3FBB" w14:paraId="5F626E12" w14:textId="77777777" w:rsidTr="00281932">
        <w:tc>
          <w:tcPr>
            <w:tcW w:w="4518" w:type="dxa"/>
            <w:vAlign w:val="center"/>
          </w:tcPr>
          <w:p w14:paraId="1078BD17" w14:textId="77777777" w:rsidR="00F72256" w:rsidRPr="00D40805" w:rsidRDefault="00F72256" w:rsidP="00281932">
            <w:pPr>
              <w:rPr>
                <w:b/>
                <w:bCs/>
                <w:lang w:val="hr-HR"/>
              </w:rPr>
            </w:pPr>
            <w:r w:rsidRPr="00D40805">
              <w:rPr>
                <w:b/>
                <w:bCs/>
                <w:lang w:val="hr-HR"/>
              </w:rPr>
              <w:t>Program/projekt/aktivnost</w:t>
            </w:r>
          </w:p>
        </w:tc>
        <w:tc>
          <w:tcPr>
            <w:tcW w:w="1573" w:type="dxa"/>
          </w:tcPr>
          <w:p w14:paraId="02FACC5D" w14:textId="77777777" w:rsidR="00F72256" w:rsidRPr="00D40805" w:rsidRDefault="00F72256" w:rsidP="00281932">
            <w:pPr>
              <w:jc w:val="center"/>
              <w:rPr>
                <w:b/>
                <w:bCs/>
              </w:rPr>
            </w:pPr>
            <w:proofErr w:type="spellStart"/>
            <w:r w:rsidRPr="00D40805">
              <w:rPr>
                <w:b/>
                <w:bCs/>
              </w:rPr>
              <w:t>Proračun</w:t>
            </w:r>
            <w:proofErr w:type="spellEnd"/>
            <w:r w:rsidRPr="00D40805">
              <w:rPr>
                <w:b/>
                <w:bCs/>
              </w:rPr>
              <w:t xml:space="preserve"> 2024.</w:t>
            </w:r>
          </w:p>
        </w:tc>
        <w:tc>
          <w:tcPr>
            <w:tcW w:w="1287" w:type="dxa"/>
          </w:tcPr>
          <w:p w14:paraId="6A7EB751" w14:textId="77777777" w:rsidR="00F72256" w:rsidRPr="00D40805" w:rsidRDefault="00F72256" w:rsidP="00281932">
            <w:pPr>
              <w:jc w:val="center"/>
              <w:rPr>
                <w:b/>
                <w:bCs/>
              </w:rPr>
            </w:pPr>
            <w:proofErr w:type="spellStart"/>
            <w:r w:rsidRPr="00D40805">
              <w:rPr>
                <w:b/>
                <w:bCs/>
              </w:rPr>
              <w:t>Promjena</w:t>
            </w:r>
            <w:proofErr w:type="spellEnd"/>
          </w:p>
        </w:tc>
        <w:tc>
          <w:tcPr>
            <w:tcW w:w="1694" w:type="dxa"/>
          </w:tcPr>
          <w:p w14:paraId="1A4B8CBA" w14:textId="77777777" w:rsidR="00F72256" w:rsidRPr="00D40805" w:rsidRDefault="00F72256" w:rsidP="00281932">
            <w:pPr>
              <w:jc w:val="center"/>
              <w:rPr>
                <w:b/>
                <w:bCs/>
              </w:rPr>
            </w:pPr>
            <w:r w:rsidRPr="00D40805">
              <w:rPr>
                <w:b/>
                <w:bCs/>
              </w:rPr>
              <w:t>Novi plan 2024.</w:t>
            </w:r>
          </w:p>
        </w:tc>
      </w:tr>
      <w:tr w:rsidR="00F72256" w:rsidRPr="00EB3FBB" w14:paraId="4E002D54" w14:textId="77777777" w:rsidTr="00281932">
        <w:trPr>
          <w:trHeight w:val="124"/>
        </w:trPr>
        <w:tc>
          <w:tcPr>
            <w:tcW w:w="4518" w:type="dxa"/>
            <w:vAlign w:val="center"/>
          </w:tcPr>
          <w:p w14:paraId="5E2592B6" w14:textId="77777777" w:rsidR="00F72256" w:rsidRPr="00D40805" w:rsidRDefault="00F72256" w:rsidP="00281932">
            <w:pPr>
              <w:rPr>
                <w:iCs/>
                <w:lang w:val="hr-HR"/>
              </w:rPr>
            </w:pPr>
            <w:r w:rsidRPr="00D40805">
              <w:rPr>
                <w:b/>
                <w:bCs/>
                <w:lang w:val="hr-HR"/>
              </w:rPr>
              <w:t>Program: Javne potrebe u kulturi</w:t>
            </w:r>
          </w:p>
        </w:tc>
        <w:tc>
          <w:tcPr>
            <w:tcW w:w="1573" w:type="dxa"/>
          </w:tcPr>
          <w:p w14:paraId="627A38B7" w14:textId="77777777" w:rsidR="00F72256" w:rsidRPr="00D40805" w:rsidRDefault="00F72256" w:rsidP="00281932">
            <w:pPr>
              <w:jc w:val="center"/>
              <w:rPr>
                <w:bCs/>
              </w:rPr>
            </w:pPr>
          </w:p>
        </w:tc>
        <w:tc>
          <w:tcPr>
            <w:tcW w:w="1287" w:type="dxa"/>
          </w:tcPr>
          <w:p w14:paraId="05DEB434" w14:textId="77777777" w:rsidR="00F72256" w:rsidRPr="00D40805" w:rsidRDefault="00F72256" w:rsidP="00281932">
            <w:pPr>
              <w:jc w:val="center"/>
              <w:rPr>
                <w:b/>
              </w:rPr>
            </w:pPr>
          </w:p>
        </w:tc>
        <w:tc>
          <w:tcPr>
            <w:tcW w:w="1694" w:type="dxa"/>
          </w:tcPr>
          <w:p w14:paraId="4BB3DBB3" w14:textId="77777777" w:rsidR="00F72256" w:rsidRPr="00D40805" w:rsidRDefault="00F72256" w:rsidP="00281932">
            <w:pPr>
              <w:jc w:val="center"/>
              <w:rPr>
                <w:b/>
              </w:rPr>
            </w:pPr>
          </w:p>
        </w:tc>
      </w:tr>
      <w:tr w:rsidR="00F72256" w:rsidRPr="00EB3FBB" w14:paraId="5F361F91" w14:textId="77777777" w:rsidTr="00281932">
        <w:trPr>
          <w:trHeight w:val="124"/>
        </w:trPr>
        <w:tc>
          <w:tcPr>
            <w:tcW w:w="4518" w:type="dxa"/>
            <w:vAlign w:val="center"/>
          </w:tcPr>
          <w:p w14:paraId="77D7DE68" w14:textId="77777777" w:rsidR="00F72256" w:rsidRPr="00D40805" w:rsidRDefault="00F72256" w:rsidP="00281932">
            <w:pPr>
              <w:shd w:val="clear" w:color="auto" w:fill="FFFFFF"/>
              <w:jc w:val="both"/>
              <w:rPr>
                <w:b/>
                <w:bCs/>
                <w:lang w:val="hr-HR"/>
              </w:rPr>
            </w:pPr>
            <w:r w:rsidRPr="00D40805">
              <w:rPr>
                <w:b/>
                <w:lang w:val="hr-HR"/>
              </w:rPr>
              <w:t>Zavičajni muzej Poreštine Poreč</w:t>
            </w:r>
          </w:p>
        </w:tc>
        <w:tc>
          <w:tcPr>
            <w:tcW w:w="1573" w:type="dxa"/>
          </w:tcPr>
          <w:p w14:paraId="2F7C3564" w14:textId="77777777" w:rsidR="00F72256" w:rsidRPr="00D40805" w:rsidRDefault="00F72256" w:rsidP="00281932">
            <w:pPr>
              <w:jc w:val="center"/>
              <w:rPr>
                <w:b/>
                <w:bCs/>
                <w:lang w:val="hr-HR"/>
              </w:rPr>
            </w:pPr>
            <w:r w:rsidRPr="00D40805">
              <w:rPr>
                <w:b/>
                <w:bCs/>
              </w:rPr>
              <w:t>3.649.243</w:t>
            </w:r>
          </w:p>
        </w:tc>
        <w:tc>
          <w:tcPr>
            <w:tcW w:w="1287" w:type="dxa"/>
          </w:tcPr>
          <w:p w14:paraId="4B190FAD" w14:textId="77777777" w:rsidR="00F72256" w:rsidRPr="00D40805" w:rsidRDefault="00F72256" w:rsidP="00281932">
            <w:pPr>
              <w:jc w:val="center"/>
              <w:rPr>
                <w:b/>
                <w:bCs/>
              </w:rPr>
            </w:pPr>
            <w:r w:rsidRPr="00D40805">
              <w:rPr>
                <w:b/>
                <w:bCs/>
              </w:rPr>
              <w:t>-1.882.756</w:t>
            </w:r>
          </w:p>
        </w:tc>
        <w:tc>
          <w:tcPr>
            <w:tcW w:w="1694" w:type="dxa"/>
          </w:tcPr>
          <w:p w14:paraId="1B7B2B3A" w14:textId="77777777" w:rsidR="00F72256" w:rsidRPr="00D40805" w:rsidRDefault="00F72256" w:rsidP="00281932">
            <w:pPr>
              <w:jc w:val="center"/>
              <w:rPr>
                <w:b/>
                <w:bCs/>
              </w:rPr>
            </w:pPr>
            <w:r w:rsidRPr="00D40805">
              <w:rPr>
                <w:b/>
                <w:bCs/>
              </w:rPr>
              <w:t>1.766.487</w:t>
            </w:r>
          </w:p>
        </w:tc>
      </w:tr>
      <w:tr w:rsidR="00F72256" w:rsidRPr="00EB3FBB" w14:paraId="678B8C5D" w14:textId="77777777" w:rsidTr="00281932">
        <w:tblPrEx>
          <w:tblLook w:val="00A0" w:firstRow="1" w:lastRow="0" w:firstColumn="1" w:lastColumn="0" w:noHBand="0" w:noVBand="0"/>
        </w:tblPrEx>
        <w:tc>
          <w:tcPr>
            <w:tcW w:w="4518" w:type="dxa"/>
          </w:tcPr>
          <w:p w14:paraId="3A65F32A" w14:textId="77777777" w:rsidR="00F72256" w:rsidRPr="00D40805" w:rsidRDefault="00F72256" w:rsidP="00281932">
            <w:pPr>
              <w:jc w:val="both"/>
              <w:rPr>
                <w:lang w:val="hr-HR"/>
              </w:rPr>
            </w:pPr>
            <w:proofErr w:type="spellStart"/>
            <w:r w:rsidRPr="00D40805">
              <w:t>Aktivnost</w:t>
            </w:r>
            <w:proofErr w:type="spellEnd"/>
            <w:r w:rsidRPr="00D40805">
              <w:t xml:space="preserve">: </w:t>
            </w:r>
            <w:r w:rsidRPr="00D40805">
              <w:rPr>
                <w:lang w:val="hr-HR"/>
              </w:rPr>
              <w:t xml:space="preserve">Administrativno, tehničko i stručno osoblje </w:t>
            </w:r>
          </w:p>
        </w:tc>
        <w:tc>
          <w:tcPr>
            <w:tcW w:w="1573" w:type="dxa"/>
            <w:vAlign w:val="center"/>
          </w:tcPr>
          <w:p w14:paraId="742E64E7" w14:textId="77777777" w:rsidR="00F72256" w:rsidRPr="00D40805" w:rsidRDefault="00F72256" w:rsidP="00281932">
            <w:pPr>
              <w:jc w:val="center"/>
              <w:rPr>
                <w:lang w:val="hr-HR"/>
              </w:rPr>
            </w:pPr>
            <w:r w:rsidRPr="00D40805">
              <w:rPr>
                <w:lang w:val="hr-HR"/>
              </w:rPr>
              <w:t>348.466</w:t>
            </w:r>
          </w:p>
        </w:tc>
        <w:tc>
          <w:tcPr>
            <w:tcW w:w="1287" w:type="dxa"/>
            <w:vAlign w:val="center"/>
          </w:tcPr>
          <w:p w14:paraId="32E1D92C" w14:textId="77777777" w:rsidR="00F72256" w:rsidRPr="00D40805" w:rsidRDefault="00F72256" w:rsidP="00281932">
            <w:pPr>
              <w:jc w:val="center"/>
              <w:rPr>
                <w:lang w:val="hr-HR"/>
              </w:rPr>
            </w:pPr>
            <w:r w:rsidRPr="00D40805">
              <w:rPr>
                <w:lang w:val="hr-HR"/>
              </w:rPr>
              <w:t>37.354</w:t>
            </w:r>
          </w:p>
        </w:tc>
        <w:tc>
          <w:tcPr>
            <w:tcW w:w="1694" w:type="dxa"/>
            <w:vAlign w:val="center"/>
          </w:tcPr>
          <w:p w14:paraId="1D552C27" w14:textId="77777777" w:rsidR="00F72256" w:rsidRPr="00D40805" w:rsidRDefault="00F72256" w:rsidP="00281932">
            <w:pPr>
              <w:jc w:val="center"/>
              <w:rPr>
                <w:lang w:val="hr-HR"/>
              </w:rPr>
            </w:pPr>
            <w:r w:rsidRPr="00D40805">
              <w:rPr>
                <w:lang w:val="hr-HR"/>
              </w:rPr>
              <w:t>385.820</w:t>
            </w:r>
          </w:p>
        </w:tc>
      </w:tr>
      <w:tr w:rsidR="00F72256" w:rsidRPr="00EB3FBB" w14:paraId="19762BDE" w14:textId="77777777" w:rsidTr="00281932">
        <w:tblPrEx>
          <w:tblLook w:val="00A0" w:firstRow="1" w:lastRow="0" w:firstColumn="1" w:lastColumn="0" w:noHBand="0" w:noVBand="0"/>
        </w:tblPrEx>
        <w:tc>
          <w:tcPr>
            <w:tcW w:w="4518" w:type="dxa"/>
          </w:tcPr>
          <w:p w14:paraId="6F94AE77" w14:textId="77777777" w:rsidR="00F72256" w:rsidRPr="00D40805" w:rsidRDefault="00F72256" w:rsidP="00281932">
            <w:pPr>
              <w:jc w:val="both"/>
              <w:rPr>
                <w:lang w:val="hr-HR"/>
              </w:rPr>
            </w:pPr>
            <w:proofErr w:type="spellStart"/>
            <w:r w:rsidRPr="00D40805">
              <w:t>Aktivnost</w:t>
            </w:r>
            <w:proofErr w:type="spellEnd"/>
            <w:r w:rsidRPr="00D40805">
              <w:t xml:space="preserve">: </w:t>
            </w:r>
            <w:r w:rsidRPr="00D40805">
              <w:rPr>
                <w:lang w:val="hr-HR"/>
              </w:rPr>
              <w:t>Restauracije, izložbe i istraživanja muzejske građe</w:t>
            </w:r>
          </w:p>
        </w:tc>
        <w:tc>
          <w:tcPr>
            <w:tcW w:w="1573" w:type="dxa"/>
            <w:vAlign w:val="center"/>
          </w:tcPr>
          <w:p w14:paraId="35F5ED8A" w14:textId="77777777" w:rsidR="00F72256" w:rsidRPr="00D40805" w:rsidRDefault="00F72256" w:rsidP="00281932">
            <w:pPr>
              <w:jc w:val="center"/>
              <w:rPr>
                <w:lang w:val="hr-HR"/>
              </w:rPr>
            </w:pPr>
            <w:r w:rsidRPr="00D40805">
              <w:rPr>
                <w:lang w:val="hr-HR"/>
              </w:rPr>
              <w:t>187.596</w:t>
            </w:r>
          </w:p>
        </w:tc>
        <w:tc>
          <w:tcPr>
            <w:tcW w:w="1287" w:type="dxa"/>
            <w:vAlign w:val="center"/>
          </w:tcPr>
          <w:p w14:paraId="36A68699" w14:textId="77777777" w:rsidR="00F72256" w:rsidRPr="00D40805" w:rsidRDefault="00F72256" w:rsidP="00281932">
            <w:pPr>
              <w:jc w:val="center"/>
              <w:rPr>
                <w:lang w:val="hr-HR"/>
              </w:rPr>
            </w:pPr>
            <w:r w:rsidRPr="00D40805">
              <w:rPr>
                <w:lang w:val="hr-HR"/>
              </w:rPr>
              <w:t>-10.630</w:t>
            </w:r>
          </w:p>
        </w:tc>
        <w:tc>
          <w:tcPr>
            <w:tcW w:w="1694" w:type="dxa"/>
            <w:vAlign w:val="center"/>
          </w:tcPr>
          <w:p w14:paraId="2D866FA7" w14:textId="77777777" w:rsidR="00F72256" w:rsidRPr="00D40805" w:rsidRDefault="00F72256" w:rsidP="00281932">
            <w:pPr>
              <w:jc w:val="center"/>
              <w:rPr>
                <w:lang w:val="hr-HR"/>
              </w:rPr>
            </w:pPr>
            <w:r w:rsidRPr="00D40805">
              <w:rPr>
                <w:lang w:val="hr-HR"/>
              </w:rPr>
              <w:t>176.966</w:t>
            </w:r>
          </w:p>
        </w:tc>
      </w:tr>
      <w:tr w:rsidR="00F72256" w:rsidRPr="00EB3FBB" w14:paraId="693A73E6" w14:textId="77777777" w:rsidTr="00281932">
        <w:tblPrEx>
          <w:tblLook w:val="00A0" w:firstRow="1" w:lastRow="0" w:firstColumn="1" w:lastColumn="0" w:noHBand="0" w:noVBand="0"/>
        </w:tblPrEx>
        <w:tc>
          <w:tcPr>
            <w:tcW w:w="4518" w:type="dxa"/>
          </w:tcPr>
          <w:p w14:paraId="657DA116" w14:textId="77777777" w:rsidR="00F72256" w:rsidRPr="00D40805" w:rsidRDefault="00F72256" w:rsidP="00281932">
            <w:pPr>
              <w:jc w:val="both"/>
              <w:rPr>
                <w:lang w:val="hr-HR"/>
              </w:rPr>
            </w:pPr>
            <w:r w:rsidRPr="00D40805">
              <w:rPr>
                <w:lang w:val="hr-HR"/>
              </w:rPr>
              <w:t>Kapitalni projekt: Nabava opreme, knjiga i muzejskih predmeta</w:t>
            </w:r>
          </w:p>
        </w:tc>
        <w:tc>
          <w:tcPr>
            <w:tcW w:w="1573" w:type="dxa"/>
          </w:tcPr>
          <w:p w14:paraId="1F99C719" w14:textId="77777777" w:rsidR="00F72256" w:rsidRPr="00D40805" w:rsidRDefault="00F72256" w:rsidP="00281932">
            <w:pPr>
              <w:jc w:val="center"/>
              <w:rPr>
                <w:lang w:val="hr-HR"/>
              </w:rPr>
            </w:pPr>
            <w:r w:rsidRPr="00D40805">
              <w:t>34.420</w:t>
            </w:r>
          </w:p>
        </w:tc>
        <w:tc>
          <w:tcPr>
            <w:tcW w:w="1287" w:type="dxa"/>
          </w:tcPr>
          <w:p w14:paraId="6977D874" w14:textId="77777777" w:rsidR="00F72256" w:rsidRPr="00D40805" w:rsidRDefault="00F72256" w:rsidP="00281932">
            <w:pPr>
              <w:jc w:val="center"/>
              <w:rPr>
                <w:lang w:val="hr-HR"/>
              </w:rPr>
            </w:pPr>
            <w:r w:rsidRPr="00D40805">
              <w:rPr>
                <w:lang w:val="hr-HR"/>
              </w:rPr>
              <w:t>-18.290</w:t>
            </w:r>
          </w:p>
        </w:tc>
        <w:tc>
          <w:tcPr>
            <w:tcW w:w="1694" w:type="dxa"/>
          </w:tcPr>
          <w:p w14:paraId="35B7DA32" w14:textId="77777777" w:rsidR="00F72256" w:rsidRPr="00D40805" w:rsidRDefault="00F72256" w:rsidP="00281932">
            <w:pPr>
              <w:jc w:val="center"/>
              <w:rPr>
                <w:lang w:val="hr-HR"/>
              </w:rPr>
            </w:pPr>
            <w:r w:rsidRPr="00D40805">
              <w:rPr>
                <w:lang w:val="hr-HR"/>
              </w:rPr>
              <w:t>16130</w:t>
            </w:r>
          </w:p>
        </w:tc>
      </w:tr>
      <w:tr w:rsidR="00F72256" w:rsidRPr="00EB3FBB" w14:paraId="692FD2D3" w14:textId="77777777" w:rsidTr="00281932">
        <w:tblPrEx>
          <w:tblLook w:val="00A0" w:firstRow="1" w:lastRow="0" w:firstColumn="1" w:lastColumn="0" w:noHBand="0" w:noVBand="0"/>
        </w:tblPrEx>
        <w:tc>
          <w:tcPr>
            <w:tcW w:w="4518" w:type="dxa"/>
          </w:tcPr>
          <w:p w14:paraId="027D2031" w14:textId="77777777" w:rsidR="00F72256" w:rsidRPr="00D40805" w:rsidRDefault="00F72256" w:rsidP="00281932">
            <w:pPr>
              <w:jc w:val="both"/>
              <w:rPr>
                <w:lang w:val="hr-HR"/>
              </w:rPr>
            </w:pPr>
            <w:r w:rsidRPr="00D40805">
              <w:rPr>
                <w:lang w:val="hr-HR"/>
              </w:rPr>
              <w:t>Kapitalni projekt: Obnova Palače Sinčić</w:t>
            </w:r>
          </w:p>
        </w:tc>
        <w:tc>
          <w:tcPr>
            <w:tcW w:w="1573" w:type="dxa"/>
            <w:vAlign w:val="center"/>
          </w:tcPr>
          <w:p w14:paraId="15489EEB" w14:textId="77777777" w:rsidR="00F72256" w:rsidRPr="00D40805" w:rsidRDefault="00F72256" w:rsidP="00281932">
            <w:pPr>
              <w:jc w:val="center"/>
              <w:rPr>
                <w:lang w:val="hr-HR"/>
              </w:rPr>
            </w:pPr>
            <w:r w:rsidRPr="00D40805">
              <w:rPr>
                <w:lang w:val="hr-HR"/>
              </w:rPr>
              <w:t>1.500.000</w:t>
            </w:r>
          </w:p>
        </w:tc>
        <w:tc>
          <w:tcPr>
            <w:tcW w:w="1287" w:type="dxa"/>
            <w:vAlign w:val="center"/>
          </w:tcPr>
          <w:p w14:paraId="1E0549CF" w14:textId="77777777" w:rsidR="00F72256" w:rsidRPr="00D40805" w:rsidRDefault="00F72256" w:rsidP="00281932">
            <w:pPr>
              <w:jc w:val="center"/>
              <w:rPr>
                <w:lang w:val="hr-HR"/>
              </w:rPr>
            </w:pPr>
            <w:r w:rsidRPr="00D40805">
              <w:rPr>
                <w:lang w:val="hr-HR"/>
              </w:rPr>
              <w:t>-1.009.500</w:t>
            </w:r>
          </w:p>
        </w:tc>
        <w:tc>
          <w:tcPr>
            <w:tcW w:w="1694" w:type="dxa"/>
            <w:vAlign w:val="center"/>
          </w:tcPr>
          <w:p w14:paraId="4BED49AA" w14:textId="77777777" w:rsidR="00F72256" w:rsidRPr="00D40805" w:rsidRDefault="00F72256" w:rsidP="00281932">
            <w:pPr>
              <w:jc w:val="center"/>
              <w:rPr>
                <w:lang w:val="hr-HR"/>
              </w:rPr>
            </w:pPr>
            <w:r w:rsidRPr="00D40805">
              <w:rPr>
                <w:lang w:val="hr-HR"/>
              </w:rPr>
              <w:t>490.500</w:t>
            </w:r>
          </w:p>
        </w:tc>
      </w:tr>
      <w:tr w:rsidR="00F72256" w:rsidRPr="00EB3FBB" w14:paraId="2BF3B701" w14:textId="77777777" w:rsidTr="00281932">
        <w:tblPrEx>
          <w:tblLook w:val="00A0" w:firstRow="1" w:lastRow="0" w:firstColumn="1" w:lastColumn="0" w:noHBand="0" w:noVBand="0"/>
        </w:tblPrEx>
        <w:tc>
          <w:tcPr>
            <w:tcW w:w="4518" w:type="dxa"/>
          </w:tcPr>
          <w:p w14:paraId="6AB7E136" w14:textId="77777777" w:rsidR="00F72256" w:rsidRPr="00D40805" w:rsidRDefault="00F72256" w:rsidP="00281932">
            <w:pPr>
              <w:jc w:val="both"/>
              <w:rPr>
                <w:lang w:val="hr-HR"/>
              </w:rPr>
            </w:pPr>
            <w:r w:rsidRPr="00D40805">
              <w:rPr>
                <w:lang w:val="hr-HR"/>
              </w:rPr>
              <w:t>Kapitalni projekt: Obnova zgrada u vlasništvu ZMP-a</w:t>
            </w:r>
          </w:p>
        </w:tc>
        <w:tc>
          <w:tcPr>
            <w:tcW w:w="1573" w:type="dxa"/>
            <w:vAlign w:val="center"/>
          </w:tcPr>
          <w:p w14:paraId="2B47B86C" w14:textId="77777777" w:rsidR="00F72256" w:rsidRPr="00D40805" w:rsidRDefault="00F72256" w:rsidP="00281932">
            <w:pPr>
              <w:jc w:val="center"/>
              <w:rPr>
                <w:lang w:val="hr-HR"/>
              </w:rPr>
            </w:pPr>
            <w:r w:rsidRPr="00D40805">
              <w:rPr>
                <w:lang w:val="hr-HR"/>
              </w:rPr>
              <w:t>381.600</w:t>
            </w:r>
          </w:p>
        </w:tc>
        <w:tc>
          <w:tcPr>
            <w:tcW w:w="1287" w:type="dxa"/>
            <w:vAlign w:val="center"/>
          </w:tcPr>
          <w:p w14:paraId="797ADEF9" w14:textId="77777777" w:rsidR="00F72256" w:rsidRPr="00D40805" w:rsidRDefault="00F72256" w:rsidP="00281932">
            <w:pPr>
              <w:jc w:val="center"/>
              <w:rPr>
                <w:lang w:val="hr-HR"/>
              </w:rPr>
            </w:pPr>
            <w:r w:rsidRPr="00D40805">
              <w:rPr>
                <w:lang w:val="hr-HR"/>
              </w:rPr>
              <w:t>70.000</w:t>
            </w:r>
          </w:p>
        </w:tc>
        <w:tc>
          <w:tcPr>
            <w:tcW w:w="1694" w:type="dxa"/>
            <w:vAlign w:val="center"/>
          </w:tcPr>
          <w:p w14:paraId="79C8EB31" w14:textId="77777777" w:rsidR="00F72256" w:rsidRPr="00D40805" w:rsidRDefault="00F72256" w:rsidP="00281932">
            <w:pPr>
              <w:jc w:val="center"/>
              <w:rPr>
                <w:lang w:val="hr-HR"/>
              </w:rPr>
            </w:pPr>
            <w:r w:rsidRPr="00D40805">
              <w:rPr>
                <w:lang w:val="hr-HR"/>
              </w:rPr>
              <w:t>451.600</w:t>
            </w:r>
          </w:p>
        </w:tc>
      </w:tr>
      <w:tr w:rsidR="00F72256" w:rsidRPr="00EB3FBB" w14:paraId="32AFF44D" w14:textId="77777777" w:rsidTr="00281932">
        <w:tblPrEx>
          <w:tblLook w:val="00A0" w:firstRow="1" w:lastRow="0" w:firstColumn="1" w:lastColumn="0" w:noHBand="0" w:noVBand="0"/>
        </w:tblPrEx>
        <w:tc>
          <w:tcPr>
            <w:tcW w:w="4518" w:type="dxa"/>
          </w:tcPr>
          <w:p w14:paraId="3FC0731C" w14:textId="77777777" w:rsidR="00F72256" w:rsidRPr="00D40805" w:rsidRDefault="00F72256" w:rsidP="00281932">
            <w:pPr>
              <w:jc w:val="both"/>
              <w:rPr>
                <w:lang w:val="hr-HR"/>
              </w:rPr>
            </w:pPr>
            <w:r w:rsidRPr="00D40805">
              <w:rPr>
                <w:lang w:val="hr-HR"/>
              </w:rPr>
              <w:t xml:space="preserve">Tekući projekt: Arheološko istraživanje Trga </w:t>
            </w:r>
            <w:proofErr w:type="spellStart"/>
            <w:r w:rsidRPr="00D40805">
              <w:rPr>
                <w:lang w:val="hr-HR"/>
              </w:rPr>
              <w:t>Marafor</w:t>
            </w:r>
            <w:proofErr w:type="spellEnd"/>
          </w:p>
        </w:tc>
        <w:tc>
          <w:tcPr>
            <w:tcW w:w="1573" w:type="dxa"/>
            <w:vAlign w:val="center"/>
          </w:tcPr>
          <w:p w14:paraId="550CD987" w14:textId="77777777" w:rsidR="00F72256" w:rsidRPr="00D40805" w:rsidRDefault="00F72256" w:rsidP="00281932">
            <w:pPr>
              <w:jc w:val="center"/>
              <w:rPr>
                <w:lang w:val="hr-HR"/>
              </w:rPr>
            </w:pPr>
            <w:r w:rsidRPr="00D40805">
              <w:rPr>
                <w:lang w:val="hr-HR"/>
              </w:rPr>
              <w:t>75.000</w:t>
            </w:r>
          </w:p>
        </w:tc>
        <w:tc>
          <w:tcPr>
            <w:tcW w:w="1287" w:type="dxa"/>
            <w:vAlign w:val="center"/>
          </w:tcPr>
          <w:p w14:paraId="69020082" w14:textId="77777777" w:rsidR="00F72256" w:rsidRPr="00D40805" w:rsidRDefault="00F72256" w:rsidP="00281932">
            <w:pPr>
              <w:jc w:val="center"/>
              <w:rPr>
                <w:lang w:val="hr-HR"/>
              </w:rPr>
            </w:pPr>
            <w:r w:rsidRPr="00D40805">
              <w:rPr>
                <w:lang w:val="hr-HR"/>
              </w:rPr>
              <w:t>-5.000</w:t>
            </w:r>
          </w:p>
        </w:tc>
        <w:tc>
          <w:tcPr>
            <w:tcW w:w="1694" w:type="dxa"/>
            <w:vAlign w:val="center"/>
          </w:tcPr>
          <w:p w14:paraId="0CDA6DB8" w14:textId="77777777" w:rsidR="00F72256" w:rsidRPr="00D40805" w:rsidRDefault="00F72256" w:rsidP="00281932">
            <w:pPr>
              <w:jc w:val="center"/>
              <w:rPr>
                <w:lang w:val="hr-HR"/>
              </w:rPr>
            </w:pPr>
            <w:r w:rsidRPr="00D40805">
              <w:rPr>
                <w:lang w:val="hr-HR"/>
              </w:rPr>
              <w:t>70.000</w:t>
            </w:r>
          </w:p>
        </w:tc>
      </w:tr>
      <w:tr w:rsidR="00F72256" w:rsidRPr="008576D1" w14:paraId="3DC319B9" w14:textId="77777777" w:rsidTr="00281932">
        <w:tblPrEx>
          <w:tblLook w:val="00A0" w:firstRow="1" w:lastRow="0" w:firstColumn="1" w:lastColumn="0" w:noHBand="0" w:noVBand="0"/>
        </w:tblPrEx>
        <w:tc>
          <w:tcPr>
            <w:tcW w:w="4518" w:type="dxa"/>
          </w:tcPr>
          <w:p w14:paraId="233BFA40" w14:textId="77777777" w:rsidR="00F72256" w:rsidRPr="00D40805" w:rsidRDefault="00F72256" w:rsidP="00281932">
            <w:pPr>
              <w:jc w:val="both"/>
              <w:rPr>
                <w:lang w:val="hr-HR"/>
              </w:rPr>
            </w:pPr>
            <w:r w:rsidRPr="00D40805">
              <w:rPr>
                <w:lang w:val="hr-HR"/>
              </w:rPr>
              <w:t>Tekući projekt: Energetska obnova kompleksa zgrada Zavičajnog muzeja Poreštine</w:t>
            </w:r>
          </w:p>
        </w:tc>
        <w:tc>
          <w:tcPr>
            <w:tcW w:w="1573" w:type="dxa"/>
            <w:vAlign w:val="center"/>
          </w:tcPr>
          <w:p w14:paraId="4EFC3FA4" w14:textId="77777777" w:rsidR="00F72256" w:rsidRPr="00D40805" w:rsidRDefault="00F72256" w:rsidP="00281932">
            <w:pPr>
              <w:jc w:val="center"/>
              <w:rPr>
                <w:lang w:val="hr-HR"/>
              </w:rPr>
            </w:pPr>
            <w:r w:rsidRPr="00D40805">
              <w:rPr>
                <w:lang w:val="hr-HR"/>
              </w:rPr>
              <w:t>1.087.330</w:t>
            </w:r>
          </w:p>
        </w:tc>
        <w:tc>
          <w:tcPr>
            <w:tcW w:w="1287" w:type="dxa"/>
            <w:vAlign w:val="center"/>
          </w:tcPr>
          <w:p w14:paraId="3E2260FA" w14:textId="77777777" w:rsidR="00F72256" w:rsidRPr="00D40805" w:rsidRDefault="00F72256" w:rsidP="00281932">
            <w:pPr>
              <w:jc w:val="center"/>
              <w:rPr>
                <w:lang w:val="hr-HR"/>
              </w:rPr>
            </w:pPr>
            <w:r w:rsidRPr="00D40805">
              <w:rPr>
                <w:lang w:val="hr-HR"/>
              </w:rPr>
              <w:t>-946.690</w:t>
            </w:r>
          </w:p>
        </w:tc>
        <w:tc>
          <w:tcPr>
            <w:tcW w:w="1694" w:type="dxa"/>
            <w:vAlign w:val="center"/>
          </w:tcPr>
          <w:p w14:paraId="47EF2DF6" w14:textId="77777777" w:rsidR="00F72256" w:rsidRPr="00D40805" w:rsidRDefault="00F72256" w:rsidP="00281932">
            <w:pPr>
              <w:jc w:val="center"/>
              <w:rPr>
                <w:lang w:val="hr-HR"/>
              </w:rPr>
            </w:pPr>
            <w:r w:rsidRPr="00D40805">
              <w:rPr>
                <w:lang w:val="hr-HR"/>
              </w:rPr>
              <w:t>140.640</w:t>
            </w:r>
          </w:p>
        </w:tc>
      </w:tr>
    </w:tbl>
    <w:p w14:paraId="2C6CEF9A" w14:textId="77777777" w:rsidR="00F72256" w:rsidRPr="008576D1" w:rsidRDefault="00F72256" w:rsidP="00F72256">
      <w:pPr>
        <w:autoSpaceDE w:val="0"/>
        <w:autoSpaceDN w:val="0"/>
        <w:adjustRightInd w:val="0"/>
        <w:jc w:val="both"/>
        <w:rPr>
          <w:sz w:val="24"/>
          <w:szCs w:val="24"/>
        </w:rPr>
      </w:pPr>
      <w:r w:rsidRPr="008576D1">
        <w:rPr>
          <w:iCs/>
          <w:sz w:val="24"/>
          <w:szCs w:val="24"/>
          <w:lang w:val="hr-HR"/>
        </w:rPr>
        <w:t>I</w:t>
      </w:r>
      <w:r>
        <w:rPr>
          <w:iCs/>
          <w:sz w:val="24"/>
          <w:szCs w:val="24"/>
          <w:lang w:val="hr-HR"/>
        </w:rPr>
        <w:t>I</w:t>
      </w:r>
      <w:r w:rsidRPr="008576D1">
        <w:rPr>
          <w:iCs/>
          <w:sz w:val="24"/>
          <w:szCs w:val="24"/>
          <w:lang w:val="hr-HR"/>
        </w:rPr>
        <w:t xml:space="preserve">. Izmjenama i dopunama Proračuna Grada Poreča-Parenzo za 2024. godinu u programu Javne potrebe u kulturi, </w:t>
      </w:r>
      <w:r w:rsidRPr="008576D1">
        <w:rPr>
          <w:sz w:val="24"/>
          <w:szCs w:val="24"/>
          <w:lang w:val="hr-HR"/>
        </w:rPr>
        <w:t>Zavičajni muzej Poreštine,</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Pr>
          <w:sz w:val="24"/>
          <w:szCs w:val="24"/>
        </w:rPr>
        <w:t>smanjuju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w:t>
      </w:r>
      <w:r>
        <w:rPr>
          <w:sz w:val="24"/>
          <w:szCs w:val="24"/>
        </w:rPr>
        <w:t>-51,59</w:t>
      </w:r>
      <w:r w:rsidRPr="008576D1">
        <w:rPr>
          <w:sz w:val="24"/>
          <w:szCs w:val="24"/>
        </w:rPr>
        <w:t>%.</w:t>
      </w:r>
      <w:r w:rsidRPr="008576D1">
        <w:t xml:space="preserve">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6A30BE63" w14:textId="77777777" w:rsidR="00F72256" w:rsidRPr="008576D1" w:rsidRDefault="00F72256" w:rsidP="00F72256">
      <w:pPr>
        <w:autoSpaceDE w:val="0"/>
        <w:autoSpaceDN w:val="0"/>
        <w:adjustRightInd w:val="0"/>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6B04C054" w14:textId="77777777" w:rsidR="00F72256" w:rsidRPr="00EB3FBB" w:rsidRDefault="00F72256" w:rsidP="00F72256">
      <w:pPr>
        <w:jc w:val="both"/>
        <w:rPr>
          <w:rFonts w:eastAsia="Calibri"/>
          <w:sz w:val="24"/>
          <w:szCs w:val="24"/>
          <w:lang w:val="hr-HR" w:eastAsia="en-US"/>
        </w:rPr>
      </w:pPr>
      <w:r w:rsidRPr="00EB3FBB">
        <w:rPr>
          <w:rFonts w:eastAsia="Calibri"/>
          <w:sz w:val="24"/>
          <w:szCs w:val="24"/>
          <w:lang w:val="hr-HR" w:eastAsia="en-US"/>
        </w:rPr>
        <w:t xml:space="preserve">- Aktivnost </w:t>
      </w:r>
      <w:r w:rsidRPr="00EB3FBB">
        <w:rPr>
          <w:rFonts w:eastAsia="Calibri"/>
          <w:i/>
          <w:iCs/>
          <w:sz w:val="24"/>
          <w:szCs w:val="24"/>
          <w:lang w:val="hr-HR" w:eastAsia="en-US"/>
        </w:rPr>
        <w:t>Administrativno, tehničko i stručno osoblje</w:t>
      </w:r>
      <w:r w:rsidRPr="00EB3FBB">
        <w:rPr>
          <w:rFonts w:eastAsia="Calibri"/>
          <w:sz w:val="24"/>
          <w:szCs w:val="24"/>
          <w:lang w:val="hr-HR" w:eastAsia="en-US"/>
        </w:rPr>
        <w:t xml:space="preserve"> za 10,71 %, radi usklađivanja rashoda po pozicijama s potrebama u poslovanju, </w:t>
      </w:r>
    </w:p>
    <w:p w14:paraId="30534F4D" w14:textId="77777777" w:rsidR="00F72256" w:rsidRPr="00EB3FBB" w:rsidRDefault="00F72256" w:rsidP="00F72256">
      <w:pPr>
        <w:jc w:val="both"/>
        <w:rPr>
          <w:rFonts w:eastAsia="Calibri"/>
          <w:sz w:val="24"/>
          <w:szCs w:val="24"/>
          <w:lang w:val="hr-HR" w:eastAsia="en-US"/>
        </w:rPr>
      </w:pPr>
      <w:r w:rsidRPr="00EB3FBB">
        <w:rPr>
          <w:rFonts w:eastAsia="Calibri"/>
          <w:sz w:val="24"/>
          <w:szCs w:val="24"/>
          <w:lang w:val="hr-HR" w:eastAsia="en-US"/>
        </w:rPr>
        <w:t xml:space="preserve">- Kapitalni projekt </w:t>
      </w:r>
      <w:r w:rsidRPr="00EB3FBB">
        <w:rPr>
          <w:rFonts w:eastAsia="Calibri"/>
          <w:i/>
          <w:iCs/>
          <w:sz w:val="24"/>
          <w:szCs w:val="24"/>
          <w:lang w:val="hr-HR" w:eastAsia="en-US"/>
        </w:rPr>
        <w:t>Obnova zgrada u vlasništvu ZMP</w:t>
      </w:r>
      <w:r w:rsidRPr="00EB3FBB">
        <w:rPr>
          <w:rFonts w:eastAsia="Calibri"/>
          <w:sz w:val="24"/>
          <w:szCs w:val="24"/>
          <w:lang w:val="hr-HR" w:eastAsia="en-US"/>
        </w:rPr>
        <w:t xml:space="preserve"> za 160,30%. Sredstva su planirana za obnovu Romaničke kuće, kuće Joakima Rakovca, te nužnih radova na sanaciji zgrade </w:t>
      </w:r>
      <w:proofErr w:type="spellStart"/>
      <w:r w:rsidRPr="00EB3FBB">
        <w:rPr>
          <w:rFonts w:eastAsia="Calibri"/>
          <w:sz w:val="24"/>
          <w:szCs w:val="24"/>
          <w:lang w:val="hr-HR" w:eastAsia="en-US"/>
        </w:rPr>
        <w:t>Iatarske</w:t>
      </w:r>
      <w:proofErr w:type="spellEnd"/>
      <w:r w:rsidRPr="00EB3FBB">
        <w:rPr>
          <w:rFonts w:eastAsia="Calibri"/>
          <w:sz w:val="24"/>
          <w:szCs w:val="24"/>
          <w:lang w:val="hr-HR" w:eastAsia="en-US"/>
        </w:rPr>
        <w:t xml:space="preserve"> sabornice, sredstva povećavaju se zbog povećanih troškova obnove uslijed povećanja cijena materijala i usluga, a planirana je i nabavka opreme za stalni postav kuće Joakima Rakovca, </w:t>
      </w:r>
    </w:p>
    <w:p w14:paraId="07160F53" w14:textId="77777777" w:rsidR="00F72256" w:rsidRPr="00EB3FBB" w:rsidRDefault="00F72256" w:rsidP="00F72256">
      <w:pPr>
        <w:jc w:val="both"/>
        <w:rPr>
          <w:rFonts w:eastAsia="Calibri"/>
          <w:sz w:val="24"/>
          <w:szCs w:val="24"/>
          <w:lang w:val="hr-HR" w:eastAsia="en-US"/>
        </w:rPr>
      </w:pPr>
      <w:r w:rsidRPr="00EB3FBB">
        <w:rPr>
          <w:rFonts w:eastAsia="Calibri"/>
          <w:sz w:val="24"/>
          <w:szCs w:val="24"/>
          <w:lang w:val="hr-HR" w:eastAsia="en-US"/>
        </w:rPr>
        <w:t xml:space="preserve">- Tekući projekt </w:t>
      </w:r>
      <w:r w:rsidRPr="00EB3FBB">
        <w:rPr>
          <w:rFonts w:eastAsia="Calibri"/>
          <w:i/>
          <w:iCs/>
          <w:sz w:val="24"/>
          <w:szCs w:val="24"/>
          <w:lang w:val="hr-HR" w:eastAsia="en-US"/>
        </w:rPr>
        <w:t>Centar za posjetitelje La mula se Parenzo</w:t>
      </w:r>
      <w:r w:rsidRPr="00EB3FBB">
        <w:rPr>
          <w:rFonts w:eastAsia="Calibri"/>
          <w:sz w:val="24"/>
          <w:szCs w:val="24"/>
          <w:lang w:val="hr-HR" w:eastAsia="en-US"/>
        </w:rPr>
        <w:t xml:space="preserve">  za 274,53% planirana sredstva za plaću osobe koja će biti zaposlena u Centru s obzirom da je Muzej preuzeo upravljanje istim, te je predviđeno zapošljavanje jednog djelatnika.</w:t>
      </w:r>
    </w:p>
    <w:p w14:paraId="7456882A" w14:textId="77777777" w:rsidR="00F72256" w:rsidRPr="00EB3FBB" w:rsidRDefault="00F72256" w:rsidP="00F72256">
      <w:pPr>
        <w:jc w:val="both"/>
        <w:rPr>
          <w:rFonts w:eastAsia="Calibri"/>
          <w:sz w:val="24"/>
          <w:szCs w:val="24"/>
          <w:lang w:val="hr-HR" w:eastAsia="en-US"/>
        </w:rPr>
      </w:pPr>
      <w:r w:rsidRPr="00EB3FBB">
        <w:rPr>
          <w:rFonts w:eastAsia="Calibri"/>
          <w:sz w:val="24"/>
          <w:szCs w:val="24"/>
          <w:lang w:val="hr-HR" w:eastAsia="en-US"/>
        </w:rPr>
        <w:t>Smanjuju se sredstva za:</w:t>
      </w:r>
    </w:p>
    <w:p w14:paraId="36B2A91F" w14:textId="77777777" w:rsidR="00F72256" w:rsidRPr="00EB3FBB" w:rsidRDefault="00F72256" w:rsidP="00F72256">
      <w:pPr>
        <w:jc w:val="both"/>
        <w:rPr>
          <w:rFonts w:eastAsia="Calibri"/>
          <w:sz w:val="24"/>
          <w:szCs w:val="24"/>
          <w:lang w:val="hr-HR" w:eastAsia="en-US"/>
        </w:rPr>
      </w:pPr>
      <w:r w:rsidRPr="00EB3FBB">
        <w:rPr>
          <w:rFonts w:eastAsia="Calibri"/>
          <w:sz w:val="24"/>
          <w:szCs w:val="24"/>
          <w:lang w:val="hr-HR" w:eastAsia="en-US"/>
        </w:rPr>
        <w:t xml:space="preserve">- Aktivnost  </w:t>
      </w:r>
      <w:r w:rsidRPr="00EB3FBB">
        <w:rPr>
          <w:rFonts w:eastAsia="Calibri"/>
          <w:i/>
          <w:iCs/>
          <w:sz w:val="24"/>
          <w:szCs w:val="24"/>
          <w:lang w:val="hr-HR" w:eastAsia="en-US"/>
        </w:rPr>
        <w:t>Restauracije, izložbe i istraživanja muzejske građe</w:t>
      </w:r>
      <w:r w:rsidRPr="00EB3FBB">
        <w:rPr>
          <w:rFonts w:eastAsia="Calibri"/>
          <w:sz w:val="24"/>
          <w:szCs w:val="24"/>
          <w:lang w:val="hr-HR" w:eastAsia="en-US"/>
        </w:rPr>
        <w:t xml:space="preserve"> za -5,67%. U ovoj aktivnosti vrši se usklađivanje rashoda po planiranim aktivnostima, također se usklađuju  prihodi i rashodi za planirane restauracije, izložbe, istraživanja muzejske građe i druge programe sukladno ostvarenim ili neostvarenim prihodima od Ministarstva kulture i medija, Istarske županije i drugih izvora, </w:t>
      </w:r>
    </w:p>
    <w:p w14:paraId="7F0ED975" w14:textId="77777777" w:rsidR="00F72256" w:rsidRPr="00EB3FBB" w:rsidRDefault="00F72256" w:rsidP="00F72256">
      <w:pPr>
        <w:jc w:val="both"/>
        <w:rPr>
          <w:rFonts w:eastAsia="Calibri"/>
          <w:sz w:val="24"/>
          <w:szCs w:val="24"/>
          <w:lang w:val="hr-HR" w:eastAsia="en-US"/>
        </w:rPr>
      </w:pPr>
      <w:r w:rsidRPr="00EB3FBB">
        <w:rPr>
          <w:rFonts w:eastAsia="Calibri"/>
          <w:sz w:val="24"/>
          <w:szCs w:val="24"/>
          <w:lang w:val="hr-HR" w:eastAsia="en-US"/>
        </w:rPr>
        <w:t xml:space="preserve">- Kapitalni projekt </w:t>
      </w:r>
      <w:r w:rsidRPr="00EB3FBB">
        <w:rPr>
          <w:rFonts w:eastAsia="Calibri"/>
          <w:i/>
          <w:iCs/>
          <w:sz w:val="24"/>
          <w:szCs w:val="24"/>
          <w:lang w:val="hr-HR" w:eastAsia="en-US"/>
        </w:rPr>
        <w:t>Nabava opreme, knjiga i muzejskih predmeta</w:t>
      </w:r>
      <w:r w:rsidRPr="00EB3FBB">
        <w:rPr>
          <w:rFonts w:eastAsia="Calibri"/>
          <w:sz w:val="24"/>
          <w:szCs w:val="24"/>
          <w:lang w:val="hr-HR" w:eastAsia="en-US"/>
        </w:rPr>
        <w:t xml:space="preserve"> za -53,14%, smanjuju se rashodi za nabavu knjižne građe za potrebe stručnih djelatnika Muzeja,</w:t>
      </w:r>
    </w:p>
    <w:p w14:paraId="77B95D7A" w14:textId="77777777" w:rsidR="00F72256" w:rsidRPr="00EB3FBB" w:rsidRDefault="00F72256" w:rsidP="00F72256">
      <w:pPr>
        <w:jc w:val="both"/>
        <w:rPr>
          <w:sz w:val="24"/>
          <w:szCs w:val="24"/>
          <w:lang w:val="hr-HR"/>
        </w:rPr>
      </w:pPr>
      <w:r w:rsidRPr="00EB3FBB">
        <w:rPr>
          <w:rFonts w:eastAsia="Calibri"/>
          <w:sz w:val="24"/>
          <w:szCs w:val="24"/>
          <w:lang w:val="hr-HR" w:eastAsia="en-US"/>
        </w:rPr>
        <w:t xml:space="preserve">- Kapitalni projekt </w:t>
      </w:r>
      <w:r w:rsidRPr="00EB3FBB">
        <w:rPr>
          <w:rFonts w:eastAsia="Calibri"/>
          <w:i/>
          <w:iCs/>
          <w:sz w:val="24"/>
          <w:szCs w:val="24"/>
          <w:lang w:val="hr-HR" w:eastAsia="en-US"/>
        </w:rPr>
        <w:t>Obnova Palače Sinčić</w:t>
      </w:r>
      <w:r w:rsidRPr="00EB3FBB">
        <w:rPr>
          <w:rFonts w:eastAsia="Calibri"/>
          <w:sz w:val="24"/>
          <w:szCs w:val="24"/>
          <w:lang w:val="hr-HR" w:eastAsia="en-US"/>
        </w:rPr>
        <w:t xml:space="preserve"> za -67,30%, dodatna ulaganja na građevinskim objektima Muzeja se smanjuju se u skladu s dinamikom izvedenih radova,. </w:t>
      </w:r>
    </w:p>
    <w:p w14:paraId="1D441AD1" w14:textId="77777777" w:rsidR="00F72256" w:rsidRPr="00EB3FBB" w:rsidRDefault="00F72256" w:rsidP="00F72256">
      <w:pPr>
        <w:jc w:val="both"/>
        <w:rPr>
          <w:sz w:val="24"/>
          <w:szCs w:val="24"/>
          <w:lang w:val="hr-HR"/>
        </w:rPr>
      </w:pPr>
      <w:r w:rsidRPr="00EB3FBB">
        <w:rPr>
          <w:sz w:val="24"/>
          <w:szCs w:val="24"/>
          <w:lang w:val="hr-HR"/>
        </w:rPr>
        <w:t xml:space="preserve">- Tekući projekt </w:t>
      </w:r>
      <w:r w:rsidRPr="00EB3FBB">
        <w:rPr>
          <w:i/>
          <w:iCs/>
          <w:sz w:val="24"/>
          <w:szCs w:val="24"/>
          <w:lang w:val="hr-HR"/>
        </w:rPr>
        <w:t>EU projekt: Na istoj strani(ci)</w:t>
      </w:r>
      <w:r w:rsidRPr="00EB3FBB">
        <w:rPr>
          <w:sz w:val="24"/>
          <w:szCs w:val="24"/>
          <w:lang w:val="hr-HR"/>
        </w:rPr>
        <w:t xml:space="preserve"> za 2,53% ili za 400,00 eura, sa 15.800,00 na 16.200,00 eura, radi usklađivanja s realizacijom i planiranim rashodima do kraja godine</w:t>
      </w:r>
    </w:p>
    <w:p w14:paraId="58C58364" w14:textId="77777777" w:rsidR="00F72256" w:rsidRPr="00EB3FBB" w:rsidRDefault="00F72256" w:rsidP="00F72256">
      <w:pPr>
        <w:jc w:val="both"/>
        <w:rPr>
          <w:rFonts w:eastAsia="Calibri"/>
          <w:sz w:val="24"/>
          <w:szCs w:val="24"/>
          <w:lang w:val="hr-HR" w:eastAsia="en-US"/>
        </w:rPr>
      </w:pPr>
      <w:r w:rsidRPr="00EB3FBB">
        <w:rPr>
          <w:rFonts w:eastAsia="Calibri"/>
          <w:sz w:val="24"/>
          <w:szCs w:val="24"/>
          <w:lang w:val="hr-HR" w:eastAsia="en-US"/>
        </w:rPr>
        <w:t xml:space="preserve">- Tekući projekt </w:t>
      </w:r>
      <w:r w:rsidRPr="00EB3FBB">
        <w:rPr>
          <w:rFonts w:eastAsia="Calibri"/>
          <w:i/>
          <w:iCs/>
          <w:sz w:val="24"/>
          <w:szCs w:val="24"/>
          <w:lang w:val="hr-HR" w:eastAsia="en-US"/>
        </w:rPr>
        <w:t xml:space="preserve">Arheološko istraživanje Trga </w:t>
      </w:r>
      <w:proofErr w:type="spellStart"/>
      <w:r w:rsidRPr="00EB3FBB">
        <w:rPr>
          <w:rFonts w:eastAsia="Calibri"/>
          <w:i/>
          <w:iCs/>
          <w:sz w:val="24"/>
          <w:szCs w:val="24"/>
          <w:lang w:val="hr-HR" w:eastAsia="en-US"/>
        </w:rPr>
        <w:t>Marafor</w:t>
      </w:r>
      <w:proofErr w:type="spellEnd"/>
      <w:r w:rsidRPr="00EB3FBB">
        <w:rPr>
          <w:rFonts w:eastAsia="Calibri"/>
          <w:sz w:val="24"/>
          <w:szCs w:val="24"/>
          <w:lang w:val="hr-HR" w:eastAsia="en-US"/>
        </w:rPr>
        <w:t xml:space="preserve"> smanjenje za -6,67%, sredstva predviđena programom se smanjuju se prema dinamici arheoloških istraživanja koja treba provesti radi evaluacije i prezentacije arheološkog nalazišta, </w:t>
      </w:r>
    </w:p>
    <w:p w14:paraId="2C4E6766" w14:textId="77777777" w:rsidR="00F72256" w:rsidRPr="00EB3FBB" w:rsidRDefault="00F72256" w:rsidP="00F72256">
      <w:pPr>
        <w:jc w:val="both"/>
        <w:rPr>
          <w:rFonts w:eastAsia="Calibri"/>
          <w:sz w:val="24"/>
          <w:szCs w:val="24"/>
          <w:lang w:val="hr-HR" w:eastAsia="en-US"/>
        </w:rPr>
      </w:pPr>
      <w:r w:rsidRPr="00EB3FBB">
        <w:rPr>
          <w:rFonts w:eastAsia="Calibri"/>
          <w:sz w:val="24"/>
          <w:szCs w:val="24"/>
          <w:lang w:val="hr-HR" w:eastAsia="en-US"/>
        </w:rPr>
        <w:t xml:space="preserve">- Tekući projekt </w:t>
      </w:r>
      <w:r w:rsidRPr="00EB3FBB">
        <w:rPr>
          <w:rFonts w:eastAsia="Calibri"/>
          <w:i/>
          <w:iCs/>
          <w:sz w:val="24"/>
          <w:szCs w:val="24"/>
          <w:lang w:val="hr-HR" w:eastAsia="en-US"/>
        </w:rPr>
        <w:t>Energetska obnova kompleksa zgrada Zavičajnog muzeja Poreštine</w:t>
      </w:r>
      <w:r w:rsidRPr="00EB3FBB">
        <w:rPr>
          <w:rFonts w:eastAsia="Calibri"/>
          <w:sz w:val="24"/>
          <w:szCs w:val="24"/>
          <w:lang w:val="hr-HR" w:eastAsia="en-US"/>
        </w:rPr>
        <w:t xml:space="preserve"> smanjenje za -87,07, smanjuju se sredstva za tekući projekt </w:t>
      </w:r>
      <w:r w:rsidRPr="00EB3FBB">
        <w:rPr>
          <w:sz w:val="24"/>
          <w:szCs w:val="24"/>
          <w:lang w:val="hr-HR"/>
        </w:rPr>
        <w:t>sukladno realizaciji i potrebama do kraja godine</w:t>
      </w:r>
      <w:r w:rsidRPr="00EB3FBB">
        <w:rPr>
          <w:rFonts w:eastAsia="Calibri"/>
          <w:sz w:val="24"/>
          <w:szCs w:val="24"/>
          <w:lang w:val="hr-HR" w:eastAsia="en-US"/>
        </w:rPr>
        <w:t xml:space="preserve"> </w:t>
      </w:r>
    </w:p>
    <w:p w14:paraId="56E18640" w14:textId="77777777" w:rsidR="00F72256" w:rsidRPr="008576D1" w:rsidRDefault="00F72256" w:rsidP="00F72256">
      <w:pPr>
        <w:jc w:val="both"/>
        <w:rPr>
          <w:sz w:val="24"/>
          <w:szCs w:val="24"/>
        </w:rPr>
      </w:pPr>
    </w:p>
    <w:p w14:paraId="24E8290E" w14:textId="77777777" w:rsidR="00F72256" w:rsidRPr="008576D1" w:rsidRDefault="00F72256" w:rsidP="00F72256">
      <w:pPr>
        <w:rPr>
          <w:b/>
          <w:bCs/>
          <w:sz w:val="24"/>
          <w:szCs w:val="24"/>
          <w:lang w:val="hr-HR"/>
        </w:rPr>
      </w:pPr>
      <w:r w:rsidRPr="008576D1">
        <w:rPr>
          <w:b/>
          <w:bCs/>
          <w:sz w:val="24"/>
          <w:szCs w:val="24"/>
          <w:lang w:val="hr-HR"/>
        </w:rPr>
        <w:t>USTANOVE SOCIJALNE SKRBI</w:t>
      </w:r>
    </w:p>
    <w:p w14:paraId="797BD5D3" w14:textId="77777777" w:rsidR="00F72256" w:rsidRPr="008576D1" w:rsidRDefault="00F72256" w:rsidP="00F72256">
      <w:pPr>
        <w:rPr>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13"/>
        <w:gridCol w:w="1545"/>
        <w:gridCol w:w="15"/>
        <w:gridCol w:w="1274"/>
        <w:gridCol w:w="1702"/>
      </w:tblGrid>
      <w:tr w:rsidR="00F72256" w:rsidRPr="00070303" w14:paraId="53143670" w14:textId="77777777" w:rsidTr="00281932">
        <w:tc>
          <w:tcPr>
            <w:tcW w:w="4523" w:type="dxa"/>
            <w:vAlign w:val="center"/>
          </w:tcPr>
          <w:p w14:paraId="1EC6F465" w14:textId="77777777" w:rsidR="00F72256" w:rsidRPr="00070303" w:rsidRDefault="00F72256" w:rsidP="00281932">
            <w:pPr>
              <w:rPr>
                <w:b/>
                <w:bCs/>
                <w:lang w:val="hr-HR"/>
              </w:rPr>
            </w:pPr>
            <w:r w:rsidRPr="00070303">
              <w:rPr>
                <w:b/>
                <w:bCs/>
                <w:lang w:val="hr-HR"/>
              </w:rPr>
              <w:t>Program/projekt/aktivnost</w:t>
            </w:r>
          </w:p>
        </w:tc>
        <w:tc>
          <w:tcPr>
            <w:tcW w:w="1558" w:type="dxa"/>
            <w:gridSpan w:val="2"/>
          </w:tcPr>
          <w:p w14:paraId="519A7A2B" w14:textId="77777777" w:rsidR="00F72256" w:rsidRPr="00070303" w:rsidRDefault="00F72256" w:rsidP="00281932">
            <w:pPr>
              <w:jc w:val="center"/>
              <w:rPr>
                <w:b/>
                <w:bCs/>
              </w:rPr>
            </w:pPr>
            <w:proofErr w:type="spellStart"/>
            <w:r w:rsidRPr="00070303">
              <w:rPr>
                <w:b/>
                <w:bCs/>
              </w:rPr>
              <w:t>Proračun</w:t>
            </w:r>
            <w:proofErr w:type="spellEnd"/>
            <w:r w:rsidRPr="00070303">
              <w:rPr>
                <w:b/>
                <w:bCs/>
              </w:rPr>
              <w:t xml:space="preserve"> 2024.</w:t>
            </w:r>
          </w:p>
        </w:tc>
        <w:tc>
          <w:tcPr>
            <w:tcW w:w="1289" w:type="dxa"/>
            <w:gridSpan w:val="2"/>
          </w:tcPr>
          <w:p w14:paraId="2E4D954B" w14:textId="77777777" w:rsidR="00F72256" w:rsidRPr="00070303" w:rsidRDefault="00F72256" w:rsidP="00281932">
            <w:pPr>
              <w:jc w:val="center"/>
              <w:rPr>
                <w:b/>
                <w:bCs/>
              </w:rPr>
            </w:pPr>
            <w:proofErr w:type="spellStart"/>
            <w:r w:rsidRPr="00070303">
              <w:rPr>
                <w:b/>
                <w:bCs/>
              </w:rPr>
              <w:t>Promjena</w:t>
            </w:r>
            <w:proofErr w:type="spellEnd"/>
          </w:p>
        </w:tc>
        <w:tc>
          <w:tcPr>
            <w:tcW w:w="1702" w:type="dxa"/>
          </w:tcPr>
          <w:p w14:paraId="716537A2" w14:textId="77777777" w:rsidR="00F72256" w:rsidRPr="00070303" w:rsidRDefault="00F72256" w:rsidP="00281932">
            <w:pPr>
              <w:jc w:val="center"/>
              <w:rPr>
                <w:b/>
                <w:bCs/>
              </w:rPr>
            </w:pPr>
            <w:r w:rsidRPr="00070303">
              <w:rPr>
                <w:b/>
                <w:bCs/>
              </w:rPr>
              <w:t>Novi plan 2024.</w:t>
            </w:r>
          </w:p>
        </w:tc>
      </w:tr>
      <w:tr w:rsidR="00F72256" w:rsidRPr="00070303" w14:paraId="4538E178" w14:textId="77777777" w:rsidTr="00281932">
        <w:trPr>
          <w:trHeight w:val="124"/>
        </w:trPr>
        <w:tc>
          <w:tcPr>
            <w:tcW w:w="4523" w:type="dxa"/>
            <w:vAlign w:val="center"/>
          </w:tcPr>
          <w:p w14:paraId="497958CE" w14:textId="77777777" w:rsidR="00F72256" w:rsidRPr="00070303" w:rsidRDefault="00F72256" w:rsidP="00281932">
            <w:pPr>
              <w:rPr>
                <w:iCs/>
                <w:lang w:val="hr-HR"/>
              </w:rPr>
            </w:pPr>
            <w:r w:rsidRPr="00070303">
              <w:rPr>
                <w:b/>
                <w:bCs/>
                <w:lang w:val="hr-HR"/>
              </w:rPr>
              <w:t>Program: Javne potrebe u socijalnoj skrbi</w:t>
            </w:r>
          </w:p>
        </w:tc>
        <w:tc>
          <w:tcPr>
            <w:tcW w:w="1558" w:type="dxa"/>
            <w:gridSpan w:val="2"/>
          </w:tcPr>
          <w:p w14:paraId="4F50A2D0" w14:textId="77777777" w:rsidR="00F72256" w:rsidRPr="00070303" w:rsidRDefault="00F72256" w:rsidP="00281932">
            <w:pPr>
              <w:jc w:val="center"/>
              <w:rPr>
                <w:bCs/>
              </w:rPr>
            </w:pPr>
          </w:p>
        </w:tc>
        <w:tc>
          <w:tcPr>
            <w:tcW w:w="1289" w:type="dxa"/>
            <w:gridSpan w:val="2"/>
          </w:tcPr>
          <w:p w14:paraId="6382E671" w14:textId="77777777" w:rsidR="00F72256" w:rsidRPr="00070303" w:rsidRDefault="00F72256" w:rsidP="00281932">
            <w:pPr>
              <w:jc w:val="center"/>
              <w:rPr>
                <w:b/>
              </w:rPr>
            </w:pPr>
          </w:p>
        </w:tc>
        <w:tc>
          <w:tcPr>
            <w:tcW w:w="1702" w:type="dxa"/>
          </w:tcPr>
          <w:p w14:paraId="2FCF77EF" w14:textId="77777777" w:rsidR="00F72256" w:rsidRPr="00070303" w:rsidRDefault="00F72256" w:rsidP="00281932">
            <w:pPr>
              <w:jc w:val="center"/>
              <w:rPr>
                <w:b/>
              </w:rPr>
            </w:pPr>
          </w:p>
        </w:tc>
      </w:tr>
      <w:tr w:rsidR="00F72256" w:rsidRPr="00070303" w14:paraId="28DEC8A1" w14:textId="77777777" w:rsidTr="00281932">
        <w:trPr>
          <w:trHeight w:val="124"/>
        </w:trPr>
        <w:tc>
          <w:tcPr>
            <w:tcW w:w="4523" w:type="dxa"/>
            <w:vAlign w:val="center"/>
          </w:tcPr>
          <w:p w14:paraId="322E83AC" w14:textId="77777777" w:rsidR="00F72256" w:rsidRPr="00070303" w:rsidRDefault="00F72256" w:rsidP="00281932">
            <w:pPr>
              <w:shd w:val="clear" w:color="auto" w:fill="FFFFFF"/>
              <w:jc w:val="both"/>
              <w:rPr>
                <w:b/>
                <w:bCs/>
                <w:lang w:val="hr-HR"/>
              </w:rPr>
            </w:pPr>
            <w:r w:rsidRPr="00070303">
              <w:rPr>
                <w:b/>
                <w:lang w:val="hr-HR"/>
              </w:rPr>
              <w:t xml:space="preserve">Centar za pružanje usluga u zajednici Zdravi grad Poreč-Parenzo </w:t>
            </w:r>
          </w:p>
        </w:tc>
        <w:tc>
          <w:tcPr>
            <w:tcW w:w="1558" w:type="dxa"/>
            <w:gridSpan w:val="2"/>
            <w:vAlign w:val="center"/>
          </w:tcPr>
          <w:p w14:paraId="3D7E3779" w14:textId="77777777" w:rsidR="00F72256" w:rsidRPr="00070303" w:rsidRDefault="00F72256" w:rsidP="00281932">
            <w:pPr>
              <w:jc w:val="center"/>
              <w:rPr>
                <w:b/>
              </w:rPr>
            </w:pPr>
            <w:r w:rsidRPr="00070303">
              <w:rPr>
                <w:b/>
              </w:rPr>
              <w:t>351.580</w:t>
            </w:r>
          </w:p>
        </w:tc>
        <w:tc>
          <w:tcPr>
            <w:tcW w:w="1289" w:type="dxa"/>
            <w:gridSpan w:val="2"/>
            <w:vAlign w:val="center"/>
          </w:tcPr>
          <w:p w14:paraId="2E22FC91" w14:textId="77777777" w:rsidR="00F72256" w:rsidRPr="00070303" w:rsidRDefault="00F72256" w:rsidP="00281932">
            <w:pPr>
              <w:jc w:val="center"/>
              <w:rPr>
                <w:b/>
              </w:rPr>
            </w:pPr>
            <w:r w:rsidRPr="00070303">
              <w:rPr>
                <w:b/>
              </w:rPr>
              <w:t>4.150</w:t>
            </w:r>
          </w:p>
        </w:tc>
        <w:tc>
          <w:tcPr>
            <w:tcW w:w="1702" w:type="dxa"/>
            <w:vAlign w:val="center"/>
          </w:tcPr>
          <w:p w14:paraId="0F4017D4" w14:textId="77777777" w:rsidR="00F72256" w:rsidRPr="00070303" w:rsidRDefault="00F72256" w:rsidP="00281932">
            <w:pPr>
              <w:jc w:val="center"/>
              <w:rPr>
                <w:b/>
              </w:rPr>
            </w:pPr>
            <w:r w:rsidRPr="00070303">
              <w:rPr>
                <w:b/>
              </w:rPr>
              <w:t>355.730</w:t>
            </w:r>
          </w:p>
        </w:tc>
      </w:tr>
      <w:tr w:rsidR="00F72256" w:rsidRPr="00070303" w14:paraId="12AE6339" w14:textId="77777777" w:rsidTr="00281932">
        <w:tblPrEx>
          <w:tblLook w:val="00A0" w:firstRow="1" w:lastRow="0" w:firstColumn="1" w:lastColumn="0" w:noHBand="0" w:noVBand="0"/>
        </w:tblPrEx>
        <w:tc>
          <w:tcPr>
            <w:tcW w:w="4536" w:type="dxa"/>
            <w:gridSpan w:val="2"/>
          </w:tcPr>
          <w:p w14:paraId="05C38D34" w14:textId="77777777" w:rsidR="00F72256" w:rsidRPr="00070303" w:rsidRDefault="00F72256" w:rsidP="00281932">
            <w:pPr>
              <w:jc w:val="both"/>
              <w:rPr>
                <w:lang w:val="hr-HR"/>
              </w:rPr>
            </w:pPr>
            <w:proofErr w:type="spellStart"/>
            <w:r w:rsidRPr="00070303">
              <w:t>Aktivnost</w:t>
            </w:r>
            <w:proofErr w:type="spellEnd"/>
            <w:r w:rsidRPr="00070303">
              <w:t xml:space="preserve">: </w:t>
            </w:r>
            <w:r w:rsidRPr="00070303">
              <w:rPr>
                <w:lang w:val="hr-HR"/>
              </w:rPr>
              <w:t>Projektni ured - stručno, administrativno i tehničko osoblje</w:t>
            </w:r>
          </w:p>
        </w:tc>
        <w:tc>
          <w:tcPr>
            <w:tcW w:w="1560" w:type="dxa"/>
            <w:gridSpan w:val="2"/>
            <w:vAlign w:val="center"/>
          </w:tcPr>
          <w:p w14:paraId="3A0CA6A8" w14:textId="77777777" w:rsidR="00F72256" w:rsidRPr="00070303" w:rsidRDefault="00F72256" w:rsidP="00281932">
            <w:pPr>
              <w:jc w:val="center"/>
              <w:rPr>
                <w:lang w:val="hr-HR"/>
              </w:rPr>
            </w:pPr>
            <w:r w:rsidRPr="00070303">
              <w:rPr>
                <w:lang w:val="hr-HR"/>
              </w:rPr>
              <w:t>25</w:t>
            </w:r>
            <w:r>
              <w:rPr>
                <w:lang w:val="hr-HR"/>
              </w:rPr>
              <w:t>5.800</w:t>
            </w:r>
          </w:p>
        </w:tc>
        <w:tc>
          <w:tcPr>
            <w:tcW w:w="1274" w:type="dxa"/>
            <w:vAlign w:val="center"/>
          </w:tcPr>
          <w:p w14:paraId="12625FAA" w14:textId="77777777" w:rsidR="00F72256" w:rsidRPr="00070303" w:rsidRDefault="00F72256" w:rsidP="00281932">
            <w:pPr>
              <w:jc w:val="center"/>
              <w:rPr>
                <w:lang w:val="hr-HR"/>
              </w:rPr>
            </w:pPr>
            <w:r w:rsidRPr="00070303">
              <w:rPr>
                <w:lang w:val="hr-HR"/>
              </w:rPr>
              <w:t>3.800</w:t>
            </w:r>
          </w:p>
        </w:tc>
        <w:tc>
          <w:tcPr>
            <w:tcW w:w="1702" w:type="dxa"/>
            <w:vAlign w:val="center"/>
          </w:tcPr>
          <w:p w14:paraId="62FCAE0F" w14:textId="77777777" w:rsidR="00F72256" w:rsidRPr="00070303" w:rsidRDefault="00F72256" w:rsidP="00281932">
            <w:pPr>
              <w:jc w:val="center"/>
              <w:rPr>
                <w:lang w:val="hr-HR"/>
              </w:rPr>
            </w:pPr>
            <w:r w:rsidRPr="00070303">
              <w:rPr>
                <w:lang w:val="hr-HR"/>
              </w:rPr>
              <w:t>25</w:t>
            </w:r>
            <w:r>
              <w:rPr>
                <w:lang w:val="hr-HR"/>
              </w:rPr>
              <w:t>9.600</w:t>
            </w:r>
          </w:p>
        </w:tc>
      </w:tr>
      <w:tr w:rsidR="00F72256" w:rsidRPr="008576D1" w14:paraId="138339A1" w14:textId="77777777" w:rsidTr="00281932">
        <w:tblPrEx>
          <w:tblLook w:val="00A0" w:firstRow="1" w:lastRow="0" w:firstColumn="1" w:lastColumn="0" w:noHBand="0" w:noVBand="0"/>
        </w:tblPrEx>
        <w:tc>
          <w:tcPr>
            <w:tcW w:w="4536" w:type="dxa"/>
            <w:gridSpan w:val="2"/>
          </w:tcPr>
          <w:p w14:paraId="47213927" w14:textId="77777777" w:rsidR="00F72256" w:rsidRPr="00070303" w:rsidRDefault="00F72256" w:rsidP="00281932">
            <w:pPr>
              <w:jc w:val="both"/>
              <w:rPr>
                <w:lang w:val="hr-HR"/>
              </w:rPr>
            </w:pPr>
            <w:proofErr w:type="spellStart"/>
            <w:r w:rsidRPr="00070303">
              <w:t>Aktivnost</w:t>
            </w:r>
            <w:proofErr w:type="spellEnd"/>
            <w:r w:rsidRPr="00070303">
              <w:t xml:space="preserve">: </w:t>
            </w:r>
            <w:r w:rsidRPr="00070303">
              <w:rPr>
                <w:lang w:val="hr-HR"/>
              </w:rPr>
              <w:t>Programske aktivnosti Centra Zdravi grad</w:t>
            </w:r>
          </w:p>
        </w:tc>
        <w:tc>
          <w:tcPr>
            <w:tcW w:w="1560" w:type="dxa"/>
            <w:gridSpan w:val="2"/>
            <w:vAlign w:val="center"/>
          </w:tcPr>
          <w:p w14:paraId="609A76E4" w14:textId="77777777" w:rsidR="00F72256" w:rsidRPr="00070303" w:rsidRDefault="00F72256" w:rsidP="00281932">
            <w:pPr>
              <w:jc w:val="center"/>
              <w:rPr>
                <w:lang w:val="hr-HR"/>
              </w:rPr>
            </w:pPr>
            <w:r w:rsidRPr="00070303">
              <w:t>92.280</w:t>
            </w:r>
          </w:p>
        </w:tc>
        <w:tc>
          <w:tcPr>
            <w:tcW w:w="1274" w:type="dxa"/>
            <w:vAlign w:val="center"/>
          </w:tcPr>
          <w:p w14:paraId="20CFEDFC" w14:textId="77777777" w:rsidR="00F72256" w:rsidRPr="00070303" w:rsidRDefault="00F72256" w:rsidP="00281932">
            <w:pPr>
              <w:jc w:val="center"/>
              <w:rPr>
                <w:lang w:val="hr-HR"/>
              </w:rPr>
            </w:pPr>
            <w:r w:rsidRPr="00070303">
              <w:rPr>
                <w:lang w:val="hr-HR"/>
              </w:rPr>
              <w:t>350</w:t>
            </w:r>
          </w:p>
        </w:tc>
        <w:tc>
          <w:tcPr>
            <w:tcW w:w="1702" w:type="dxa"/>
            <w:vAlign w:val="center"/>
          </w:tcPr>
          <w:p w14:paraId="63E99843" w14:textId="77777777" w:rsidR="00F72256" w:rsidRPr="008576D1" w:rsidRDefault="00F72256" w:rsidP="00281932">
            <w:pPr>
              <w:jc w:val="center"/>
              <w:rPr>
                <w:lang w:val="hr-HR"/>
              </w:rPr>
            </w:pPr>
            <w:r w:rsidRPr="00070303">
              <w:rPr>
                <w:lang w:val="hr-HR"/>
              </w:rPr>
              <w:t>92.</w:t>
            </w:r>
            <w:r>
              <w:rPr>
                <w:lang w:val="hr-HR"/>
              </w:rPr>
              <w:t>630</w:t>
            </w:r>
          </w:p>
        </w:tc>
      </w:tr>
    </w:tbl>
    <w:p w14:paraId="2C468F8F" w14:textId="77777777" w:rsidR="00F72256" w:rsidRPr="008576D1" w:rsidRDefault="00F72256" w:rsidP="00F72256">
      <w:pPr>
        <w:autoSpaceDE w:val="0"/>
        <w:autoSpaceDN w:val="0"/>
        <w:adjustRightInd w:val="0"/>
        <w:jc w:val="both"/>
        <w:rPr>
          <w:iCs/>
          <w:sz w:val="24"/>
          <w:szCs w:val="24"/>
          <w:lang w:val="hr-HR"/>
        </w:rPr>
      </w:pPr>
    </w:p>
    <w:p w14:paraId="29FE3206" w14:textId="77777777" w:rsidR="00F72256" w:rsidRPr="008576D1" w:rsidRDefault="00F72256" w:rsidP="00F72256">
      <w:pPr>
        <w:autoSpaceDE w:val="0"/>
        <w:autoSpaceDN w:val="0"/>
        <w:adjustRightInd w:val="0"/>
        <w:jc w:val="both"/>
        <w:rPr>
          <w:sz w:val="24"/>
          <w:szCs w:val="24"/>
        </w:rPr>
      </w:pPr>
      <w:r w:rsidRPr="008576D1">
        <w:rPr>
          <w:iCs/>
          <w:sz w:val="24"/>
          <w:szCs w:val="24"/>
          <w:lang w:val="hr-HR"/>
        </w:rPr>
        <w:t>I</w:t>
      </w:r>
      <w:r>
        <w:rPr>
          <w:iCs/>
          <w:sz w:val="24"/>
          <w:szCs w:val="24"/>
          <w:lang w:val="hr-HR"/>
        </w:rPr>
        <w:t>I</w:t>
      </w:r>
      <w:r w:rsidRPr="008576D1">
        <w:rPr>
          <w:iCs/>
          <w:sz w:val="24"/>
          <w:szCs w:val="24"/>
          <w:lang w:val="hr-HR"/>
        </w:rPr>
        <w:t xml:space="preserve">. Izmjenama i dopunama Proračuna Grada Poreča-Parenzo za 2024. godinu u programu Javne potrebe u socijalnoj skrbi, </w:t>
      </w:r>
      <w:r w:rsidRPr="008576D1">
        <w:rPr>
          <w:bCs/>
          <w:sz w:val="24"/>
          <w:szCs w:val="24"/>
          <w:lang w:val="hr-HR"/>
        </w:rPr>
        <w:t>Centar za pružanje usluga u zajednici Zdravi grad Poreč-Parenzo</w:t>
      </w:r>
      <w:r w:rsidRPr="008576D1">
        <w:rPr>
          <w:sz w:val="24"/>
          <w:szCs w:val="24"/>
          <w:lang w:val="hr-HR"/>
        </w:rPr>
        <w:t>,</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w:t>
      </w:r>
      <w:r>
        <w:rPr>
          <w:sz w:val="24"/>
          <w:szCs w:val="24"/>
        </w:rPr>
        <w:t>1,49</w:t>
      </w:r>
      <w:r w:rsidRPr="008576D1">
        <w:rPr>
          <w:sz w:val="24"/>
          <w:szCs w:val="24"/>
        </w:rPr>
        <w:t>%.</w:t>
      </w:r>
      <w:r w:rsidRPr="008576D1">
        <w:t xml:space="preserve">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17D1D830" w14:textId="77777777" w:rsidR="00F72256" w:rsidRPr="006E0DE1" w:rsidRDefault="00F72256" w:rsidP="00F72256">
      <w:pPr>
        <w:rPr>
          <w:rFonts w:eastAsia="Calibri"/>
          <w:sz w:val="24"/>
          <w:szCs w:val="24"/>
          <w:lang w:val="hr-HR"/>
        </w:rPr>
      </w:pPr>
      <w:r w:rsidRPr="006E0DE1">
        <w:rPr>
          <w:sz w:val="24"/>
          <w:szCs w:val="24"/>
          <w:lang w:val="hr-HR"/>
        </w:rPr>
        <w:t>- aktivnost</w:t>
      </w:r>
      <w:r w:rsidRPr="006E0DE1">
        <w:rPr>
          <w:i/>
          <w:sz w:val="24"/>
          <w:szCs w:val="24"/>
          <w:lang w:val="hr-HR"/>
        </w:rPr>
        <w:t xml:space="preserve"> Projektni ured – stručno, administrativno i tehničko osoblje</w:t>
      </w:r>
      <w:r w:rsidRPr="006E0DE1">
        <w:rPr>
          <w:sz w:val="24"/>
          <w:szCs w:val="24"/>
          <w:lang w:val="hr-HR"/>
        </w:rPr>
        <w:t xml:space="preserve"> za 0,59% ili za </w:t>
      </w:r>
      <w:r>
        <w:rPr>
          <w:sz w:val="24"/>
          <w:szCs w:val="24"/>
          <w:lang w:val="hr-HR"/>
        </w:rPr>
        <w:t>3.800</w:t>
      </w:r>
      <w:r w:rsidRPr="006E0DE1">
        <w:rPr>
          <w:sz w:val="24"/>
          <w:szCs w:val="24"/>
          <w:lang w:val="hr-HR"/>
        </w:rPr>
        <w:t xml:space="preserve">,00 eura, sa 254.300 na 255.800 eura. Planirana sredstva se povećavaju radi </w:t>
      </w:r>
      <w:r w:rsidRPr="006E0DE1">
        <w:rPr>
          <w:rFonts w:eastAsia="Calibri"/>
          <w:sz w:val="24"/>
          <w:szCs w:val="24"/>
          <w:lang w:val="hr-HR"/>
        </w:rPr>
        <w:t>povećanja osnovice za isplatu plaća zaposlenicima za 20% od rujna 2024. godine</w:t>
      </w:r>
    </w:p>
    <w:p w14:paraId="685F7244" w14:textId="77777777" w:rsidR="00F72256" w:rsidRPr="006E0DE1" w:rsidRDefault="00F72256" w:rsidP="00F72256">
      <w:pPr>
        <w:jc w:val="both"/>
        <w:rPr>
          <w:sz w:val="24"/>
          <w:szCs w:val="24"/>
          <w:lang w:val="hr-HR"/>
        </w:rPr>
      </w:pPr>
      <w:r w:rsidRPr="006E0DE1">
        <w:rPr>
          <w:sz w:val="24"/>
          <w:szCs w:val="24"/>
          <w:lang w:val="hr-HR"/>
        </w:rPr>
        <w:t xml:space="preserve">- aktivnost </w:t>
      </w:r>
      <w:r w:rsidRPr="006E0DE1">
        <w:rPr>
          <w:i/>
          <w:sz w:val="24"/>
          <w:szCs w:val="24"/>
          <w:lang w:val="hr-HR"/>
        </w:rPr>
        <w:t>Programske aktivnosti</w:t>
      </w:r>
      <w:r w:rsidRPr="006E0DE1">
        <w:rPr>
          <w:sz w:val="24"/>
          <w:szCs w:val="24"/>
          <w:lang w:val="hr-HR"/>
        </w:rPr>
        <w:t xml:space="preserve"> </w:t>
      </w:r>
      <w:r w:rsidRPr="006E0DE1">
        <w:rPr>
          <w:i/>
          <w:iCs/>
          <w:sz w:val="24"/>
          <w:szCs w:val="24"/>
          <w:lang w:val="hr-HR"/>
        </w:rPr>
        <w:t>Centra</w:t>
      </w:r>
      <w:r w:rsidRPr="006E0DE1">
        <w:rPr>
          <w:sz w:val="24"/>
          <w:szCs w:val="24"/>
          <w:lang w:val="hr-HR"/>
        </w:rPr>
        <w:t xml:space="preserve"> za 6,74% ili za 350 eura, sa 92.280 eura na 92.630 eura, radi povećanja rashoda za </w:t>
      </w:r>
      <w:r w:rsidRPr="006E0DE1">
        <w:rPr>
          <w:rFonts w:eastAsia="Calibri"/>
          <w:sz w:val="24"/>
          <w:szCs w:val="24"/>
          <w:lang w:val="hr-HR"/>
        </w:rPr>
        <w:t xml:space="preserve">realizaciju programa koji je financiran iz općinskog proračuna Općine Sveti </w:t>
      </w:r>
      <w:proofErr w:type="spellStart"/>
      <w:r w:rsidRPr="006E0DE1">
        <w:rPr>
          <w:rFonts w:eastAsia="Calibri"/>
          <w:sz w:val="24"/>
          <w:szCs w:val="24"/>
          <w:lang w:val="hr-HR"/>
        </w:rPr>
        <w:t>Lovreč</w:t>
      </w:r>
      <w:proofErr w:type="spellEnd"/>
      <w:r>
        <w:rPr>
          <w:rFonts w:eastAsia="Calibri"/>
          <w:sz w:val="24"/>
          <w:szCs w:val="24"/>
          <w:lang w:val="hr-HR"/>
        </w:rPr>
        <w:t>.</w:t>
      </w:r>
    </w:p>
    <w:p w14:paraId="30AF89D3" w14:textId="77777777" w:rsidR="00F72256" w:rsidRPr="008576D1" w:rsidRDefault="00F72256" w:rsidP="00F72256">
      <w:pPr>
        <w:jc w:val="both"/>
        <w:rPr>
          <w:sz w:val="24"/>
          <w:szCs w:val="24"/>
          <w:lang w:val="hr-HR"/>
        </w:rPr>
      </w:pPr>
    </w:p>
    <w:p w14:paraId="05FB136B" w14:textId="59472570" w:rsidR="00B17793" w:rsidRPr="00A613AF" w:rsidRDefault="00B17793" w:rsidP="00D40250">
      <w:pPr>
        <w:spacing w:line="276" w:lineRule="auto"/>
        <w:jc w:val="both"/>
        <w:rPr>
          <w:b/>
          <w:bCs/>
          <w:sz w:val="24"/>
          <w:szCs w:val="24"/>
          <w:lang w:val="hr-HR"/>
        </w:rPr>
      </w:pPr>
    </w:p>
    <w:p w14:paraId="7408C599" w14:textId="0F916A55" w:rsidR="00B17793" w:rsidRDefault="00B17793" w:rsidP="00D40250">
      <w:pPr>
        <w:spacing w:line="276" w:lineRule="auto"/>
        <w:jc w:val="both"/>
        <w:rPr>
          <w:sz w:val="24"/>
          <w:szCs w:val="24"/>
          <w:lang w:val="hr-HR"/>
        </w:rPr>
      </w:pPr>
    </w:p>
    <w:p w14:paraId="58A8FA25" w14:textId="527CBA9E" w:rsidR="00B17793" w:rsidRDefault="00B17793" w:rsidP="00D40250">
      <w:pPr>
        <w:spacing w:line="276" w:lineRule="auto"/>
        <w:jc w:val="both"/>
        <w:rPr>
          <w:sz w:val="24"/>
          <w:szCs w:val="24"/>
          <w:lang w:val="hr-HR"/>
        </w:rPr>
      </w:pPr>
    </w:p>
    <w:p w14:paraId="16101100" w14:textId="0168D910" w:rsidR="00A613AF" w:rsidRDefault="00A613AF" w:rsidP="00D40250">
      <w:pPr>
        <w:spacing w:line="276" w:lineRule="auto"/>
        <w:jc w:val="both"/>
        <w:rPr>
          <w:sz w:val="24"/>
          <w:szCs w:val="24"/>
          <w:lang w:val="hr-HR"/>
        </w:rPr>
      </w:pPr>
    </w:p>
    <w:p w14:paraId="2E5BE6CC" w14:textId="16B1EB7E" w:rsidR="00A613AF" w:rsidRDefault="00A613AF" w:rsidP="00D40250">
      <w:pPr>
        <w:spacing w:line="276" w:lineRule="auto"/>
        <w:jc w:val="both"/>
        <w:rPr>
          <w:sz w:val="24"/>
          <w:szCs w:val="24"/>
          <w:lang w:val="hr-HR"/>
        </w:rPr>
      </w:pPr>
    </w:p>
    <w:p w14:paraId="42A3F569" w14:textId="270A9AEB" w:rsidR="00A613AF" w:rsidRDefault="00A613AF" w:rsidP="00D40250">
      <w:pPr>
        <w:spacing w:line="276" w:lineRule="auto"/>
        <w:jc w:val="both"/>
        <w:rPr>
          <w:sz w:val="24"/>
          <w:szCs w:val="24"/>
          <w:lang w:val="hr-HR"/>
        </w:rPr>
      </w:pPr>
    </w:p>
    <w:p w14:paraId="5CE5FC64" w14:textId="7E106C0E" w:rsidR="00A613AF" w:rsidRDefault="00A613AF" w:rsidP="00D40250">
      <w:pPr>
        <w:spacing w:line="276" w:lineRule="auto"/>
        <w:jc w:val="both"/>
        <w:rPr>
          <w:sz w:val="24"/>
          <w:szCs w:val="24"/>
          <w:lang w:val="hr-HR"/>
        </w:rPr>
      </w:pPr>
    </w:p>
    <w:p w14:paraId="570E4C39" w14:textId="5A8EF95A" w:rsidR="00A613AF" w:rsidRDefault="00A613AF" w:rsidP="00D40250">
      <w:pPr>
        <w:spacing w:line="276" w:lineRule="auto"/>
        <w:jc w:val="both"/>
        <w:rPr>
          <w:sz w:val="24"/>
          <w:szCs w:val="24"/>
          <w:lang w:val="hr-HR"/>
        </w:rPr>
      </w:pPr>
    </w:p>
    <w:p w14:paraId="3A00D8F2" w14:textId="4D8FA14B" w:rsidR="00A613AF" w:rsidRDefault="00A613AF" w:rsidP="00D40250">
      <w:pPr>
        <w:spacing w:line="276" w:lineRule="auto"/>
        <w:jc w:val="both"/>
        <w:rPr>
          <w:sz w:val="24"/>
          <w:szCs w:val="24"/>
          <w:lang w:val="hr-HR"/>
        </w:rPr>
      </w:pPr>
    </w:p>
    <w:p w14:paraId="1A2B8ADF" w14:textId="137B5193" w:rsidR="00A613AF" w:rsidRDefault="00A613AF" w:rsidP="00D40250">
      <w:pPr>
        <w:spacing w:line="276" w:lineRule="auto"/>
        <w:jc w:val="both"/>
        <w:rPr>
          <w:sz w:val="24"/>
          <w:szCs w:val="24"/>
          <w:lang w:val="hr-HR"/>
        </w:rPr>
      </w:pPr>
    </w:p>
    <w:p w14:paraId="7CF52F98" w14:textId="652FC716" w:rsidR="00A613AF" w:rsidRDefault="00A613AF" w:rsidP="00D40250">
      <w:pPr>
        <w:spacing w:line="276" w:lineRule="auto"/>
        <w:jc w:val="both"/>
        <w:rPr>
          <w:sz w:val="24"/>
          <w:szCs w:val="24"/>
          <w:lang w:val="hr-HR"/>
        </w:rPr>
      </w:pPr>
    </w:p>
    <w:p w14:paraId="74F59458" w14:textId="0C48EFC1" w:rsidR="00A613AF" w:rsidRDefault="00A613AF" w:rsidP="00D40250">
      <w:pPr>
        <w:spacing w:line="276" w:lineRule="auto"/>
        <w:jc w:val="both"/>
        <w:rPr>
          <w:sz w:val="24"/>
          <w:szCs w:val="24"/>
          <w:lang w:val="hr-HR"/>
        </w:rPr>
      </w:pPr>
    </w:p>
    <w:p w14:paraId="65227549" w14:textId="75FA57DE" w:rsidR="00A613AF" w:rsidRDefault="00A613AF" w:rsidP="00D40250">
      <w:pPr>
        <w:spacing w:line="276" w:lineRule="auto"/>
        <w:jc w:val="both"/>
        <w:rPr>
          <w:sz w:val="24"/>
          <w:szCs w:val="24"/>
          <w:lang w:val="hr-HR"/>
        </w:rPr>
      </w:pPr>
    </w:p>
    <w:p w14:paraId="2009E480" w14:textId="368FB7ED" w:rsidR="00A613AF" w:rsidRDefault="00A613AF" w:rsidP="00D40250">
      <w:pPr>
        <w:spacing w:line="276" w:lineRule="auto"/>
        <w:jc w:val="both"/>
        <w:rPr>
          <w:sz w:val="24"/>
          <w:szCs w:val="24"/>
          <w:lang w:val="hr-HR"/>
        </w:rPr>
      </w:pPr>
    </w:p>
    <w:p w14:paraId="428FC621" w14:textId="20B0C153" w:rsidR="00A613AF" w:rsidRDefault="00A613AF" w:rsidP="00D40250">
      <w:pPr>
        <w:spacing w:line="276" w:lineRule="auto"/>
        <w:jc w:val="both"/>
        <w:rPr>
          <w:sz w:val="24"/>
          <w:szCs w:val="24"/>
          <w:lang w:val="hr-HR"/>
        </w:rPr>
      </w:pPr>
    </w:p>
    <w:p w14:paraId="37F53EC1" w14:textId="56755564" w:rsidR="00A613AF" w:rsidRDefault="00A613AF" w:rsidP="00D40250">
      <w:pPr>
        <w:spacing w:line="276" w:lineRule="auto"/>
        <w:jc w:val="both"/>
        <w:rPr>
          <w:sz w:val="24"/>
          <w:szCs w:val="24"/>
          <w:lang w:val="hr-HR"/>
        </w:rPr>
      </w:pPr>
    </w:p>
    <w:p w14:paraId="6E59D104" w14:textId="06B471AE" w:rsidR="00A613AF" w:rsidRDefault="00A613AF" w:rsidP="00D40250">
      <w:pPr>
        <w:spacing w:line="276" w:lineRule="auto"/>
        <w:jc w:val="both"/>
        <w:rPr>
          <w:sz w:val="24"/>
          <w:szCs w:val="24"/>
          <w:lang w:val="hr-HR"/>
        </w:rPr>
      </w:pPr>
    </w:p>
    <w:p w14:paraId="5379D0FD" w14:textId="03535D45" w:rsidR="00A613AF" w:rsidRDefault="00A613AF" w:rsidP="00D40250">
      <w:pPr>
        <w:spacing w:line="276" w:lineRule="auto"/>
        <w:jc w:val="both"/>
        <w:rPr>
          <w:sz w:val="24"/>
          <w:szCs w:val="24"/>
          <w:lang w:val="hr-HR"/>
        </w:rPr>
      </w:pPr>
    </w:p>
    <w:p w14:paraId="302DCE00" w14:textId="684496BD" w:rsidR="00A613AF" w:rsidRDefault="00A613AF" w:rsidP="00D40250">
      <w:pPr>
        <w:spacing w:line="276" w:lineRule="auto"/>
        <w:jc w:val="both"/>
        <w:rPr>
          <w:sz w:val="24"/>
          <w:szCs w:val="24"/>
          <w:lang w:val="hr-HR"/>
        </w:rPr>
      </w:pPr>
    </w:p>
    <w:p w14:paraId="2A57BF1B" w14:textId="034B3E9C" w:rsidR="00A613AF" w:rsidRDefault="00A613AF" w:rsidP="00D40250">
      <w:pPr>
        <w:spacing w:line="276" w:lineRule="auto"/>
        <w:jc w:val="both"/>
        <w:rPr>
          <w:sz w:val="24"/>
          <w:szCs w:val="24"/>
          <w:lang w:val="hr-HR"/>
        </w:rPr>
      </w:pPr>
    </w:p>
    <w:p w14:paraId="78ADAB4E" w14:textId="3991B7DD" w:rsidR="00A613AF" w:rsidRDefault="00A613AF" w:rsidP="00D40250">
      <w:pPr>
        <w:spacing w:line="276" w:lineRule="auto"/>
        <w:jc w:val="both"/>
        <w:rPr>
          <w:sz w:val="24"/>
          <w:szCs w:val="24"/>
          <w:lang w:val="hr-HR"/>
        </w:rPr>
      </w:pPr>
    </w:p>
    <w:p w14:paraId="264772AD" w14:textId="1E072513" w:rsidR="00A613AF" w:rsidRDefault="00A613AF" w:rsidP="00D40250">
      <w:pPr>
        <w:spacing w:line="276" w:lineRule="auto"/>
        <w:jc w:val="both"/>
        <w:rPr>
          <w:sz w:val="24"/>
          <w:szCs w:val="24"/>
          <w:lang w:val="hr-HR"/>
        </w:rPr>
      </w:pPr>
    </w:p>
    <w:p w14:paraId="132615A8" w14:textId="37199A02" w:rsidR="00A613AF" w:rsidRDefault="00A613AF" w:rsidP="00D40250">
      <w:pPr>
        <w:spacing w:line="276" w:lineRule="auto"/>
        <w:jc w:val="both"/>
        <w:rPr>
          <w:sz w:val="24"/>
          <w:szCs w:val="24"/>
          <w:lang w:val="hr-HR"/>
        </w:rPr>
      </w:pPr>
    </w:p>
    <w:p w14:paraId="6C361F9B" w14:textId="73677830" w:rsidR="00A613AF" w:rsidRDefault="00A613AF" w:rsidP="00D40250">
      <w:pPr>
        <w:spacing w:line="276" w:lineRule="auto"/>
        <w:jc w:val="both"/>
        <w:rPr>
          <w:sz w:val="24"/>
          <w:szCs w:val="24"/>
          <w:lang w:val="hr-HR"/>
        </w:rPr>
      </w:pPr>
    </w:p>
    <w:p w14:paraId="637AC571" w14:textId="77F57190" w:rsidR="00A613AF" w:rsidRDefault="00A613AF" w:rsidP="00D40250">
      <w:pPr>
        <w:spacing w:line="276" w:lineRule="auto"/>
        <w:jc w:val="both"/>
        <w:rPr>
          <w:sz w:val="24"/>
          <w:szCs w:val="24"/>
          <w:lang w:val="hr-HR"/>
        </w:rPr>
      </w:pPr>
    </w:p>
    <w:p w14:paraId="1E12A8A3" w14:textId="4CDC2A7D" w:rsidR="00A613AF" w:rsidRDefault="00A613AF" w:rsidP="00D40250">
      <w:pPr>
        <w:spacing w:line="276" w:lineRule="auto"/>
        <w:jc w:val="both"/>
        <w:rPr>
          <w:sz w:val="24"/>
          <w:szCs w:val="24"/>
          <w:lang w:val="hr-HR"/>
        </w:rPr>
      </w:pPr>
    </w:p>
    <w:p w14:paraId="3556DCDF" w14:textId="60641A39" w:rsidR="00A613AF" w:rsidRDefault="00A613AF" w:rsidP="00D40250">
      <w:pPr>
        <w:spacing w:line="276" w:lineRule="auto"/>
        <w:jc w:val="both"/>
        <w:rPr>
          <w:sz w:val="24"/>
          <w:szCs w:val="24"/>
          <w:lang w:val="hr-HR"/>
        </w:rPr>
      </w:pPr>
    </w:p>
    <w:p w14:paraId="7B4ED3EC" w14:textId="1A24EF0F" w:rsidR="00A613AF" w:rsidRDefault="00A613AF" w:rsidP="00D40250">
      <w:pPr>
        <w:spacing w:line="276" w:lineRule="auto"/>
        <w:jc w:val="both"/>
        <w:rPr>
          <w:sz w:val="24"/>
          <w:szCs w:val="24"/>
          <w:lang w:val="hr-HR"/>
        </w:rPr>
      </w:pPr>
    </w:p>
    <w:p w14:paraId="15F3E2B3" w14:textId="484CB51C" w:rsidR="00A613AF" w:rsidRDefault="00A613AF" w:rsidP="00D40250">
      <w:pPr>
        <w:spacing w:line="276" w:lineRule="auto"/>
        <w:jc w:val="both"/>
        <w:rPr>
          <w:sz w:val="24"/>
          <w:szCs w:val="24"/>
          <w:lang w:val="hr-HR"/>
        </w:rPr>
      </w:pPr>
    </w:p>
    <w:p w14:paraId="741E2158" w14:textId="4187D57B" w:rsidR="00A613AF" w:rsidRDefault="00A613AF" w:rsidP="00D40250">
      <w:pPr>
        <w:spacing w:line="276" w:lineRule="auto"/>
        <w:jc w:val="both"/>
        <w:rPr>
          <w:sz w:val="24"/>
          <w:szCs w:val="24"/>
          <w:lang w:val="hr-HR"/>
        </w:rPr>
      </w:pPr>
    </w:p>
    <w:p w14:paraId="1315B66A" w14:textId="77777777" w:rsidR="00F72256" w:rsidRDefault="00F72256" w:rsidP="00D40250">
      <w:pPr>
        <w:spacing w:line="276" w:lineRule="auto"/>
        <w:jc w:val="both"/>
        <w:rPr>
          <w:sz w:val="24"/>
          <w:szCs w:val="24"/>
          <w:lang w:val="hr-HR"/>
        </w:rPr>
      </w:pPr>
    </w:p>
    <w:p w14:paraId="5D5A69B0" w14:textId="70955B8D" w:rsidR="00A613AF" w:rsidRDefault="00A613AF" w:rsidP="00D40250">
      <w:pPr>
        <w:spacing w:line="276" w:lineRule="auto"/>
        <w:jc w:val="both"/>
        <w:rPr>
          <w:sz w:val="24"/>
          <w:szCs w:val="24"/>
          <w:lang w:val="hr-HR"/>
        </w:rPr>
      </w:pPr>
    </w:p>
    <w:p w14:paraId="2CE62F87" w14:textId="15BA18E6" w:rsidR="00A613AF" w:rsidRDefault="00A613AF" w:rsidP="00D40250">
      <w:pPr>
        <w:spacing w:line="276" w:lineRule="auto"/>
        <w:jc w:val="both"/>
        <w:rPr>
          <w:sz w:val="24"/>
          <w:szCs w:val="24"/>
          <w:lang w:val="hr-HR"/>
        </w:rPr>
      </w:pPr>
    </w:p>
    <w:p w14:paraId="6FFCA8DB" w14:textId="77777777" w:rsidR="00A613AF" w:rsidRPr="00A613AF" w:rsidRDefault="00A613AF" w:rsidP="00F72256">
      <w:pPr>
        <w:numPr>
          <w:ilvl w:val="0"/>
          <w:numId w:val="5"/>
        </w:numPr>
        <w:autoSpaceDE w:val="0"/>
        <w:autoSpaceDN w:val="0"/>
        <w:adjustRightInd w:val="0"/>
        <w:spacing w:after="160" w:line="259" w:lineRule="auto"/>
        <w:contextualSpacing/>
        <w:jc w:val="both"/>
        <w:rPr>
          <w:rFonts w:eastAsiaTheme="minorEastAsia"/>
          <w:b/>
          <w:bCs/>
          <w:sz w:val="28"/>
          <w:szCs w:val="28"/>
          <w:lang w:val="hr-HR"/>
        </w:rPr>
      </w:pPr>
      <w:r w:rsidRPr="00A613AF">
        <w:rPr>
          <w:rFonts w:eastAsiaTheme="minorEastAsia"/>
          <w:b/>
          <w:bCs/>
          <w:sz w:val="28"/>
          <w:szCs w:val="28"/>
          <w:lang w:val="hr-HR"/>
        </w:rPr>
        <w:t>UPRAVNI ODJEL ZA GOSPODARSTVO I EU FONDOVE</w:t>
      </w:r>
    </w:p>
    <w:p w14:paraId="4AE6D245" w14:textId="77777777" w:rsidR="00A613AF" w:rsidRPr="00A613AF" w:rsidRDefault="00A613AF" w:rsidP="00A613AF">
      <w:pPr>
        <w:autoSpaceDE w:val="0"/>
        <w:autoSpaceDN w:val="0"/>
        <w:adjustRightInd w:val="0"/>
        <w:ind w:left="720"/>
        <w:jc w:val="both"/>
        <w:rPr>
          <w:rFonts w:eastAsiaTheme="minorEastAsia"/>
          <w:sz w:val="24"/>
          <w:szCs w:val="24"/>
          <w:lang w:val="hr-HR"/>
        </w:rPr>
      </w:pPr>
    </w:p>
    <w:p w14:paraId="141D6C86" w14:textId="77777777" w:rsidR="00A613AF" w:rsidRPr="00A613AF" w:rsidRDefault="00A613AF" w:rsidP="00A613AF">
      <w:pPr>
        <w:autoSpaceDE w:val="0"/>
        <w:autoSpaceDN w:val="0"/>
        <w:adjustRightInd w:val="0"/>
        <w:ind w:firstLine="720"/>
        <w:jc w:val="both"/>
        <w:rPr>
          <w:rFonts w:eastAsiaTheme="minorEastAsia"/>
          <w:b/>
          <w:bCs/>
          <w:sz w:val="24"/>
          <w:szCs w:val="24"/>
          <w:lang w:val="hr-HR"/>
        </w:rPr>
      </w:pPr>
      <w:r w:rsidRPr="00A613AF">
        <w:rPr>
          <w:rFonts w:eastAsiaTheme="minorEastAsia"/>
          <w:sz w:val="24"/>
          <w:szCs w:val="24"/>
          <w:lang w:val="hr-HR"/>
        </w:rPr>
        <w:t>U nastavku se obrazlažu isključivo promjene ili novi programi/tekući i kapitalni projekti/aktivnosti u razdjelu Upravnog odjela za gospodarstvo i EU fondove:</w:t>
      </w:r>
    </w:p>
    <w:p w14:paraId="47D900C9" w14:textId="77777777" w:rsidR="00A613AF" w:rsidRPr="00A613AF" w:rsidRDefault="00A613AF" w:rsidP="00A613AF">
      <w:pPr>
        <w:autoSpaceDE w:val="0"/>
        <w:autoSpaceDN w:val="0"/>
        <w:adjustRightInd w:val="0"/>
        <w:jc w:val="both"/>
        <w:rPr>
          <w:rFonts w:eastAsiaTheme="minorEastAsia"/>
          <w:b/>
          <w:bCs/>
          <w:i/>
          <w:iCs/>
          <w:sz w:val="24"/>
          <w:szCs w:val="24"/>
          <w:lang w:val="hr-HR"/>
        </w:rPr>
      </w:pPr>
    </w:p>
    <w:p w14:paraId="6AFFEA05" w14:textId="77777777" w:rsidR="00A613AF" w:rsidRPr="00A613AF" w:rsidRDefault="00A613AF" w:rsidP="00A613AF">
      <w:pPr>
        <w:autoSpaceDE w:val="0"/>
        <w:autoSpaceDN w:val="0"/>
        <w:adjustRightInd w:val="0"/>
        <w:jc w:val="both"/>
        <w:rPr>
          <w:rFonts w:eastAsiaTheme="minorEastAsia"/>
          <w:b/>
          <w:bCs/>
          <w:i/>
          <w:iCs/>
          <w:sz w:val="24"/>
          <w:szCs w:val="24"/>
          <w:lang w:val="hr-HR"/>
        </w:rPr>
      </w:pPr>
      <w:r w:rsidRPr="00A613AF">
        <w:rPr>
          <w:rFonts w:eastAsiaTheme="minorEastAsia"/>
          <w:b/>
          <w:bCs/>
          <w:i/>
          <w:iCs/>
          <w:sz w:val="24"/>
          <w:szCs w:val="24"/>
          <w:lang w:val="hr-HR"/>
        </w:rPr>
        <w:t>GLAVA O4   UPRAVNI ODJEL ZA GOSPODARSTVO I EU FONDOVE</w:t>
      </w:r>
    </w:p>
    <w:p w14:paraId="76C1BB32" w14:textId="77777777" w:rsidR="00A613AF" w:rsidRPr="00A613AF" w:rsidRDefault="00A613AF" w:rsidP="00A613AF">
      <w:pPr>
        <w:autoSpaceDE w:val="0"/>
        <w:autoSpaceDN w:val="0"/>
        <w:adjustRightInd w:val="0"/>
        <w:ind w:firstLine="708"/>
        <w:jc w:val="both"/>
        <w:rPr>
          <w:rFonts w:eastAsiaTheme="minorEastAsia"/>
          <w:sz w:val="24"/>
          <w:szCs w:val="24"/>
          <w:lang w:val="hr-HR"/>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3"/>
        <w:gridCol w:w="1790"/>
        <w:gridCol w:w="1840"/>
        <w:gridCol w:w="1790"/>
      </w:tblGrid>
      <w:tr w:rsidR="00A613AF" w:rsidRPr="00A613AF" w14:paraId="06489391" w14:textId="77777777" w:rsidTr="003638F7">
        <w:trPr>
          <w:jc w:val="center"/>
        </w:trPr>
        <w:tc>
          <w:tcPr>
            <w:tcW w:w="4243" w:type="dxa"/>
            <w:tcMar>
              <w:top w:w="0" w:type="dxa"/>
              <w:left w:w="108" w:type="dxa"/>
              <w:bottom w:w="0" w:type="dxa"/>
              <w:right w:w="108" w:type="dxa"/>
            </w:tcMar>
            <w:vAlign w:val="center"/>
            <w:hideMark/>
          </w:tcPr>
          <w:p w14:paraId="01377743"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PROGRAM/PROJEKT/AKTIVNOST</w:t>
            </w:r>
          </w:p>
        </w:tc>
        <w:tc>
          <w:tcPr>
            <w:tcW w:w="1790" w:type="dxa"/>
            <w:tcMar>
              <w:top w:w="0" w:type="dxa"/>
              <w:left w:w="108" w:type="dxa"/>
              <w:bottom w:w="0" w:type="dxa"/>
              <w:right w:w="108" w:type="dxa"/>
            </w:tcMar>
            <w:vAlign w:val="center"/>
            <w:hideMark/>
          </w:tcPr>
          <w:p w14:paraId="47E6EFD3"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PLAN ZA 2024.</w:t>
            </w:r>
          </w:p>
        </w:tc>
        <w:tc>
          <w:tcPr>
            <w:tcW w:w="1840" w:type="dxa"/>
            <w:tcMar>
              <w:top w:w="0" w:type="dxa"/>
              <w:left w:w="108" w:type="dxa"/>
              <w:bottom w:w="0" w:type="dxa"/>
              <w:right w:w="108" w:type="dxa"/>
            </w:tcMar>
            <w:vAlign w:val="center"/>
            <w:hideMark/>
          </w:tcPr>
          <w:p w14:paraId="018B4B1F"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PROMJENA</w:t>
            </w:r>
          </w:p>
        </w:tc>
        <w:tc>
          <w:tcPr>
            <w:tcW w:w="1790" w:type="dxa"/>
            <w:tcMar>
              <w:top w:w="0" w:type="dxa"/>
              <w:left w:w="108" w:type="dxa"/>
              <w:bottom w:w="0" w:type="dxa"/>
              <w:right w:w="108" w:type="dxa"/>
            </w:tcMar>
            <w:vAlign w:val="center"/>
            <w:hideMark/>
          </w:tcPr>
          <w:p w14:paraId="57CD9E8E"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NOVI PLAN 2024.</w:t>
            </w:r>
          </w:p>
        </w:tc>
      </w:tr>
      <w:tr w:rsidR="00A613AF" w:rsidRPr="00A613AF" w14:paraId="71E26F36" w14:textId="77777777" w:rsidTr="003638F7">
        <w:trPr>
          <w:jc w:val="center"/>
        </w:trPr>
        <w:tc>
          <w:tcPr>
            <w:tcW w:w="4243" w:type="dxa"/>
            <w:tcMar>
              <w:top w:w="0" w:type="dxa"/>
              <w:left w:w="108" w:type="dxa"/>
              <w:bottom w:w="0" w:type="dxa"/>
              <w:right w:w="108" w:type="dxa"/>
            </w:tcMar>
            <w:vAlign w:val="center"/>
            <w:hideMark/>
          </w:tcPr>
          <w:p w14:paraId="2951E8C9" w14:textId="77777777" w:rsidR="00A613AF" w:rsidRPr="00A613AF" w:rsidRDefault="00A613AF" w:rsidP="00A613AF">
            <w:pPr>
              <w:autoSpaceDE w:val="0"/>
              <w:autoSpaceDN w:val="0"/>
              <w:adjustRightInd w:val="0"/>
              <w:jc w:val="center"/>
              <w:rPr>
                <w:rFonts w:eastAsiaTheme="minorEastAsia"/>
                <w:b/>
                <w:bCs/>
                <w:color w:val="4472C4" w:themeColor="accent5"/>
                <w:sz w:val="24"/>
                <w:szCs w:val="24"/>
                <w:lang w:val="hr-HR"/>
              </w:rPr>
            </w:pPr>
            <w:r w:rsidRPr="00A613AF">
              <w:rPr>
                <w:rFonts w:eastAsiaTheme="minorEastAsia"/>
                <w:b/>
                <w:bCs/>
                <w:sz w:val="24"/>
                <w:szCs w:val="24"/>
                <w:lang w:val="hr-HR"/>
              </w:rPr>
              <w:t>Program: Javna uprava i administracija</w:t>
            </w:r>
          </w:p>
        </w:tc>
        <w:tc>
          <w:tcPr>
            <w:tcW w:w="1790" w:type="dxa"/>
            <w:tcMar>
              <w:top w:w="0" w:type="dxa"/>
              <w:left w:w="108" w:type="dxa"/>
              <w:bottom w:w="0" w:type="dxa"/>
              <w:right w:w="108" w:type="dxa"/>
            </w:tcMar>
            <w:vAlign w:val="center"/>
          </w:tcPr>
          <w:p w14:paraId="465C28F5"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292.440,00</w:t>
            </w:r>
          </w:p>
        </w:tc>
        <w:tc>
          <w:tcPr>
            <w:tcW w:w="1840" w:type="dxa"/>
            <w:tcMar>
              <w:top w:w="0" w:type="dxa"/>
              <w:left w:w="108" w:type="dxa"/>
              <w:bottom w:w="0" w:type="dxa"/>
              <w:right w:w="108" w:type="dxa"/>
            </w:tcMar>
            <w:vAlign w:val="center"/>
          </w:tcPr>
          <w:p w14:paraId="589C12D9"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-15.000,00</w:t>
            </w:r>
          </w:p>
        </w:tc>
        <w:tc>
          <w:tcPr>
            <w:tcW w:w="1790" w:type="dxa"/>
            <w:tcMar>
              <w:top w:w="0" w:type="dxa"/>
              <w:left w:w="108" w:type="dxa"/>
              <w:bottom w:w="0" w:type="dxa"/>
              <w:right w:w="108" w:type="dxa"/>
            </w:tcMar>
            <w:vAlign w:val="center"/>
          </w:tcPr>
          <w:p w14:paraId="768BF27C"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277.440,00</w:t>
            </w:r>
          </w:p>
        </w:tc>
      </w:tr>
      <w:tr w:rsidR="00A613AF" w:rsidRPr="00A613AF" w14:paraId="636FFCD9" w14:textId="77777777" w:rsidTr="003638F7">
        <w:trPr>
          <w:jc w:val="center"/>
        </w:trPr>
        <w:tc>
          <w:tcPr>
            <w:tcW w:w="4243" w:type="dxa"/>
            <w:tcMar>
              <w:top w:w="0" w:type="dxa"/>
              <w:left w:w="108" w:type="dxa"/>
              <w:bottom w:w="0" w:type="dxa"/>
              <w:right w:w="108" w:type="dxa"/>
            </w:tcMar>
            <w:vAlign w:val="center"/>
          </w:tcPr>
          <w:p w14:paraId="16D167AD"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Aktivnost: Izrada strateškog dokumenta</w:t>
            </w:r>
          </w:p>
        </w:tc>
        <w:tc>
          <w:tcPr>
            <w:tcW w:w="1790" w:type="dxa"/>
            <w:tcMar>
              <w:top w:w="0" w:type="dxa"/>
              <w:left w:w="108" w:type="dxa"/>
              <w:bottom w:w="0" w:type="dxa"/>
              <w:right w:w="108" w:type="dxa"/>
            </w:tcMar>
            <w:vAlign w:val="center"/>
          </w:tcPr>
          <w:p w14:paraId="7A831177"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5.000,00</w:t>
            </w:r>
          </w:p>
        </w:tc>
        <w:tc>
          <w:tcPr>
            <w:tcW w:w="1840" w:type="dxa"/>
            <w:tcMar>
              <w:top w:w="0" w:type="dxa"/>
              <w:left w:w="108" w:type="dxa"/>
              <w:bottom w:w="0" w:type="dxa"/>
              <w:right w:w="108" w:type="dxa"/>
            </w:tcMar>
            <w:vAlign w:val="center"/>
          </w:tcPr>
          <w:p w14:paraId="1141F639"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bCs/>
                <w:color w:val="000000"/>
                <w:sz w:val="24"/>
                <w:szCs w:val="24"/>
                <w:lang w:val="hr-HR"/>
              </w:rPr>
              <w:t>-5.000,00</w:t>
            </w:r>
          </w:p>
        </w:tc>
        <w:tc>
          <w:tcPr>
            <w:tcW w:w="1790" w:type="dxa"/>
            <w:tcMar>
              <w:top w:w="0" w:type="dxa"/>
              <w:left w:w="108" w:type="dxa"/>
              <w:bottom w:w="0" w:type="dxa"/>
              <w:right w:w="108" w:type="dxa"/>
            </w:tcMar>
            <w:vAlign w:val="center"/>
          </w:tcPr>
          <w:p w14:paraId="2A8FA314"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bCs/>
                <w:color w:val="000000"/>
                <w:sz w:val="24"/>
                <w:szCs w:val="24"/>
                <w:lang w:val="hr-HR"/>
              </w:rPr>
              <w:t>0,00</w:t>
            </w:r>
          </w:p>
        </w:tc>
      </w:tr>
      <w:tr w:rsidR="00A613AF" w:rsidRPr="00A613AF" w14:paraId="56A266EA" w14:textId="77777777" w:rsidTr="003638F7">
        <w:trPr>
          <w:jc w:val="center"/>
        </w:trPr>
        <w:tc>
          <w:tcPr>
            <w:tcW w:w="4243" w:type="dxa"/>
            <w:tcMar>
              <w:top w:w="0" w:type="dxa"/>
              <w:left w:w="108" w:type="dxa"/>
              <w:bottom w:w="0" w:type="dxa"/>
              <w:right w:w="108" w:type="dxa"/>
            </w:tcMar>
            <w:vAlign w:val="center"/>
          </w:tcPr>
          <w:p w14:paraId="5A43EEB7"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Aktivnost: Priprema projekata iz EU fondova</w:t>
            </w:r>
          </w:p>
        </w:tc>
        <w:tc>
          <w:tcPr>
            <w:tcW w:w="1790" w:type="dxa"/>
            <w:tcMar>
              <w:top w:w="0" w:type="dxa"/>
              <w:left w:w="108" w:type="dxa"/>
              <w:bottom w:w="0" w:type="dxa"/>
              <w:right w:w="108" w:type="dxa"/>
            </w:tcMar>
            <w:vAlign w:val="center"/>
          </w:tcPr>
          <w:p w14:paraId="7B29D32B"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19.000,00</w:t>
            </w:r>
          </w:p>
        </w:tc>
        <w:tc>
          <w:tcPr>
            <w:tcW w:w="1840" w:type="dxa"/>
            <w:tcMar>
              <w:top w:w="0" w:type="dxa"/>
              <w:left w:w="108" w:type="dxa"/>
              <w:bottom w:w="0" w:type="dxa"/>
              <w:right w:w="108" w:type="dxa"/>
            </w:tcMar>
            <w:vAlign w:val="center"/>
          </w:tcPr>
          <w:p w14:paraId="0E972005"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-10.000,00</w:t>
            </w:r>
          </w:p>
        </w:tc>
        <w:tc>
          <w:tcPr>
            <w:tcW w:w="1790" w:type="dxa"/>
            <w:tcMar>
              <w:top w:w="0" w:type="dxa"/>
              <w:left w:w="108" w:type="dxa"/>
              <w:bottom w:w="0" w:type="dxa"/>
              <w:right w:w="108" w:type="dxa"/>
            </w:tcMar>
            <w:vAlign w:val="center"/>
          </w:tcPr>
          <w:p w14:paraId="56B41BFC"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9.000,00</w:t>
            </w:r>
          </w:p>
        </w:tc>
      </w:tr>
      <w:tr w:rsidR="00A613AF" w:rsidRPr="00A613AF" w14:paraId="0273ECA4" w14:textId="77777777" w:rsidTr="003638F7">
        <w:trPr>
          <w:jc w:val="center"/>
        </w:trPr>
        <w:tc>
          <w:tcPr>
            <w:tcW w:w="4243" w:type="dxa"/>
            <w:tcMar>
              <w:top w:w="0" w:type="dxa"/>
              <w:left w:w="108" w:type="dxa"/>
              <w:bottom w:w="0" w:type="dxa"/>
              <w:right w:w="108" w:type="dxa"/>
            </w:tcMar>
            <w:vAlign w:val="center"/>
          </w:tcPr>
          <w:p w14:paraId="2F530D14" w14:textId="77777777" w:rsidR="00A613AF" w:rsidRPr="00A613AF" w:rsidRDefault="00A613AF" w:rsidP="00A613AF">
            <w:pPr>
              <w:spacing w:after="160" w:line="259" w:lineRule="auto"/>
              <w:jc w:val="center"/>
              <w:rPr>
                <w:rFonts w:eastAsiaTheme="minorEastAsia"/>
                <w:b/>
                <w:bCs/>
                <w:color w:val="000000"/>
                <w:sz w:val="24"/>
                <w:szCs w:val="24"/>
                <w:lang w:val="hr-HR"/>
              </w:rPr>
            </w:pPr>
            <w:r w:rsidRPr="00A613AF">
              <w:rPr>
                <w:rFonts w:eastAsiaTheme="minorEastAsia"/>
                <w:b/>
                <w:bCs/>
                <w:color w:val="000000"/>
                <w:sz w:val="24"/>
                <w:szCs w:val="24"/>
                <w:lang w:val="hr-HR"/>
              </w:rPr>
              <w:t>Program: Jačanje gospodarstva</w:t>
            </w:r>
          </w:p>
        </w:tc>
        <w:tc>
          <w:tcPr>
            <w:tcW w:w="1790" w:type="dxa"/>
            <w:tcMar>
              <w:top w:w="0" w:type="dxa"/>
              <w:left w:w="108" w:type="dxa"/>
              <w:bottom w:w="0" w:type="dxa"/>
              <w:right w:w="108" w:type="dxa"/>
            </w:tcMar>
            <w:vAlign w:val="center"/>
          </w:tcPr>
          <w:p w14:paraId="20298B97" w14:textId="77777777" w:rsidR="00A613AF" w:rsidRPr="00A613AF" w:rsidRDefault="00A613AF" w:rsidP="00A613AF">
            <w:pPr>
              <w:autoSpaceDE w:val="0"/>
              <w:autoSpaceDN w:val="0"/>
              <w:adjustRightInd w:val="0"/>
              <w:jc w:val="center"/>
              <w:rPr>
                <w:rFonts w:eastAsiaTheme="minorEastAsia"/>
                <w:b/>
                <w:sz w:val="24"/>
                <w:szCs w:val="24"/>
                <w:lang w:val="hr-HR"/>
              </w:rPr>
            </w:pPr>
            <w:r w:rsidRPr="00A613AF">
              <w:rPr>
                <w:rFonts w:eastAsiaTheme="minorEastAsia"/>
                <w:b/>
                <w:sz w:val="24"/>
                <w:szCs w:val="24"/>
                <w:lang w:val="hr-HR"/>
              </w:rPr>
              <w:t>219.460,00</w:t>
            </w:r>
          </w:p>
        </w:tc>
        <w:tc>
          <w:tcPr>
            <w:tcW w:w="1840" w:type="dxa"/>
            <w:tcMar>
              <w:top w:w="0" w:type="dxa"/>
              <w:left w:w="108" w:type="dxa"/>
              <w:bottom w:w="0" w:type="dxa"/>
              <w:right w:w="108" w:type="dxa"/>
            </w:tcMar>
            <w:vAlign w:val="center"/>
          </w:tcPr>
          <w:p w14:paraId="74DCD2BB" w14:textId="77777777" w:rsidR="00A613AF" w:rsidRPr="00A613AF" w:rsidRDefault="00A613AF" w:rsidP="00A613AF">
            <w:pPr>
              <w:autoSpaceDE w:val="0"/>
              <w:autoSpaceDN w:val="0"/>
              <w:adjustRightInd w:val="0"/>
              <w:jc w:val="center"/>
              <w:rPr>
                <w:rFonts w:eastAsiaTheme="minorEastAsia"/>
                <w:b/>
                <w:sz w:val="24"/>
                <w:szCs w:val="24"/>
                <w:lang w:val="hr-HR"/>
              </w:rPr>
            </w:pPr>
            <w:r w:rsidRPr="00A613AF">
              <w:rPr>
                <w:rFonts w:eastAsiaTheme="minorEastAsia"/>
                <w:b/>
                <w:sz w:val="24"/>
                <w:szCs w:val="24"/>
                <w:lang w:val="hr-HR"/>
              </w:rPr>
              <w:t>-33.960,00</w:t>
            </w:r>
          </w:p>
        </w:tc>
        <w:tc>
          <w:tcPr>
            <w:tcW w:w="1790" w:type="dxa"/>
            <w:tcMar>
              <w:top w:w="0" w:type="dxa"/>
              <w:left w:w="108" w:type="dxa"/>
              <w:bottom w:w="0" w:type="dxa"/>
              <w:right w:w="108" w:type="dxa"/>
            </w:tcMar>
            <w:vAlign w:val="center"/>
          </w:tcPr>
          <w:p w14:paraId="568D3696" w14:textId="77777777" w:rsidR="00A613AF" w:rsidRPr="00A613AF" w:rsidRDefault="00A613AF" w:rsidP="00A613AF">
            <w:pPr>
              <w:autoSpaceDE w:val="0"/>
              <w:autoSpaceDN w:val="0"/>
              <w:adjustRightInd w:val="0"/>
              <w:jc w:val="center"/>
              <w:rPr>
                <w:rFonts w:eastAsiaTheme="minorEastAsia"/>
                <w:b/>
                <w:sz w:val="24"/>
                <w:szCs w:val="24"/>
                <w:lang w:val="hr-HR"/>
              </w:rPr>
            </w:pPr>
            <w:r w:rsidRPr="00A613AF">
              <w:rPr>
                <w:rFonts w:eastAsiaTheme="minorEastAsia"/>
                <w:b/>
                <w:sz w:val="24"/>
                <w:szCs w:val="24"/>
                <w:lang w:val="hr-HR"/>
              </w:rPr>
              <w:t>185.500,00</w:t>
            </w:r>
          </w:p>
        </w:tc>
      </w:tr>
      <w:tr w:rsidR="00A613AF" w:rsidRPr="00A613AF" w14:paraId="5384D93D" w14:textId="77777777" w:rsidTr="003638F7">
        <w:trPr>
          <w:jc w:val="center"/>
        </w:trPr>
        <w:tc>
          <w:tcPr>
            <w:tcW w:w="4243" w:type="dxa"/>
            <w:tcMar>
              <w:top w:w="0" w:type="dxa"/>
              <w:left w:w="108" w:type="dxa"/>
              <w:bottom w:w="0" w:type="dxa"/>
              <w:right w:w="108" w:type="dxa"/>
            </w:tcMar>
            <w:vAlign w:val="center"/>
          </w:tcPr>
          <w:p w14:paraId="344A0261" w14:textId="77777777" w:rsidR="00A613AF" w:rsidRPr="00A613AF" w:rsidRDefault="00A613AF" w:rsidP="00A613AF">
            <w:pPr>
              <w:spacing w:after="160" w:line="259" w:lineRule="auto"/>
              <w:jc w:val="center"/>
              <w:rPr>
                <w:rFonts w:eastAsiaTheme="minorEastAsia"/>
                <w:b/>
                <w:bCs/>
                <w:color w:val="000000"/>
                <w:sz w:val="24"/>
                <w:szCs w:val="24"/>
                <w:lang w:val="hr-HR"/>
              </w:rPr>
            </w:pPr>
            <w:r w:rsidRPr="00A613AF">
              <w:rPr>
                <w:rFonts w:eastAsiaTheme="minorEastAsia"/>
                <w:bCs/>
                <w:color w:val="000000"/>
                <w:sz w:val="24"/>
                <w:szCs w:val="24"/>
                <w:lang w:val="hr-HR"/>
              </w:rPr>
              <w:t>Aktivnost: Subvencije kamata za poduzetničke zajmove</w:t>
            </w:r>
          </w:p>
        </w:tc>
        <w:tc>
          <w:tcPr>
            <w:tcW w:w="1790" w:type="dxa"/>
            <w:tcMar>
              <w:top w:w="0" w:type="dxa"/>
              <w:left w:w="108" w:type="dxa"/>
              <w:bottom w:w="0" w:type="dxa"/>
              <w:right w:w="108" w:type="dxa"/>
            </w:tcMar>
            <w:vAlign w:val="center"/>
          </w:tcPr>
          <w:p w14:paraId="164A22ED"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33.000,00</w:t>
            </w:r>
          </w:p>
        </w:tc>
        <w:tc>
          <w:tcPr>
            <w:tcW w:w="1840" w:type="dxa"/>
            <w:tcMar>
              <w:top w:w="0" w:type="dxa"/>
              <w:left w:w="108" w:type="dxa"/>
              <w:bottom w:w="0" w:type="dxa"/>
              <w:right w:w="108" w:type="dxa"/>
            </w:tcMar>
            <w:vAlign w:val="center"/>
          </w:tcPr>
          <w:p w14:paraId="352AA6DB"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10.000,00</w:t>
            </w:r>
          </w:p>
        </w:tc>
        <w:tc>
          <w:tcPr>
            <w:tcW w:w="1790" w:type="dxa"/>
            <w:tcMar>
              <w:top w:w="0" w:type="dxa"/>
              <w:left w:w="108" w:type="dxa"/>
              <w:bottom w:w="0" w:type="dxa"/>
              <w:right w:w="108" w:type="dxa"/>
            </w:tcMar>
            <w:vAlign w:val="center"/>
          </w:tcPr>
          <w:p w14:paraId="404FE159"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43.000,00</w:t>
            </w:r>
          </w:p>
        </w:tc>
      </w:tr>
      <w:tr w:rsidR="00A613AF" w:rsidRPr="00A613AF" w14:paraId="733E51B3" w14:textId="77777777" w:rsidTr="003638F7">
        <w:trPr>
          <w:jc w:val="center"/>
        </w:trPr>
        <w:tc>
          <w:tcPr>
            <w:tcW w:w="4243" w:type="dxa"/>
            <w:tcMar>
              <w:top w:w="0" w:type="dxa"/>
              <w:left w:w="108" w:type="dxa"/>
              <w:bottom w:w="0" w:type="dxa"/>
              <w:right w:w="108" w:type="dxa"/>
            </w:tcMar>
            <w:vAlign w:val="center"/>
          </w:tcPr>
          <w:p w14:paraId="2A8EE50F"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Aktivnost: Informiranje i edukacija poduzetnika</w:t>
            </w:r>
          </w:p>
        </w:tc>
        <w:tc>
          <w:tcPr>
            <w:tcW w:w="1790" w:type="dxa"/>
            <w:shd w:val="clear" w:color="000000" w:fill="FFFFFF"/>
            <w:tcMar>
              <w:top w:w="0" w:type="dxa"/>
              <w:left w:w="108" w:type="dxa"/>
              <w:bottom w:w="0" w:type="dxa"/>
              <w:right w:w="108" w:type="dxa"/>
            </w:tcMar>
            <w:vAlign w:val="center"/>
          </w:tcPr>
          <w:p w14:paraId="46F63981"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6.500,00</w:t>
            </w:r>
          </w:p>
        </w:tc>
        <w:tc>
          <w:tcPr>
            <w:tcW w:w="1840" w:type="dxa"/>
            <w:shd w:val="clear" w:color="000000" w:fill="FFFFFF"/>
            <w:tcMar>
              <w:top w:w="0" w:type="dxa"/>
              <w:left w:w="108" w:type="dxa"/>
              <w:bottom w:w="0" w:type="dxa"/>
              <w:right w:w="108" w:type="dxa"/>
            </w:tcMar>
            <w:vAlign w:val="center"/>
          </w:tcPr>
          <w:p w14:paraId="6F08E785"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-5.500,00</w:t>
            </w:r>
          </w:p>
        </w:tc>
        <w:tc>
          <w:tcPr>
            <w:tcW w:w="1790" w:type="dxa"/>
            <w:tcMar>
              <w:top w:w="0" w:type="dxa"/>
              <w:left w:w="108" w:type="dxa"/>
              <w:bottom w:w="0" w:type="dxa"/>
              <w:right w:w="108" w:type="dxa"/>
            </w:tcMar>
            <w:vAlign w:val="center"/>
          </w:tcPr>
          <w:p w14:paraId="43A6DB78"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1.000,00</w:t>
            </w:r>
          </w:p>
        </w:tc>
      </w:tr>
      <w:tr w:rsidR="00A613AF" w:rsidRPr="00A613AF" w14:paraId="1E751D29" w14:textId="77777777" w:rsidTr="003638F7">
        <w:trPr>
          <w:jc w:val="center"/>
        </w:trPr>
        <w:tc>
          <w:tcPr>
            <w:tcW w:w="4243" w:type="dxa"/>
            <w:tcMar>
              <w:top w:w="0" w:type="dxa"/>
              <w:left w:w="108" w:type="dxa"/>
              <w:bottom w:w="0" w:type="dxa"/>
              <w:right w:w="108" w:type="dxa"/>
            </w:tcMar>
            <w:vAlign w:val="center"/>
          </w:tcPr>
          <w:p w14:paraId="38D12854"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Aktivnost: Poticanje razvoja poduzetništva</w:t>
            </w:r>
          </w:p>
        </w:tc>
        <w:tc>
          <w:tcPr>
            <w:tcW w:w="1790" w:type="dxa"/>
            <w:shd w:val="clear" w:color="000000" w:fill="FFFFFF"/>
            <w:tcMar>
              <w:top w:w="0" w:type="dxa"/>
              <w:left w:w="108" w:type="dxa"/>
              <w:bottom w:w="0" w:type="dxa"/>
              <w:right w:w="108" w:type="dxa"/>
            </w:tcMar>
            <w:vAlign w:val="center"/>
          </w:tcPr>
          <w:p w14:paraId="4B04F25C"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91.500,00</w:t>
            </w:r>
          </w:p>
        </w:tc>
        <w:tc>
          <w:tcPr>
            <w:tcW w:w="1840" w:type="dxa"/>
            <w:shd w:val="clear" w:color="000000" w:fill="FFFFFF"/>
            <w:tcMar>
              <w:top w:w="0" w:type="dxa"/>
              <w:left w:w="108" w:type="dxa"/>
              <w:bottom w:w="0" w:type="dxa"/>
              <w:right w:w="108" w:type="dxa"/>
            </w:tcMar>
            <w:vAlign w:val="center"/>
          </w:tcPr>
          <w:p w14:paraId="17D29714"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-31.500,00</w:t>
            </w:r>
          </w:p>
        </w:tc>
        <w:tc>
          <w:tcPr>
            <w:tcW w:w="1790" w:type="dxa"/>
            <w:tcMar>
              <w:top w:w="0" w:type="dxa"/>
              <w:left w:w="108" w:type="dxa"/>
              <w:bottom w:w="0" w:type="dxa"/>
              <w:right w:w="108" w:type="dxa"/>
            </w:tcMar>
            <w:vAlign w:val="center"/>
          </w:tcPr>
          <w:p w14:paraId="04FAA413"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60.000,00</w:t>
            </w:r>
          </w:p>
        </w:tc>
      </w:tr>
      <w:tr w:rsidR="00A613AF" w:rsidRPr="00A613AF" w14:paraId="0D52EDD5" w14:textId="77777777" w:rsidTr="003638F7">
        <w:trPr>
          <w:jc w:val="center"/>
        </w:trPr>
        <w:tc>
          <w:tcPr>
            <w:tcW w:w="4243" w:type="dxa"/>
            <w:tcMar>
              <w:top w:w="0" w:type="dxa"/>
              <w:left w:w="108" w:type="dxa"/>
              <w:bottom w:w="0" w:type="dxa"/>
              <w:right w:w="108" w:type="dxa"/>
            </w:tcMar>
            <w:vAlign w:val="center"/>
          </w:tcPr>
          <w:p w14:paraId="0DEC6079"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 xml:space="preserve">Aktivnost: Sufinanciranje poslovanja za Poduzetnički inkubator </w:t>
            </w:r>
            <w:proofErr w:type="spellStart"/>
            <w:r w:rsidRPr="00A613AF">
              <w:rPr>
                <w:rFonts w:eastAsiaTheme="minorEastAsia"/>
                <w:bCs/>
                <w:color w:val="000000"/>
                <w:sz w:val="24"/>
                <w:szCs w:val="24"/>
                <w:lang w:val="hr-HR"/>
              </w:rPr>
              <w:t>Žbandaj</w:t>
            </w:r>
            <w:proofErr w:type="spellEnd"/>
          </w:p>
        </w:tc>
        <w:tc>
          <w:tcPr>
            <w:tcW w:w="1790" w:type="dxa"/>
            <w:shd w:val="clear" w:color="000000" w:fill="FFFFFF"/>
            <w:tcMar>
              <w:top w:w="0" w:type="dxa"/>
              <w:left w:w="108" w:type="dxa"/>
              <w:bottom w:w="0" w:type="dxa"/>
              <w:right w:w="108" w:type="dxa"/>
            </w:tcMar>
            <w:vAlign w:val="center"/>
          </w:tcPr>
          <w:p w14:paraId="403DCCBC"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25.000,00</w:t>
            </w:r>
          </w:p>
        </w:tc>
        <w:tc>
          <w:tcPr>
            <w:tcW w:w="1840" w:type="dxa"/>
            <w:shd w:val="clear" w:color="000000" w:fill="FFFFFF"/>
            <w:tcMar>
              <w:top w:w="0" w:type="dxa"/>
              <w:left w:w="108" w:type="dxa"/>
              <w:bottom w:w="0" w:type="dxa"/>
              <w:right w:w="108" w:type="dxa"/>
            </w:tcMar>
            <w:vAlign w:val="center"/>
          </w:tcPr>
          <w:p w14:paraId="1DE42CC7"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-10.000,00</w:t>
            </w:r>
          </w:p>
        </w:tc>
        <w:tc>
          <w:tcPr>
            <w:tcW w:w="1790" w:type="dxa"/>
            <w:tcMar>
              <w:top w:w="0" w:type="dxa"/>
              <w:left w:w="108" w:type="dxa"/>
              <w:bottom w:w="0" w:type="dxa"/>
              <w:right w:w="108" w:type="dxa"/>
            </w:tcMar>
            <w:vAlign w:val="center"/>
          </w:tcPr>
          <w:p w14:paraId="55969805"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15.000,00</w:t>
            </w:r>
          </w:p>
        </w:tc>
      </w:tr>
      <w:tr w:rsidR="00A613AF" w:rsidRPr="00A613AF" w14:paraId="0361B25D" w14:textId="77777777" w:rsidTr="003638F7">
        <w:trPr>
          <w:jc w:val="center"/>
        </w:trPr>
        <w:tc>
          <w:tcPr>
            <w:tcW w:w="4243" w:type="dxa"/>
            <w:tcMar>
              <w:top w:w="0" w:type="dxa"/>
              <w:left w:w="108" w:type="dxa"/>
              <w:bottom w:w="0" w:type="dxa"/>
              <w:right w:w="108" w:type="dxa"/>
            </w:tcMar>
            <w:vAlign w:val="center"/>
          </w:tcPr>
          <w:p w14:paraId="417ABB14"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Aktivnost: Sustavno promicanje zaštite potrošača</w:t>
            </w:r>
          </w:p>
        </w:tc>
        <w:tc>
          <w:tcPr>
            <w:tcW w:w="1790" w:type="dxa"/>
            <w:shd w:val="clear" w:color="000000" w:fill="FFFFFF"/>
            <w:tcMar>
              <w:top w:w="0" w:type="dxa"/>
              <w:left w:w="108" w:type="dxa"/>
              <w:bottom w:w="0" w:type="dxa"/>
              <w:right w:w="108" w:type="dxa"/>
            </w:tcMar>
            <w:vAlign w:val="center"/>
          </w:tcPr>
          <w:p w14:paraId="1C67B8AC"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670,00</w:t>
            </w:r>
          </w:p>
        </w:tc>
        <w:tc>
          <w:tcPr>
            <w:tcW w:w="1840" w:type="dxa"/>
            <w:shd w:val="clear" w:color="000000" w:fill="FFFFFF"/>
            <w:tcMar>
              <w:top w:w="0" w:type="dxa"/>
              <w:left w:w="108" w:type="dxa"/>
              <w:bottom w:w="0" w:type="dxa"/>
              <w:right w:w="108" w:type="dxa"/>
            </w:tcMar>
            <w:vAlign w:val="center"/>
          </w:tcPr>
          <w:p w14:paraId="5224601F"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-670,00</w:t>
            </w:r>
          </w:p>
        </w:tc>
        <w:tc>
          <w:tcPr>
            <w:tcW w:w="1790" w:type="dxa"/>
            <w:tcMar>
              <w:top w:w="0" w:type="dxa"/>
              <w:left w:w="108" w:type="dxa"/>
              <w:bottom w:w="0" w:type="dxa"/>
              <w:right w:w="108" w:type="dxa"/>
            </w:tcMar>
            <w:vAlign w:val="center"/>
          </w:tcPr>
          <w:p w14:paraId="58886398"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0,00</w:t>
            </w:r>
          </w:p>
        </w:tc>
      </w:tr>
      <w:tr w:rsidR="00A613AF" w:rsidRPr="00A613AF" w14:paraId="17CB5AED" w14:textId="77777777" w:rsidTr="003638F7">
        <w:trPr>
          <w:jc w:val="center"/>
        </w:trPr>
        <w:tc>
          <w:tcPr>
            <w:tcW w:w="4243" w:type="dxa"/>
            <w:tcMar>
              <w:top w:w="0" w:type="dxa"/>
              <w:left w:w="108" w:type="dxa"/>
              <w:bottom w:w="0" w:type="dxa"/>
              <w:right w:w="108" w:type="dxa"/>
            </w:tcMar>
            <w:vAlign w:val="center"/>
          </w:tcPr>
          <w:p w14:paraId="56043BBA"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Aktivnost: Promicanje poduzetništva</w:t>
            </w:r>
          </w:p>
        </w:tc>
        <w:tc>
          <w:tcPr>
            <w:tcW w:w="1790" w:type="dxa"/>
            <w:shd w:val="clear" w:color="000000" w:fill="FFFFFF"/>
            <w:tcMar>
              <w:top w:w="0" w:type="dxa"/>
              <w:left w:w="108" w:type="dxa"/>
              <w:bottom w:w="0" w:type="dxa"/>
              <w:right w:w="108" w:type="dxa"/>
            </w:tcMar>
            <w:vAlign w:val="center"/>
          </w:tcPr>
          <w:p w14:paraId="7B743345"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4.000,00</w:t>
            </w:r>
          </w:p>
        </w:tc>
        <w:tc>
          <w:tcPr>
            <w:tcW w:w="1840" w:type="dxa"/>
            <w:shd w:val="clear" w:color="000000" w:fill="FFFFFF"/>
            <w:tcMar>
              <w:top w:w="0" w:type="dxa"/>
              <w:left w:w="108" w:type="dxa"/>
              <w:bottom w:w="0" w:type="dxa"/>
              <w:right w:w="108" w:type="dxa"/>
            </w:tcMar>
            <w:vAlign w:val="center"/>
          </w:tcPr>
          <w:p w14:paraId="33DFE311"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-3.500,00</w:t>
            </w:r>
          </w:p>
        </w:tc>
        <w:tc>
          <w:tcPr>
            <w:tcW w:w="1790" w:type="dxa"/>
            <w:tcMar>
              <w:top w:w="0" w:type="dxa"/>
              <w:left w:w="108" w:type="dxa"/>
              <w:bottom w:w="0" w:type="dxa"/>
              <w:right w:w="108" w:type="dxa"/>
            </w:tcMar>
            <w:vAlign w:val="center"/>
          </w:tcPr>
          <w:p w14:paraId="2F16C68A"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500,00</w:t>
            </w:r>
          </w:p>
        </w:tc>
      </w:tr>
      <w:tr w:rsidR="00A613AF" w:rsidRPr="00A613AF" w14:paraId="1F64AF4E" w14:textId="77777777" w:rsidTr="003638F7">
        <w:trPr>
          <w:jc w:val="center"/>
        </w:trPr>
        <w:tc>
          <w:tcPr>
            <w:tcW w:w="4243" w:type="dxa"/>
            <w:tcMar>
              <w:top w:w="0" w:type="dxa"/>
              <w:left w:w="108" w:type="dxa"/>
              <w:bottom w:w="0" w:type="dxa"/>
              <w:right w:w="108" w:type="dxa"/>
            </w:tcMar>
            <w:vAlign w:val="center"/>
          </w:tcPr>
          <w:p w14:paraId="6F6BF1D0"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Kapitalni projekt: Sufinanciranje poslovanja TD Parentium d.o.o. Poreč</w:t>
            </w:r>
          </w:p>
        </w:tc>
        <w:tc>
          <w:tcPr>
            <w:tcW w:w="1790" w:type="dxa"/>
            <w:shd w:val="clear" w:color="000000" w:fill="FFFFFF"/>
            <w:tcMar>
              <w:top w:w="0" w:type="dxa"/>
              <w:left w:w="108" w:type="dxa"/>
              <w:bottom w:w="0" w:type="dxa"/>
              <w:right w:w="108" w:type="dxa"/>
            </w:tcMar>
            <w:vAlign w:val="center"/>
          </w:tcPr>
          <w:p w14:paraId="1B28AFDA"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37.790,00</w:t>
            </w:r>
          </w:p>
        </w:tc>
        <w:tc>
          <w:tcPr>
            <w:tcW w:w="1840" w:type="dxa"/>
            <w:shd w:val="clear" w:color="000000" w:fill="FFFFFF"/>
            <w:tcMar>
              <w:top w:w="0" w:type="dxa"/>
              <w:left w:w="108" w:type="dxa"/>
              <w:bottom w:w="0" w:type="dxa"/>
              <w:right w:w="108" w:type="dxa"/>
            </w:tcMar>
            <w:vAlign w:val="center"/>
          </w:tcPr>
          <w:p w14:paraId="02EEF845"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7.210,00</w:t>
            </w:r>
          </w:p>
        </w:tc>
        <w:tc>
          <w:tcPr>
            <w:tcW w:w="1790" w:type="dxa"/>
            <w:tcMar>
              <w:top w:w="0" w:type="dxa"/>
              <w:left w:w="108" w:type="dxa"/>
              <w:bottom w:w="0" w:type="dxa"/>
              <w:right w:w="108" w:type="dxa"/>
            </w:tcMar>
            <w:vAlign w:val="center"/>
          </w:tcPr>
          <w:p w14:paraId="24B719C7"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45.000,00</w:t>
            </w:r>
          </w:p>
        </w:tc>
      </w:tr>
      <w:tr w:rsidR="00A613AF" w:rsidRPr="00A613AF" w14:paraId="52F09FCF" w14:textId="77777777" w:rsidTr="003638F7">
        <w:trPr>
          <w:trHeight w:val="575"/>
          <w:jc w:val="center"/>
        </w:trPr>
        <w:tc>
          <w:tcPr>
            <w:tcW w:w="4243" w:type="dxa"/>
            <w:tcMar>
              <w:top w:w="0" w:type="dxa"/>
              <w:left w:w="108" w:type="dxa"/>
              <w:bottom w:w="0" w:type="dxa"/>
              <w:right w:w="108" w:type="dxa"/>
            </w:tcMar>
            <w:vAlign w:val="center"/>
          </w:tcPr>
          <w:p w14:paraId="74A5FCCE" w14:textId="77777777" w:rsidR="00A613AF" w:rsidRPr="00A613AF" w:rsidRDefault="00A613AF" w:rsidP="00A613AF">
            <w:pPr>
              <w:autoSpaceDE w:val="0"/>
              <w:autoSpaceDN w:val="0"/>
              <w:adjustRightInd w:val="0"/>
              <w:jc w:val="center"/>
              <w:rPr>
                <w:rFonts w:eastAsiaTheme="minorEastAsia"/>
                <w:b/>
                <w:sz w:val="24"/>
                <w:szCs w:val="24"/>
                <w:lang w:val="hr-HR"/>
              </w:rPr>
            </w:pPr>
            <w:r w:rsidRPr="00A613AF">
              <w:rPr>
                <w:rFonts w:eastAsiaTheme="minorEastAsia"/>
                <w:b/>
                <w:sz w:val="24"/>
                <w:szCs w:val="24"/>
                <w:lang w:val="hr-HR"/>
              </w:rPr>
              <w:t>Program: Potpora poljoprivredi</w:t>
            </w:r>
          </w:p>
        </w:tc>
        <w:tc>
          <w:tcPr>
            <w:tcW w:w="1790" w:type="dxa"/>
            <w:tcMar>
              <w:top w:w="0" w:type="dxa"/>
              <w:left w:w="108" w:type="dxa"/>
              <w:bottom w:w="0" w:type="dxa"/>
              <w:right w:w="108" w:type="dxa"/>
            </w:tcMar>
            <w:vAlign w:val="center"/>
          </w:tcPr>
          <w:p w14:paraId="1EE050E4" w14:textId="77777777" w:rsidR="00A613AF" w:rsidRPr="00A613AF" w:rsidRDefault="00A613AF" w:rsidP="00A613AF">
            <w:pPr>
              <w:autoSpaceDE w:val="0"/>
              <w:autoSpaceDN w:val="0"/>
              <w:adjustRightInd w:val="0"/>
              <w:jc w:val="center"/>
              <w:rPr>
                <w:rFonts w:eastAsiaTheme="minorEastAsia"/>
                <w:b/>
                <w:sz w:val="24"/>
                <w:szCs w:val="24"/>
                <w:lang w:val="hr-HR"/>
              </w:rPr>
            </w:pPr>
            <w:r w:rsidRPr="00A613AF">
              <w:rPr>
                <w:rFonts w:eastAsiaTheme="minorEastAsia"/>
                <w:b/>
                <w:sz w:val="24"/>
                <w:szCs w:val="24"/>
                <w:lang w:val="hr-HR"/>
              </w:rPr>
              <w:t>52.470,00</w:t>
            </w:r>
          </w:p>
        </w:tc>
        <w:tc>
          <w:tcPr>
            <w:tcW w:w="1840" w:type="dxa"/>
            <w:tcMar>
              <w:top w:w="0" w:type="dxa"/>
              <w:left w:w="108" w:type="dxa"/>
              <w:bottom w:w="0" w:type="dxa"/>
              <w:right w:w="108" w:type="dxa"/>
            </w:tcMar>
            <w:vAlign w:val="center"/>
          </w:tcPr>
          <w:p w14:paraId="1E8BFD97" w14:textId="77777777" w:rsidR="00A613AF" w:rsidRPr="00A613AF" w:rsidRDefault="00A613AF" w:rsidP="00A613AF">
            <w:pPr>
              <w:autoSpaceDE w:val="0"/>
              <w:autoSpaceDN w:val="0"/>
              <w:adjustRightInd w:val="0"/>
              <w:jc w:val="center"/>
              <w:rPr>
                <w:rFonts w:eastAsiaTheme="minorEastAsia"/>
                <w:b/>
                <w:sz w:val="24"/>
                <w:szCs w:val="24"/>
                <w:lang w:val="hr-HR"/>
              </w:rPr>
            </w:pPr>
            <w:r w:rsidRPr="00A613AF">
              <w:rPr>
                <w:rFonts w:eastAsiaTheme="minorEastAsia"/>
                <w:b/>
                <w:sz w:val="24"/>
                <w:szCs w:val="24"/>
                <w:lang w:val="hr-HR"/>
              </w:rPr>
              <w:t>-3.000,00</w:t>
            </w:r>
          </w:p>
        </w:tc>
        <w:tc>
          <w:tcPr>
            <w:tcW w:w="1790" w:type="dxa"/>
            <w:tcMar>
              <w:top w:w="0" w:type="dxa"/>
              <w:left w:w="108" w:type="dxa"/>
              <w:bottom w:w="0" w:type="dxa"/>
              <w:right w:w="108" w:type="dxa"/>
            </w:tcMar>
            <w:vAlign w:val="center"/>
          </w:tcPr>
          <w:p w14:paraId="7B8C5D9F" w14:textId="77777777" w:rsidR="00A613AF" w:rsidRPr="00A613AF" w:rsidRDefault="00A613AF" w:rsidP="00A613AF">
            <w:pPr>
              <w:autoSpaceDE w:val="0"/>
              <w:autoSpaceDN w:val="0"/>
              <w:adjustRightInd w:val="0"/>
              <w:jc w:val="center"/>
              <w:rPr>
                <w:rFonts w:eastAsiaTheme="minorEastAsia"/>
                <w:b/>
                <w:sz w:val="24"/>
                <w:szCs w:val="24"/>
                <w:lang w:val="hr-HR"/>
              </w:rPr>
            </w:pPr>
            <w:r w:rsidRPr="00A613AF">
              <w:rPr>
                <w:rFonts w:eastAsiaTheme="minorEastAsia"/>
                <w:b/>
                <w:sz w:val="24"/>
                <w:szCs w:val="24"/>
                <w:lang w:val="hr-HR"/>
              </w:rPr>
              <w:t>49.470,00</w:t>
            </w:r>
          </w:p>
        </w:tc>
      </w:tr>
      <w:tr w:rsidR="00A613AF" w:rsidRPr="00A613AF" w14:paraId="06136F7D" w14:textId="77777777" w:rsidTr="003638F7">
        <w:trPr>
          <w:jc w:val="center"/>
        </w:trPr>
        <w:tc>
          <w:tcPr>
            <w:tcW w:w="4243" w:type="dxa"/>
            <w:tcMar>
              <w:top w:w="0" w:type="dxa"/>
              <w:left w:w="108" w:type="dxa"/>
              <w:bottom w:w="0" w:type="dxa"/>
              <w:right w:w="108" w:type="dxa"/>
            </w:tcMar>
            <w:vAlign w:val="center"/>
          </w:tcPr>
          <w:p w14:paraId="742FBC8F"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Aktivnost: Sufinanciranje rada udruga u poljoprivredi</w:t>
            </w:r>
          </w:p>
        </w:tc>
        <w:tc>
          <w:tcPr>
            <w:tcW w:w="1790" w:type="dxa"/>
            <w:shd w:val="clear" w:color="000000" w:fill="FFFFFF"/>
            <w:tcMar>
              <w:top w:w="0" w:type="dxa"/>
              <w:left w:w="108" w:type="dxa"/>
              <w:bottom w:w="0" w:type="dxa"/>
              <w:right w:w="108" w:type="dxa"/>
            </w:tcMar>
            <w:vAlign w:val="center"/>
          </w:tcPr>
          <w:p w14:paraId="6661BD85" w14:textId="77777777" w:rsidR="00A613AF" w:rsidRPr="00A613AF" w:rsidRDefault="00A613AF" w:rsidP="00A613AF">
            <w:pPr>
              <w:spacing w:after="160" w:line="259" w:lineRule="auto"/>
              <w:jc w:val="center"/>
              <w:rPr>
                <w:bCs/>
                <w:color w:val="000000"/>
                <w:sz w:val="24"/>
                <w:szCs w:val="24"/>
                <w:lang w:val="hr-HR"/>
              </w:rPr>
            </w:pPr>
            <w:r w:rsidRPr="00A613AF">
              <w:rPr>
                <w:rFonts w:eastAsiaTheme="minorEastAsia"/>
                <w:bCs/>
                <w:color w:val="000000"/>
                <w:sz w:val="24"/>
                <w:szCs w:val="24"/>
                <w:lang w:val="hr-HR"/>
              </w:rPr>
              <w:t>36.000,00</w:t>
            </w:r>
          </w:p>
        </w:tc>
        <w:tc>
          <w:tcPr>
            <w:tcW w:w="1840" w:type="dxa"/>
            <w:shd w:val="clear" w:color="000000" w:fill="FFFFFF"/>
            <w:tcMar>
              <w:top w:w="0" w:type="dxa"/>
              <w:left w:w="108" w:type="dxa"/>
              <w:bottom w:w="0" w:type="dxa"/>
              <w:right w:w="108" w:type="dxa"/>
            </w:tcMar>
            <w:vAlign w:val="center"/>
          </w:tcPr>
          <w:p w14:paraId="4EB09605"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670</w:t>
            </w:r>
          </w:p>
        </w:tc>
        <w:tc>
          <w:tcPr>
            <w:tcW w:w="1790" w:type="dxa"/>
            <w:tcMar>
              <w:top w:w="0" w:type="dxa"/>
              <w:left w:w="108" w:type="dxa"/>
              <w:bottom w:w="0" w:type="dxa"/>
              <w:right w:w="108" w:type="dxa"/>
            </w:tcMar>
            <w:vAlign w:val="center"/>
          </w:tcPr>
          <w:p w14:paraId="67781D93"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36.670,00</w:t>
            </w:r>
          </w:p>
        </w:tc>
      </w:tr>
      <w:tr w:rsidR="00A613AF" w:rsidRPr="00A613AF" w14:paraId="7F7523ED" w14:textId="77777777" w:rsidTr="003638F7">
        <w:trPr>
          <w:jc w:val="center"/>
        </w:trPr>
        <w:tc>
          <w:tcPr>
            <w:tcW w:w="4243" w:type="dxa"/>
            <w:tcMar>
              <w:top w:w="0" w:type="dxa"/>
              <w:left w:w="108" w:type="dxa"/>
              <w:bottom w:w="0" w:type="dxa"/>
              <w:right w:w="108" w:type="dxa"/>
            </w:tcMar>
            <w:vAlign w:val="center"/>
          </w:tcPr>
          <w:p w14:paraId="32A8D525"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Aktivnost: Poticanje korištenja suvremenih metoda poljoprivredne proizvodnje</w:t>
            </w:r>
          </w:p>
        </w:tc>
        <w:tc>
          <w:tcPr>
            <w:tcW w:w="1790" w:type="dxa"/>
            <w:shd w:val="clear" w:color="000000" w:fill="FFFFFF"/>
            <w:tcMar>
              <w:top w:w="0" w:type="dxa"/>
              <w:left w:w="108" w:type="dxa"/>
              <w:bottom w:w="0" w:type="dxa"/>
              <w:right w:w="108" w:type="dxa"/>
            </w:tcMar>
            <w:vAlign w:val="center"/>
          </w:tcPr>
          <w:p w14:paraId="1205B1E7"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670,00</w:t>
            </w:r>
          </w:p>
        </w:tc>
        <w:tc>
          <w:tcPr>
            <w:tcW w:w="1840" w:type="dxa"/>
            <w:shd w:val="clear" w:color="000000" w:fill="FFFFFF"/>
            <w:tcMar>
              <w:top w:w="0" w:type="dxa"/>
              <w:left w:w="108" w:type="dxa"/>
              <w:bottom w:w="0" w:type="dxa"/>
              <w:right w:w="108" w:type="dxa"/>
            </w:tcMar>
            <w:vAlign w:val="center"/>
          </w:tcPr>
          <w:p w14:paraId="7F86AD00"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-670,00</w:t>
            </w:r>
          </w:p>
        </w:tc>
        <w:tc>
          <w:tcPr>
            <w:tcW w:w="1790" w:type="dxa"/>
            <w:tcMar>
              <w:top w:w="0" w:type="dxa"/>
              <w:left w:w="108" w:type="dxa"/>
              <w:bottom w:w="0" w:type="dxa"/>
              <w:right w:w="108" w:type="dxa"/>
            </w:tcMar>
            <w:vAlign w:val="center"/>
          </w:tcPr>
          <w:p w14:paraId="6CA7E124"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0,00</w:t>
            </w:r>
          </w:p>
        </w:tc>
      </w:tr>
      <w:tr w:rsidR="00A613AF" w:rsidRPr="00A613AF" w14:paraId="39A0792D" w14:textId="77777777" w:rsidTr="003638F7">
        <w:trPr>
          <w:jc w:val="center"/>
        </w:trPr>
        <w:tc>
          <w:tcPr>
            <w:tcW w:w="4243" w:type="dxa"/>
            <w:tcMar>
              <w:top w:w="0" w:type="dxa"/>
              <w:left w:w="108" w:type="dxa"/>
              <w:bottom w:w="0" w:type="dxa"/>
              <w:right w:w="108" w:type="dxa"/>
            </w:tcMar>
            <w:vAlign w:val="center"/>
          </w:tcPr>
          <w:p w14:paraId="4BF0330F"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Aktivnost: Ostale potrebe u poljoprivredi</w:t>
            </w:r>
          </w:p>
        </w:tc>
        <w:tc>
          <w:tcPr>
            <w:tcW w:w="1790" w:type="dxa"/>
            <w:shd w:val="clear" w:color="000000" w:fill="FFFFFF"/>
            <w:tcMar>
              <w:top w:w="0" w:type="dxa"/>
              <w:left w:w="108" w:type="dxa"/>
              <w:bottom w:w="0" w:type="dxa"/>
              <w:right w:w="108" w:type="dxa"/>
            </w:tcMar>
            <w:vAlign w:val="center"/>
          </w:tcPr>
          <w:p w14:paraId="58E398F2"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4.500,00</w:t>
            </w:r>
          </w:p>
        </w:tc>
        <w:tc>
          <w:tcPr>
            <w:tcW w:w="1840" w:type="dxa"/>
            <w:shd w:val="clear" w:color="000000" w:fill="FFFFFF"/>
            <w:tcMar>
              <w:top w:w="0" w:type="dxa"/>
              <w:left w:w="108" w:type="dxa"/>
              <w:bottom w:w="0" w:type="dxa"/>
              <w:right w:w="108" w:type="dxa"/>
            </w:tcMar>
            <w:vAlign w:val="center"/>
          </w:tcPr>
          <w:p w14:paraId="2E6F553B"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-3.000,00</w:t>
            </w:r>
          </w:p>
        </w:tc>
        <w:tc>
          <w:tcPr>
            <w:tcW w:w="1790" w:type="dxa"/>
            <w:tcMar>
              <w:top w:w="0" w:type="dxa"/>
              <w:left w:w="108" w:type="dxa"/>
              <w:bottom w:w="0" w:type="dxa"/>
              <w:right w:w="108" w:type="dxa"/>
            </w:tcMar>
            <w:vAlign w:val="center"/>
          </w:tcPr>
          <w:p w14:paraId="00257FB2"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1.500,00</w:t>
            </w:r>
          </w:p>
        </w:tc>
      </w:tr>
      <w:tr w:rsidR="00A613AF" w:rsidRPr="00A613AF" w14:paraId="39D731DC" w14:textId="77777777" w:rsidTr="003638F7">
        <w:trPr>
          <w:jc w:val="center"/>
        </w:trPr>
        <w:tc>
          <w:tcPr>
            <w:tcW w:w="4243" w:type="dxa"/>
            <w:tcMar>
              <w:top w:w="0" w:type="dxa"/>
              <w:left w:w="108" w:type="dxa"/>
              <w:bottom w:w="0" w:type="dxa"/>
              <w:right w:w="108" w:type="dxa"/>
            </w:tcMar>
            <w:vAlign w:val="center"/>
          </w:tcPr>
          <w:p w14:paraId="5C557EF3"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b/>
                <w:bCs/>
                <w:sz w:val="24"/>
                <w:szCs w:val="24"/>
                <w:lang w:val="hr-HR"/>
              </w:rPr>
              <w:t>Program: Upravljanje imovinom</w:t>
            </w:r>
          </w:p>
        </w:tc>
        <w:tc>
          <w:tcPr>
            <w:tcW w:w="1790" w:type="dxa"/>
            <w:tcMar>
              <w:top w:w="0" w:type="dxa"/>
              <w:left w:w="108" w:type="dxa"/>
              <w:bottom w:w="0" w:type="dxa"/>
              <w:right w:w="108" w:type="dxa"/>
            </w:tcMar>
            <w:vAlign w:val="center"/>
          </w:tcPr>
          <w:p w14:paraId="56F42311"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1.170.715,00</w:t>
            </w:r>
          </w:p>
        </w:tc>
        <w:tc>
          <w:tcPr>
            <w:tcW w:w="1840" w:type="dxa"/>
            <w:tcMar>
              <w:top w:w="0" w:type="dxa"/>
              <w:left w:w="108" w:type="dxa"/>
              <w:bottom w:w="0" w:type="dxa"/>
              <w:right w:w="108" w:type="dxa"/>
            </w:tcMar>
            <w:vAlign w:val="center"/>
          </w:tcPr>
          <w:p w14:paraId="6EF22781"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129.482,00</w:t>
            </w:r>
          </w:p>
        </w:tc>
        <w:tc>
          <w:tcPr>
            <w:tcW w:w="1790" w:type="dxa"/>
            <w:tcMar>
              <w:top w:w="0" w:type="dxa"/>
              <w:left w:w="108" w:type="dxa"/>
              <w:bottom w:w="0" w:type="dxa"/>
              <w:right w:w="108" w:type="dxa"/>
            </w:tcMar>
            <w:vAlign w:val="center"/>
          </w:tcPr>
          <w:p w14:paraId="5AE26205"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1.300.197,00</w:t>
            </w:r>
          </w:p>
        </w:tc>
      </w:tr>
      <w:tr w:rsidR="00A613AF" w:rsidRPr="00A613AF" w14:paraId="6E1FE1C7" w14:textId="77777777" w:rsidTr="003638F7">
        <w:trPr>
          <w:jc w:val="center"/>
        </w:trPr>
        <w:tc>
          <w:tcPr>
            <w:tcW w:w="4243" w:type="dxa"/>
            <w:tcMar>
              <w:top w:w="0" w:type="dxa"/>
              <w:left w:w="108" w:type="dxa"/>
              <w:bottom w:w="0" w:type="dxa"/>
              <w:right w:w="108" w:type="dxa"/>
            </w:tcMar>
            <w:vAlign w:val="center"/>
          </w:tcPr>
          <w:p w14:paraId="0FA088CF"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Aktivnost: Održavanje stambeno-poslovnih prostora</w:t>
            </w:r>
          </w:p>
        </w:tc>
        <w:tc>
          <w:tcPr>
            <w:tcW w:w="1790" w:type="dxa"/>
            <w:tcMar>
              <w:top w:w="0" w:type="dxa"/>
              <w:left w:w="108" w:type="dxa"/>
              <w:bottom w:w="0" w:type="dxa"/>
              <w:right w:w="108" w:type="dxa"/>
            </w:tcMar>
            <w:vAlign w:val="center"/>
          </w:tcPr>
          <w:p w14:paraId="1CAD3668" w14:textId="77777777" w:rsidR="00A613AF" w:rsidRPr="00A613AF" w:rsidRDefault="00A613AF" w:rsidP="00A613AF">
            <w:pPr>
              <w:spacing w:after="160" w:line="259" w:lineRule="auto"/>
              <w:jc w:val="center"/>
              <w:rPr>
                <w:bCs/>
                <w:color w:val="000000"/>
                <w:sz w:val="24"/>
                <w:szCs w:val="24"/>
                <w:lang w:val="hr-HR"/>
              </w:rPr>
            </w:pPr>
            <w:r w:rsidRPr="00A613AF">
              <w:rPr>
                <w:rFonts w:eastAsiaTheme="minorEastAsia"/>
                <w:bCs/>
                <w:color w:val="000000"/>
                <w:sz w:val="24"/>
                <w:szCs w:val="24"/>
                <w:lang w:val="hr-HR"/>
              </w:rPr>
              <w:t>351.000,00</w:t>
            </w:r>
          </w:p>
        </w:tc>
        <w:tc>
          <w:tcPr>
            <w:tcW w:w="1840" w:type="dxa"/>
            <w:tcMar>
              <w:top w:w="0" w:type="dxa"/>
              <w:left w:w="108" w:type="dxa"/>
              <w:bottom w:w="0" w:type="dxa"/>
              <w:right w:w="108" w:type="dxa"/>
            </w:tcMar>
            <w:vAlign w:val="center"/>
          </w:tcPr>
          <w:p w14:paraId="3C0CF904"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64.000,00</w:t>
            </w:r>
          </w:p>
        </w:tc>
        <w:tc>
          <w:tcPr>
            <w:tcW w:w="1790" w:type="dxa"/>
            <w:tcMar>
              <w:top w:w="0" w:type="dxa"/>
              <w:left w:w="108" w:type="dxa"/>
              <w:bottom w:w="0" w:type="dxa"/>
              <w:right w:w="108" w:type="dxa"/>
            </w:tcMar>
            <w:vAlign w:val="center"/>
          </w:tcPr>
          <w:p w14:paraId="58B9E1FF"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415.000,00</w:t>
            </w:r>
          </w:p>
        </w:tc>
      </w:tr>
      <w:tr w:rsidR="00A613AF" w:rsidRPr="00A613AF" w14:paraId="762BEACC" w14:textId="77777777" w:rsidTr="003638F7">
        <w:trPr>
          <w:jc w:val="center"/>
        </w:trPr>
        <w:tc>
          <w:tcPr>
            <w:tcW w:w="4243" w:type="dxa"/>
            <w:tcMar>
              <w:top w:w="0" w:type="dxa"/>
              <w:left w:w="108" w:type="dxa"/>
              <w:bottom w:w="0" w:type="dxa"/>
              <w:right w:w="108" w:type="dxa"/>
            </w:tcMar>
            <w:vAlign w:val="center"/>
          </w:tcPr>
          <w:p w14:paraId="58258FF2"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Aktivnost: Materijalni rashodi vezani za poslovne prostore</w:t>
            </w:r>
          </w:p>
        </w:tc>
        <w:tc>
          <w:tcPr>
            <w:tcW w:w="1790" w:type="dxa"/>
            <w:tcMar>
              <w:top w:w="0" w:type="dxa"/>
              <w:left w:w="108" w:type="dxa"/>
              <w:bottom w:w="0" w:type="dxa"/>
              <w:right w:w="108" w:type="dxa"/>
            </w:tcMar>
            <w:vAlign w:val="center"/>
          </w:tcPr>
          <w:p w14:paraId="34100C1C"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80.000,00</w:t>
            </w:r>
          </w:p>
        </w:tc>
        <w:tc>
          <w:tcPr>
            <w:tcW w:w="1840" w:type="dxa"/>
            <w:tcMar>
              <w:top w:w="0" w:type="dxa"/>
              <w:left w:w="108" w:type="dxa"/>
              <w:bottom w:w="0" w:type="dxa"/>
              <w:right w:w="108" w:type="dxa"/>
            </w:tcMar>
            <w:vAlign w:val="center"/>
          </w:tcPr>
          <w:p w14:paraId="66AD55CD"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5.000,00</w:t>
            </w:r>
          </w:p>
        </w:tc>
        <w:tc>
          <w:tcPr>
            <w:tcW w:w="1790" w:type="dxa"/>
            <w:tcMar>
              <w:top w:w="0" w:type="dxa"/>
              <w:left w:w="108" w:type="dxa"/>
              <w:bottom w:w="0" w:type="dxa"/>
              <w:right w:w="108" w:type="dxa"/>
            </w:tcMar>
            <w:vAlign w:val="center"/>
          </w:tcPr>
          <w:p w14:paraId="22C18C31"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85.000,00</w:t>
            </w:r>
          </w:p>
        </w:tc>
      </w:tr>
      <w:tr w:rsidR="00A613AF" w:rsidRPr="00A613AF" w14:paraId="092DCE8C" w14:textId="77777777" w:rsidTr="003638F7">
        <w:trPr>
          <w:jc w:val="center"/>
        </w:trPr>
        <w:tc>
          <w:tcPr>
            <w:tcW w:w="4243" w:type="dxa"/>
            <w:tcMar>
              <w:top w:w="0" w:type="dxa"/>
              <w:left w:w="108" w:type="dxa"/>
              <w:bottom w:w="0" w:type="dxa"/>
              <w:right w:w="108" w:type="dxa"/>
            </w:tcMar>
            <w:vAlign w:val="center"/>
          </w:tcPr>
          <w:p w14:paraId="0DDB7A64"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 xml:space="preserve">Aktivnost: Održavanje zajedničkih </w:t>
            </w:r>
            <w:proofErr w:type="spellStart"/>
            <w:r w:rsidRPr="00A613AF">
              <w:rPr>
                <w:rFonts w:eastAsiaTheme="minorEastAsia"/>
                <w:sz w:val="24"/>
                <w:szCs w:val="24"/>
                <w:lang w:val="hr-HR"/>
              </w:rPr>
              <w:t>djelova</w:t>
            </w:r>
            <w:proofErr w:type="spellEnd"/>
            <w:r w:rsidRPr="00A613AF">
              <w:rPr>
                <w:rFonts w:eastAsiaTheme="minorEastAsia"/>
                <w:sz w:val="24"/>
                <w:szCs w:val="24"/>
                <w:lang w:val="hr-HR"/>
              </w:rPr>
              <w:t xml:space="preserve"> zgrada – pričuva</w:t>
            </w:r>
          </w:p>
        </w:tc>
        <w:tc>
          <w:tcPr>
            <w:tcW w:w="1790" w:type="dxa"/>
            <w:tcMar>
              <w:top w:w="0" w:type="dxa"/>
              <w:left w:w="108" w:type="dxa"/>
              <w:bottom w:w="0" w:type="dxa"/>
              <w:right w:w="108" w:type="dxa"/>
            </w:tcMar>
            <w:vAlign w:val="center"/>
          </w:tcPr>
          <w:p w14:paraId="37F2FF8F"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80.000,00</w:t>
            </w:r>
          </w:p>
        </w:tc>
        <w:tc>
          <w:tcPr>
            <w:tcW w:w="1840" w:type="dxa"/>
            <w:tcMar>
              <w:top w:w="0" w:type="dxa"/>
              <w:left w:w="108" w:type="dxa"/>
              <w:bottom w:w="0" w:type="dxa"/>
              <w:right w:w="108" w:type="dxa"/>
            </w:tcMar>
            <w:vAlign w:val="center"/>
          </w:tcPr>
          <w:p w14:paraId="0042D164"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-20.000,00</w:t>
            </w:r>
          </w:p>
        </w:tc>
        <w:tc>
          <w:tcPr>
            <w:tcW w:w="1790" w:type="dxa"/>
            <w:tcMar>
              <w:top w:w="0" w:type="dxa"/>
              <w:left w:w="108" w:type="dxa"/>
              <w:bottom w:w="0" w:type="dxa"/>
              <w:right w:w="108" w:type="dxa"/>
            </w:tcMar>
            <w:vAlign w:val="center"/>
          </w:tcPr>
          <w:p w14:paraId="1E67A4E6"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60.000,00</w:t>
            </w:r>
          </w:p>
        </w:tc>
      </w:tr>
      <w:tr w:rsidR="00A613AF" w:rsidRPr="00A613AF" w14:paraId="57C1500A" w14:textId="77777777" w:rsidTr="003638F7">
        <w:trPr>
          <w:jc w:val="center"/>
        </w:trPr>
        <w:tc>
          <w:tcPr>
            <w:tcW w:w="4243" w:type="dxa"/>
            <w:tcMar>
              <w:top w:w="0" w:type="dxa"/>
              <w:left w:w="108" w:type="dxa"/>
              <w:bottom w:w="0" w:type="dxa"/>
              <w:right w:w="108" w:type="dxa"/>
            </w:tcMar>
            <w:vAlign w:val="center"/>
          </w:tcPr>
          <w:p w14:paraId="3D597B32"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 xml:space="preserve">Aktivnost: Program raspolaganja poljoprivrednog zemljišta u </w:t>
            </w:r>
            <w:proofErr w:type="spellStart"/>
            <w:r w:rsidRPr="00A613AF">
              <w:rPr>
                <w:rFonts w:eastAsiaTheme="minorEastAsia"/>
                <w:bCs/>
                <w:sz w:val="24"/>
                <w:szCs w:val="24"/>
                <w:lang w:val="hr-HR"/>
              </w:rPr>
              <w:t>vl</w:t>
            </w:r>
            <w:proofErr w:type="spellEnd"/>
            <w:r w:rsidRPr="00A613AF">
              <w:rPr>
                <w:rFonts w:eastAsiaTheme="minorEastAsia"/>
                <w:bCs/>
                <w:sz w:val="24"/>
                <w:szCs w:val="24"/>
                <w:lang w:val="hr-HR"/>
              </w:rPr>
              <w:t>. države</w:t>
            </w:r>
          </w:p>
        </w:tc>
        <w:tc>
          <w:tcPr>
            <w:tcW w:w="1790" w:type="dxa"/>
            <w:shd w:val="clear" w:color="000000" w:fill="FFFFFF"/>
            <w:tcMar>
              <w:top w:w="0" w:type="dxa"/>
              <w:left w:w="108" w:type="dxa"/>
              <w:bottom w:w="0" w:type="dxa"/>
              <w:right w:w="108" w:type="dxa"/>
            </w:tcMar>
            <w:vAlign w:val="center"/>
          </w:tcPr>
          <w:p w14:paraId="2CD7F8B1"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50.015,00</w:t>
            </w:r>
          </w:p>
        </w:tc>
        <w:tc>
          <w:tcPr>
            <w:tcW w:w="1840" w:type="dxa"/>
            <w:shd w:val="clear" w:color="000000" w:fill="FFFFFF"/>
            <w:tcMar>
              <w:top w:w="0" w:type="dxa"/>
              <w:left w:w="108" w:type="dxa"/>
              <w:bottom w:w="0" w:type="dxa"/>
              <w:right w:w="108" w:type="dxa"/>
            </w:tcMar>
            <w:vAlign w:val="center"/>
          </w:tcPr>
          <w:p w14:paraId="746C7BBC"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143.980,00</w:t>
            </w:r>
          </w:p>
        </w:tc>
        <w:tc>
          <w:tcPr>
            <w:tcW w:w="1790" w:type="dxa"/>
            <w:tcMar>
              <w:top w:w="0" w:type="dxa"/>
              <w:left w:w="108" w:type="dxa"/>
              <w:bottom w:w="0" w:type="dxa"/>
              <w:right w:w="108" w:type="dxa"/>
            </w:tcMar>
            <w:vAlign w:val="center"/>
          </w:tcPr>
          <w:p w14:paraId="00D3C88C" w14:textId="77777777" w:rsidR="00A613AF" w:rsidRPr="00A613AF" w:rsidRDefault="00A613AF" w:rsidP="00A613AF">
            <w:pPr>
              <w:tabs>
                <w:tab w:val="left" w:pos="301"/>
                <w:tab w:val="center" w:pos="787"/>
              </w:tabs>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193.995,00</w:t>
            </w:r>
          </w:p>
        </w:tc>
      </w:tr>
      <w:tr w:rsidR="00A613AF" w:rsidRPr="00A613AF" w14:paraId="52420581" w14:textId="77777777" w:rsidTr="003638F7">
        <w:trPr>
          <w:jc w:val="center"/>
        </w:trPr>
        <w:tc>
          <w:tcPr>
            <w:tcW w:w="4243" w:type="dxa"/>
            <w:tcMar>
              <w:top w:w="0" w:type="dxa"/>
              <w:left w:w="108" w:type="dxa"/>
              <w:bottom w:w="0" w:type="dxa"/>
              <w:right w:w="108" w:type="dxa"/>
            </w:tcMar>
            <w:vAlign w:val="center"/>
          </w:tcPr>
          <w:p w14:paraId="2E287DC8"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Aktivnost: Uklanjanje otpada odbačenog u okoliš na poljoprivrednim površinama u vlasništvu RH</w:t>
            </w:r>
          </w:p>
        </w:tc>
        <w:tc>
          <w:tcPr>
            <w:tcW w:w="1790" w:type="dxa"/>
            <w:shd w:val="clear" w:color="000000" w:fill="FFFFFF"/>
            <w:tcMar>
              <w:top w:w="0" w:type="dxa"/>
              <w:left w:w="108" w:type="dxa"/>
              <w:bottom w:w="0" w:type="dxa"/>
              <w:right w:w="108" w:type="dxa"/>
            </w:tcMar>
            <w:vAlign w:val="center"/>
          </w:tcPr>
          <w:p w14:paraId="626E210B" w14:textId="77777777" w:rsidR="00A613AF" w:rsidRPr="00A613AF" w:rsidRDefault="00A613AF" w:rsidP="00A613AF">
            <w:pPr>
              <w:spacing w:after="160" w:line="259" w:lineRule="auto"/>
              <w:jc w:val="center"/>
              <w:rPr>
                <w:color w:val="000000"/>
                <w:sz w:val="24"/>
                <w:szCs w:val="24"/>
                <w:lang w:val="hr-HR"/>
              </w:rPr>
            </w:pPr>
            <w:r w:rsidRPr="00A613AF">
              <w:rPr>
                <w:rFonts w:eastAsiaTheme="minorEastAsia"/>
                <w:bCs/>
                <w:sz w:val="24"/>
                <w:szCs w:val="24"/>
                <w:lang w:val="hr-HR"/>
              </w:rPr>
              <w:t>70.000,00</w:t>
            </w:r>
          </w:p>
        </w:tc>
        <w:tc>
          <w:tcPr>
            <w:tcW w:w="1840" w:type="dxa"/>
            <w:shd w:val="clear" w:color="000000" w:fill="FFFFFF"/>
            <w:tcMar>
              <w:top w:w="0" w:type="dxa"/>
              <w:left w:w="108" w:type="dxa"/>
              <w:bottom w:w="0" w:type="dxa"/>
              <w:right w:w="108" w:type="dxa"/>
            </w:tcMar>
            <w:vAlign w:val="center"/>
          </w:tcPr>
          <w:p w14:paraId="35F69676"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-63.500,00</w:t>
            </w:r>
          </w:p>
        </w:tc>
        <w:tc>
          <w:tcPr>
            <w:tcW w:w="1790" w:type="dxa"/>
            <w:tcMar>
              <w:top w:w="0" w:type="dxa"/>
              <w:left w:w="108" w:type="dxa"/>
              <w:bottom w:w="0" w:type="dxa"/>
              <w:right w:w="108" w:type="dxa"/>
            </w:tcMar>
            <w:vAlign w:val="center"/>
          </w:tcPr>
          <w:p w14:paraId="4FF7032F"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6.500,00</w:t>
            </w:r>
          </w:p>
        </w:tc>
      </w:tr>
      <w:tr w:rsidR="00A613AF" w:rsidRPr="00A613AF" w14:paraId="4F9F78A9" w14:textId="77777777" w:rsidTr="003638F7">
        <w:trPr>
          <w:jc w:val="center"/>
        </w:trPr>
        <w:tc>
          <w:tcPr>
            <w:tcW w:w="4243" w:type="dxa"/>
            <w:tcMar>
              <w:top w:w="0" w:type="dxa"/>
              <w:left w:w="108" w:type="dxa"/>
              <w:bottom w:w="0" w:type="dxa"/>
              <w:right w:w="108" w:type="dxa"/>
            </w:tcMar>
            <w:vAlign w:val="center"/>
          </w:tcPr>
          <w:p w14:paraId="49DA0120"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Kapitalni projekt: Imovinsko pravni odnosi u Domu obrtnika d.o.o.</w:t>
            </w:r>
          </w:p>
        </w:tc>
        <w:tc>
          <w:tcPr>
            <w:tcW w:w="1790" w:type="dxa"/>
            <w:shd w:val="clear" w:color="000000" w:fill="FFFFFF"/>
            <w:tcMar>
              <w:top w:w="0" w:type="dxa"/>
              <w:left w:w="108" w:type="dxa"/>
              <w:bottom w:w="0" w:type="dxa"/>
              <w:right w:w="108" w:type="dxa"/>
            </w:tcMar>
            <w:vAlign w:val="center"/>
          </w:tcPr>
          <w:p w14:paraId="4B6A0B9B" w14:textId="77777777" w:rsidR="00A613AF" w:rsidRPr="00A613AF" w:rsidRDefault="00A613AF" w:rsidP="00A613AF">
            <w:pPr>
              <w:spacing w:after="160" w:line="259" w:lineRule="auto"/>
              <w:jc w:val="center"/>
              <w:rPr>
                <w:rFonts w:eastAsiaTheme="minorEastAsia"/>
                <w:bCs/>
                <w:sz w:val="24"/>
                <w:szCs w:val="24"/>
                <w:lang w:val="hr-HR"/>
              </w:rPr>
            </w:pPr>
            <w:r w:rsidRPr="00A613AF">
              <w:rPr>
                <w:rFonts w:eastAsiaTheme="minorEastAsia"/>
                <w:bCs/>
                <w:sz w:val="24"/>
                <w:szCs w:val="24"/>
                <w:lang w:val="hr-HR"/>
              </w:rPr>
              <w:t>0,00</w:t>
            </w:r>
          </w:p>
        </w:tc>
        <w:tc>
          <w:tcPr>
            <w:tcW w:w="1840" w:type="dxa"/>
            <w:shd w:val="clear" w:color="000000" w:fill="FFFFFF"/>
            <w:tcMar>
              <w:top w:w="0" w:type="dxa"/>
              <w:left w:w="108" w:type="dxa"/>
              <w:bottom w:w="0" w:type="dxa"/>
              <w:right w:w="108" w:type="dxa"/>
            </w:tcMar>
            <w:vAlign w:val="center"/>
          </w:tcPr>
          <w:p w14:paraId="3E4C1120"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2,00</w:t>
            </w:r>
          </w:p>
        </w:tc>
        <w:tc>
          <w:tcPr>
            <w:tcW w:w="1790" w:type="dxa"/>
            <w:tcMar>
              <w:top w:w="0" w:type="dxa"/>
              <w:left w:w="108" w:type="dxa"/>
              <w:bottom w:w="0" w:type="dxa"/>
              <w:right w:w="108" w:type="dxa"/>
            </w:tcMar>
            <w:vAlign w:val="center"/>
          </w:tcPr>
          <w:p w14:paraId="0739CDF9"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2,00</w:t>
            </w:r>
          </w:p>
        </w:tc>
      </w:tr>
      <w:tr w:rsidR="00A613AF" w:rsidRPr="00A613AF" w14:paraId="2E721C8C" w14:textId="77777777" w:rsidTr="003638F7">
        <w:trPr>
          <w:jc w:val="center"/>
        </w:trPr>
        <w:tc>
          <w:tcPr>
            <w:tcW w:w="4243" w:type="dxa"/>
            <w:tcMar>
              <w:top w:w="0" w:type="dxa"/>
              <w:left w:w="108" w:type="dxa"/>
              <w:bottom w:w="0" w:type="dxa"/>
              <w:right w:w="108" w:type="dxa"/>
            </w:tcMar>
            <w:vAlign w:val="center"/>
          </w:tcPr>
          <w:p w14:paraId="33E4D5DE"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
                <w:bCs/>
                <w:sz w:val="24"/>
                <w:szCs w:val="24"/>
                <w:lang w:val="hr-HR"/>
              </w:rPr>
              <w:t>Program: Poticanje razvoja turizma</w:t>
            </w:r>
          </w:p>
        </w:tc>
        <w:tc>
          <w:tcPr>
            <w:tcW w:w="1790" w:type="dxa"/>
            <w:shd w:val="clear" w:color="000000" w:fill="FFFFFF"/>
            <w:tcMar>
              <w:top w:w="0" w:type="dxa"/>
              <w:left w:w="108" w:type="dxa"/>
              <w:bottom w:w="0" w:type="dxa"/>
              <w:right w:w="108" w:type="dxa"/>
            </w:tcMar>
            <w:vAlign w:val="center"/>
          </w:tcPr>
          <w:p w14:paraId="6CED83C2" w14:textId="77777777" w:rsidR="00A613AF" w:rsidRPr="00A613AF" w:rsidRDefault="00A613AF" w:rsidP="00A613AF">
            <w:pPr>
              <w:spacing w:after="160" w:line="259" w:lineRule="auto"/>
              <w:jc w:val="center"/>
              <w:rPr>
                <w:rFonts w:eastAsiaTheme="minorEastAsia"/>
                <w:b/>
                <w:sz w:val="24"/>
                <w:szCs w:val="24"/>
                <w:lang w:val="hr-HR"/>
              </w:rPr>
            </w:pPr>
            <w:r w:rsidRPr="00A613AF">
              <w:rPr>
                <w:rFonts w:eastAsiaTheme="minorEastAsia"/>
                <w:b/>
                <w:sz w:val="24"/>
                <w:szCs w:val="24"/>
                <w:lang w:val="hr-HR"/>
              </w:rPr>
              <w:t>357.000,00</w:t>
            </w:r>
          </w:p>
        </w:tc>
        <w:tc>
          <w:tcPr>
            <w:tcW w:w="1840" w:type="dxa"/>
            <w:shd w:val="clear" w:color="000000" w:fill="FFFFFF"/>
            <w:tcMar>
              <w:top w:w="0" w:type="dxa"/>
              <w:left w:w="108" w:type="dxa"/>
              <w:bottom w:w="0" w:type="dxa"/>
              <w:right w:w="108" w:type="dxa"/>
            </w:tcMar>
            <w:vAlign w:val="center"/>
          </w:tcPr>
          <w:p w14:paraId="6EE488B5" w14:textId="77777777" w:rsidR="00A613AF" w:rsidRPr="00A613AF" w:rsidRDefault="00A613AF" w:rsidP="00A613AF">
            <w:pPr>
              <w:spacing w:after="160" w:line="259" w:lineRule="auto"/>
              <w:jc w:val="center"/>
              <w:rPr>
                <w:rFonts w:eastAsiaTheme="minorEastAsia"/>
                <w:b/>
                <w:color w:val="000000"/>
                <w:sz w:val="24"/>
                <w:szCs w:val="24"/>
                <w:lang w:val="hr-HR"/>
              </w:rPr>
            </w:pPr>
            <w:r w:rsidRPr="00A613AF">
              <w:rPr>
                <w:rFonts w:eastAsiaTheme="minorEastAsia"/>
                <w:b/>
                <w:color w:val="000000"/>
                <w:sz w:val="24"/>
                <w:szCs w:val="24"/>
                <w:lang w:val="hr-HR"/>
              </w:rPr>
              <w:t>0,00</w:t>
            </w:r>
          </w:p>
        </w:tc>
        <w:tc>
          <w:tcPr>
            <w:tcW w:w="1790" w:type="dxa"/>
            <w:tcMar>
              <w:top w:w="0" w:type="dxa"/>
              <w:left w:w="108" w:type="dxa"/>
              <w:bottom w:w="0" w:type="dxa"/>
              <w:right w:w="108" w:type="dxa"/>
            </w:tcMar>
            <w:vAlign w:val="center"/>
          </w:tcPr>
          <w:p w14:paraId="505D82DC" w14:textId="77777777" w:rsidR="00A613AF" w:rsidRPr="00A613AF" w:rsidRDefault="00A613AF" w:rsidP="00A613AF">
            <w:pPr>
              <w:autoSpaceDE w:val="0"/>
              <w:autoSpaceDN w:val="0"/>
              <w:adjustRightInd w:val="0"/>
              <w:jc w:val="center"/>
              <w:rPr>
                <w:rFonts w:eastAsiaTheme="minorEastAsia"/>
                <w:b/>
                <w:sz w:val="24"/>
                <w:szCs w:val="24"/>
                <w:lang w:val="hr-HR"/>
              </w:rPr>
            </w:pPr>
            <w:r w:rsidRPr="00A613AF">
              <w:rPr>
                <w:rFonts w:eastAsiaTheme="minorEastAsia"/>
                <w:b/>
                <w:sz w:val="24"/>
                <w:szCs w:val="24"/>
                <w:lang w:val="hr-HR"/>
              </w:rPr>
              <w:t>357.000,00</w:t>
            </w:r>
          </w:p>
        </w:tc>
      </w:tr>
      <w:tr w:rsidR="00A613AF" w:rsidRPr="00A613AF" w14:paraId="78989792" w14:textId="77777777" w:rsidTr="003638F7">
        <w:trPr>
          <w:jc w:val="center"/>
        </w:trPr>
        <w:tc>
          <w:tcPr>
            <w:tcW w:w="4243" w:type="dxa"/>
            <w:tcMar>
              <w:top w:w="0" w:type="dxa"/>
              <w:left w:w="108" w:type="dxa"/>
              <w:bottom w:w="0" w:type="dxa"/>
              <w:right w:w="108" w:type="dxa"/>
            </w:tcMar>
            <w:vAlign w:val="center"/>
          </w:tcPr>
          <w:p w14:paraId="6ABDEC8A"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Tekući projekt: EU projekt: FU-TOURISM</w:t>
            </w:r>
          </w:p>
        </w:tc>
        <w:tc>
          <w:tcPr>
            <w:tcW w:w="1790" w:type="dxa"/>
            <w:shd w:val="clear" w:color="000000" w:fill="FFFFFF"/>
            <w:tcMar>
              <w:top w:w="0" w:type="dxa"/>
              <w:left w:w="108" w:type="dxa"/>
              <w:bottom w:w="0" w:type="dxa"/>
              <w:right w:w="108" w:type="dxa"/>
            </w:tcMar>
            <w:vAlign w:val="center"/>
          </w:tcPr>
          <w:p w14:paraId="1328677E" w14:textId="77777777" w:rsidR="00A613AF" w:rsidRPr="00A613AF" w:rsidRDefault="00A613AF" w:rsidP="00A613AF">
            <w:pPr>
              <w:spacing w:after="160" w:line="259" w:lineRule="auto"/>
              <w:jc w:val="center"/>
              <w:rPr>
                <w:rFonts w:eastAsiaTheme="minorEastAsia"/>
                <w:bCs/>
                <w:sz w:val="24"/>
                <w:szCs w:val="24"/>
                <w:lang w:val="hr-HR"/>
              </w:rPr>
            </w:pPr>
            <w:r w:rsidRPr="00A613AF">
              <w:rPr>
                <w:rFonts w:eastAsiaTheme="minorEastAsia"/>
                <w:bCs/>
                <w:sz w:val="24"/>
                <w:szCs w:val="24"/>
                <w:lang w:val="hr-HR"/>
              </w:rPr>
              <w:t>29.300,00</w:t>
            </w:r>
          </w:p>
        </w:tc>
        <w:tc>
          <w:tcPr>
            <w:tcW w:w="1840" w:type="dxa"/>
            <w:shd w:val="clear" w:color="000000" w:fill="FFFFFF"/>
            <w:tcMar>
              <w:top w:w="0" w:type="dxa"/>
              <w:left w:w="108" w:type="dxa"/>
              <w:bottom w:w="0" w:type="dxa"/>
              <w:right w:w="108" w:type="dxa"/>
            </w:tcMar>
            <w:vAlign w:val="center"/>
          </w:tcPr>
          <w:p w14:paraId="1016FBD5" w14:textId="77777777" w:rsidR="00A613AF" w:rsidRPr="00A613AF" w:rsidRDefault="00A613AF" w:rsidP="00A613AF">
            <w:pPr>
              <w:spacing w:after="160" w:line="259" w:lineRule="auto"/>
              <w:jc w:val="center"/>
              <w:rPr>
                <w:rFonts w:eastAsiaTheme="minorEastAsia"/>
                <w:bCs/>
                <w:sz w:val="24"/>
                <w:szCs w:val="24"/>
                <w:lang w:val="hr-HR"/>
              </w:rPr>
            </w:pPr>
            <w:r w:rsidRPr="00A613AF">
              <w:rPr>
                <w:rFonts w:eastAsiaTheme="minorEastAsia"/>
                <w:bCs/>
                <w:sz w:val="24"/>
                <w:szCs w:val="24"/>
                <w:lang w:val="hr-HR"/>
              </w:rPr>
              <w:t>0,00</w:t>
            </w:r>
          </w:p>
        </w:tc>
        <w:tc>
          <w:tcPr>
            <w:tcW w:w="1790" w:type="dxa"/>
            <w:tcMar>
              <w:top w:w="0" w:type="dxa"/>
              <w:left w:w="108" w:type="dxa"/>
              <w:bottom w:w="0" w:type="dxa"/>
              <w:right w:w="108" w:type="dxa"/>
            </w:tcMar>
            <w:vAlign w:val="center"/>
          </w:tcPr>
          <w:p w14:paraId="5CC7D08D"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29.300,00</w:t>
            </w:r>
          </w:p>
        </w:tc>
      </w:tr>
      <w:tr w:rsidR="00A613AF" w:rsidRPr="00A613AF" w14:paraId="5B966865" w14:textId="77777777" w:rsidTr="003638F7">
        <w:trPr>
          <w:jc w:val="center"/>
        </w:trPr>
        <w:tc>
          <w:tcPr>
            <w:tcW w:w="4243" w:type="dxa"/>
            <w:tcMar>
              <w:top w:w="0" w:type="dxa"/>
              <w:left w:w="108" w:type="dxa"/>
              <w:bottom w:w="0" w:type="dxa"/>
              <w:right w:w="108" w:type="dxa"/>
            </w:tcMar>
            <w:vAlign w:val="center"/>
          </w:tcPr>
          <w:p w14:paraId="10FBC0E4" w14:textId="77777777" w:rsidR="00A613AF" w:rsidRPr="00A613AF" w:rsidRDefault="00A613AF" w:rsidP="00A613AF">
            <w:pPr>
              <w:autoSpaceDE w:val="0"/>
              <w:autoSpaceDN w:val="0"/>
              <w:adjustRightInd w:val="0"/>
              <w:jc w:val="right"/>
              <w:rPr>
                <w:rFonts w:eastAsiaTheme="minorEastAsia"/>
                <w:bCs/>
                <w:i/>
                <w:iCs/>
                <w:sz w:val="24"/>
                <w:szCs w:val="24"/>
                <w:lang w:val="hr-HR"/>
              </w:rPr>
            </w:pPr>
            <w:r w:rsidRPr="00A613AF">
              <w:rPr>
                <w:rFonts w:eastAsiaTheme="minorEastAsia"/>
                <w:bCs/>
                <w:i/>
                <w:iCs/>
                <w:sz w:val="24"/>
                <w:szCs w:val="24"/>
                <w:lang w:val="hr-HR"/>
              </w:rPr>
              <w:t>Izvor: Opći prihodi i primici</w:t>
            </w:r>
          </w:p>
        </w:tc>
        <w:tc>
          <w:tcPr>
            <w:tcW w:w="1790" w:type="dxa"/>
            <w:shd w:val="clear" w:color="000000" w:fill="FFFFFF"/>
            <w:tcMar>
              <w:top w:w="0" w:type="dxa"/>
              <w:left w:w="108" w:type="dxa"/>
              <w:bottom w:w="0" w:type="dxa"/>
              <w:right w:w="108" w:type="dxa"/>
            </w:tcMar>
            <w:vAlign w:val="center"/>
          </w:tcPr>
          <w:p w14:paraId="2523A041" w14:textId="77777777" w:rsidR="00A613AF" w:rsidRPr="00A613AF" w:rsidRDefault="00A613AF" w:rsidP="00A613AF">
            <w:pPr>
              <w:spacing w:after="160" w:line="259" w:lineRule="auto"/>
              <w:jc w:val="center"/>
              <w:rPr>
                <w:rFonts w:eastAsiaTheme="minorEastAsia"/>
                <w:bCs/>
                <w:sz w:val="24"/>
                <w:szCs w:val="24"/>
                <w:lang w:val="hr-HR"/>
              </w:rPr>
            </w:pPr>
            <w:r w:rsidRPr="00A613AF">
              <w:rPr>
                <w:rFonts w:eastAsiaTheme="minorEastAsia"/>
                <w:bCs/>
                <w:sz w:val="24"/>
                <w:szCs w:val="24"/>
                <w:lang w:val="hr-HR"/>
              </w:rPr>
              <w:t>0,00</w:t>
            </w:r>
          </w:p>
        </w:tc>
        <w:tc>
          <w:tcPr>
            <w:tcW w:w="1840" w:type="dxa"/>
            <w:shd w:val="clear" w:color="000000" w:fill="FFFFFF"/>
            <w:tcMar>
              <w:top w:w="0" w:type="dxa"/>
              <w:left w:w="108" w:type="dxa"/>
              <w:bottom w:w="0" w:type="dxa"/>
              <w:right w:w="108" w:type="dxa"/>
            </w:tcMar>
            <w:vAlign w:val="center"/>
          </w:tcPr>
          <w:p w14:paraId="62C7A4A5" w14:textId="77777777" w:rsidR="00A613AF" w:rsidRPr="00A613AF" w:rsidRDefault="00A613AF" w:rsidP="00A613AF">
            <w:pPr>
              <w:spacing w:after="160" w:line="259" w:lineRule="auto"/>
              <w:jc w:val="center"/>
              <w:rPr>
                <w:rFonts w:eastAsiaTheme="minorEastAsia"/>
                <w:bCs/>
                <w:sz w:val="24"/>
                <w:szCs w:val="24"/>
                <w:lang w:val="hr-HR"/>
              </w:rPr>
            </w:pPr>
            <w:r w:rsidRPr="00A613AF">
              <w:rPr>
                <w:rFonts w:eastAsiaTheme="minorEastAsia"/>
                <w:bCs/>
                <w:sz w:val="24"/>
                <w:szCs w:val="24"/>
                <w:lang w:val="hr-HR"/>
              </w:rPr>
              <w:t>2.930,00</w:t>
            </w:r>
          </w:p>
        </w:tc>
        <w:tc>
          <w:tcPr>
            <w:tcW w:w="1790" w:type="dxa"/>
            <w:tcMar>
              <w:top w:w="0" w:type="dxa"/>
              <w:left w:w="108" w:type="dxa"/>
              <w:bottom w:w="0" w:type="dxa"/>
              <w:right w:w="108" w:type="dxa"/>
            </w:tcMar>
            <w:vAlign w:val="center"/>
          </w:tcPr>
          <w:p w14:paraId="20042F47"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2.930,00</w:t>
            </w:r>
          </w:p>
        </w:tc>
      </w:tr>
      <w:tr w:rsidR="00A613AF" w:rsidRPr="00A613AF" w14:paraId="4B907A39" w14:textId="77777777" w:rsidTr="003638F7">
        <w:trPr>
          <w:jc w:val="center"/>
        </w:trPr>
        <w:tc>
          <w:tcPr>
            <w:tcW w:w="4243" w:type="dxa"/>
            <w:tcMar>
              <w:top w:w="0" w:type="dxa"/>
              <w:left w:w="108" w:type="dxa"/>
              <w:bottom w:w="0" w:type="dxa"/>
              <w:right w:w="108" w:type="dxa"/>
            </w:tcMar>
            <w:vAlign w:val="center"/>
          </w:tcPr>
          <w:p w14:paraId="342FCDF9" w14:textId="77777777" w:rsidR="00A613AF" w:rsidRPr="00A613AF" w:rsidRDefault="00A613AF" w:rsidP="00A613AF">
            <w:pPr>
              <w:autoSpaceDE w:val="0"/>
              <w:autoSpaceDN w:val="0"/>
              <w:adjustRightInd w:val="0"/>
              <w:jc w:val="right"/>
              <w:rPr>
                <w:rFonts w:eastAsiaTheme="minorEastAsia"/>
                <w:bCs/>
                <w:i/>
                <w:iCs/>
                <w:sz w:val="24"/>
                <w:szCs w:val="24"/>
                <w:lang w:val="hr-HR"/>
              </w:rPr>
            </w:pPr>
            <w:r w:rsidRPr="00A613AF">
              <w:rPr>
                <w:rFonts w:eastAsiaTheme="minorEastAsia"/>
                <w:bCs/>
                <w:i/>
                <w:iCs/>
                <w:sz w:val="24"/>
                <w:szCs w:val="24"/>
                <w:lang w:val="hr-HR"/>
              </w:rPr>
              <w:t xml:space="preserve">Izvor: </w:t>
            </w:r>
            <w:proofErr w:type="spellStart"/>
            <w:r w:rsidRPr="00A613AF">
              <w:rPr>
                <w:rFonts w:eastAsiaTheme="minorEastAsia"/>
                <w:bCs/>
                <w:i/>
                <w:iCs/>
                <w:sz w:val="24"/>
                <w:szCs w:val="24"/>
                <w:lang w:val="hr-HR"/>
              </w:rPr>
              <w:t>Poomći</w:t>
            </w:r>
            <w:proofErr w:type="spellEnd"/>
            <w:r w:rsidRPr="00A613AF">
              <w:rPr>
                <w:rFonts w:eastAsiaTheme="minorEastAsia"/>
                <w:bCs/>
                <w:i/>
                <w:iCs/>
                <w:sz w:val="24"/>
                <w:szCs w:val="24"/>
                <w:lang w:val="hr-HR"/>
              </w:rPr>
              <w:t xml:space="preserve"> od institucija i tijela EU</w:t>
            </w:r>
          </w:p>
        </w:tc>
        <w:tc>
          <w:tcPr>
            <w:tcW w:w="1790" w:type="dxa"/>
            <w:shd w:val="clear" w:color="000000" w:fill="FFFFFF"/>
            <w:tcMar>
              <w:top w:w="0" w:type="dxa"/>
              <w:left w:w="108" w:type="dxa"/>
              <w:bottom w:w="0" w:type="dxa"/>
              <w:right w:w="108" w:type="dxa"/>
            </w:tcMar>
            <w:vAlign w:val="center"/>
          </w:tcPr>
          <w:p w14:paraId="28FD96C9" w14:textId="77777777" w:rsidR="00A613AF" w:rsidRPr="00A613AF" w:rsidRDefault="00A613AF" w:rsidP="00A613AF">
            <w:pPr>
              <w:spacing w:after="160" w:line="259" w:lineRule="auto"/>
              <w:jc w:val="center"/>
              <w:rPr>
                <w:rFonts w:eastAsiaTheme="minorEastAsia"/>
                <w:bCs/>
                <w:sz w:val="24"/>
                <w:szCs w:val="24"/>
                <w:lang w:val="hr-HR"/>
              </w:rPr>
            </w:pPr>
            <w:r w:rsidRPr="00A613AF">
              <w:rPr>
                <w:rFonts w:eastAsiaTheme="minorEastAsia"/>
                <w:bCs/>
                <w:sz w:val="24"/>
                <w:szCs w:val="24"/>
                <w:lang w:val="hr-HR"/>
              </w:rPr>
              <w:t>29.300,00</w:t>
            </w:r>
          </w:p>
        </w:tc>
        <w:tc>
          <w:tcPr>
            <w:tcW w:w="1840" w:type="dxa"/>
            <w:shd w:val="clear" w:color="000000" w:fill="FFFFFF"/>
            <w:tcMar>
              <w:top w:w="0" w:type="dxa"/>
              <w:left w:w="108" w:type="dxa"/>
              <w:bottom w:w="0" w:type="dxa"/>
              <w:right w:w="108" w:type="dxa"/>
            </w:tcMar>
            <w:vAlign w:val="center"/>
          </w:tcPr>
          <w:p w14:paraId="238E61E1" w14:textId="77777777" w:rsidR="00A613AF" w:rsidRPr="00A613AF" w:rsidRDefault="00A613AF" w:rsidP="00A613AF">
            <w:pPr>
              <w:spacing w:after="160" w:line="259" w:lineRule="auto"/>
              <w:jc w:val="center"/>
              <w:rPr>
                <w:rFonts w:eastAsiaTheme="minorEastAsia"/>
                <w:bCs/>
                <w:sz w:val="24"/>
                <w:szCs w:val="24"/>
                <w:lang w:val="hr-HR"/>
              </w:rPr>
            </w:pPr>
            <w:r w:rsidRPr="00A613AF">
              <w:rPr>
                <w:rFonts w:eastAsiaTheme="minorEastAsia"/>
                <w:bCs/>
                <w:sz w:val="24"/>
                <w:szCs w:val="24"/>
                <w:lang w:val="hr-HR"/>
              </w:rPr>
              <w:t>-2.930,00</w:t>
            </w:r>
          </w:p>
        </w:tc>
        <w:tc>
          <w:tcPr>
            <w:tcW w:w="1790" w:type="dxa"/>
            <w:tcMar>
              <w:top w:w="0" w:type="dxa"/>
              <w:left w:w="108" w:type="dxa"/>
              <w:bottom w:w="0" w:type="dxa"/>
              <w:right w:w="108" w:type="dxa"/>
            </w:tcMar>
            <w:vAlign w:val="center"/>
          </w:tcPr>
          <w:p w14:paraId="284DCBCF"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26.370,00</w:t>
            </w:r>
          </w:p>
        </w:tc>
      </w:tr>
    </w:tbl>
    <w:p w14:paraId="00ADB520" w14:textId="77777777" w:rsidR="00A613AF" w:rsidRPr="00A613AF" w:rsidRDefault="00A613AF" w:rsidP="00A613AF">
      <w:pPr>
        <w:autoSpaceDE w:val="0"/>
        <w:autoSpaceDN w:val="0"/>
        <w:adjustRightInd w:val="0"/>
        <w:jc w:val="center"/>
        <w:rPr>
          <w:rFonts w:eastAsiaTheme="minorEastAsia"/>
          <w:b/>
          <w:bCs/>
          <w:sz w:val="24"/>
          <w:szCs w:val="24"/>
          <w:lang w:val="hr-HR"/>
        </w:rPr>
      </w:pPr>
    </w:p>
    <w:p w14:paraId="230A4CFE" w14:textId="77777777" w:rsidR="00A613AF" w:rsidRPr="00A613AF" w:rsidRDefault="00A613AF" w:rsidP="00A613AF">
      <w:pPr>
        <w:autoSpaceDE w:val="0"/>
        <w:autoSpaceDN w:val="0"/>
        <w:adjustRightInd w:val="0"/>
        <w:jc w:val="center"/>
        <w:rPr>
          <w:rFonts w:eastAsiaTheme="minorEastAsia"/>
          <w:b/>
          <w:bCs/>
          <w:sz w:val="24"/>
          <w:szCs w:val="24"/>
          <w:lang w:val="hr-HR"/>
        </w:rPr>
      </w:pPr>
    </w:p>
    <w:p w14:paraId="5D3860DF" w14:textId="77777777" w:rsidR="00A613AF" w:rsidRPr="00A613AF" w:rsidRDefault="00A613AF" w:rsidP="00A613AF">
      <w:pPr>
        <w:autoSpaceDE w:val="0"/>
        <w:autoSpaceDN w:val="0"/>
        <w:adjustRightInd w:val="0"/>
        <w:jc w:val="both"/>
        <w:rPr>
          <w:rFonts w:eastAsiaTheme="minorEastAsia"/>
          <w:b/>
          <w:bCs/>
          <w:sz w:val="24"/>
          <w:szCs w:val="24"/>
          <w:lang w:val="hr-HR"/>
        </w:rPr>
      </w:pPr>
      <w:bookmarkStart w:id="39" w:name="_Hlk152152063"/>
      <w:r w:rsidRPr="00A613AF">
        <w:rPr>
          <w:rFonts w:eastAsiaTheme="minorEastAsia"/>
          <w:b/>
          <w:bCs/>
          <w:sz w:val="24"/>
          <w:szCs w:val="24"/>
          <w:lang w:val="hr-HR"/>
        </w:rPr>
        <w:t>PROGRAM:  JAVNA UPRAVA I ADMINISTRACIJA</w:t>
      </w:r>
    </w:p>
    <w:p w14:paraId="56E943FB" w14:textId="77777777" w:rsidR="00A613AF" w:rsidRPr="00A613AF" w:rsidRDefault="00A613AF" w:rsidP="00A613AF">
      <w:pPr>
        <w:autoSpaceDE w:val="0"/>
        <w:autoSpaceDN w:val="0"/>
        <w:adjustRightInd w:val="0"/>
        <w:jc w:val="both"/>
        <w:rPr>
          <w:rFonts w:eastAsiaTheme="minorEastAsia"/>
          <w:b/>
          <w:bCs/>
          <w:sz w:val="24"/>
          <w:szCs w:val="24"/>
          <w:lang w:val="hr-HR"/>
        </w:rPr>
      </w:pPr>
      <w:r w:rsidRPr="00A613AF">
        <w:rPr>
          <w:rFonts w:eastAsiaTheme="minorEastAsia"/>
          <w:b/>
          <w:bCs/>
          <w:sz w:val="24"/>
          <w:szCs w:val="24"/>
          <w:lang w:val="hr-HR"/>
        </w:rPr>
        <w:t>OBRAZLOŽENJE AKTIVNOSTI/PROJEKATA:</w:t>
      </w:r>
    </w:p>
    <w:p w14:paraId="6F07BB8B" w14:textId="77777777" w:rsidR="00A613AF" w:rsidRPr="00A613AF" w:rsidRDefault="00A613AF" w:rsidP="00A613AF">
      <w:pPr>
        <w:autoSpaceDE w:val="0"/>
        <w:autoSpaceDN w:val="0"/>
        <w:adjustRightInd w:val="0"/>
        <w:ind w:firstLine="708"/>
        <w:jc w:val="both"/>
        <w:rPr>
          <w:rFonts w:eastAsiaTheme="minorEastAsia"/>
          <w:bCs/>
          <w:color w:val="000000"/>
          <w:sz w:val="24"/>
          <w:szCs w:val="24"/>
          <w:lang w:val="hr-HR"/>
        </w:rPr>
      </w:pPr>
    </w:p>
    <w:p w14:paraId="16B2A50E" w14:textId="77777777" w:rsidR="00A613AF" w:rsidRPr="00A613AF" w:rsidRDefault="00A613AF" w:rsidP="00A613AF">
      <w:pPr>
        <w:autoSpaceDE w:val="0"/>
        <w:autoSpaceDN w:val="0"/>
        <w:adjustRightInd w:val="0"/>
        <w:ind w:firstLine="708"/>
        <w:jc w:val="both"/>
        <w:rPr>
          <w:rFonts w:eastAsiaTheme="minorEastAsia"/>
          <w:bCs/>
          <w:sz w:val="24"/>
          <w:szCs w:val="24"/>
          <w:lang w:val="hr-HR"/>
        </w:rPr>
      </w:pPr>
      <w:r w:rsidRPr="00A613AF">
        <w:rPr>
          <w:rFonts w:eastAsiaTheme="minorEastAsia"/>
          <w:bCs/>
          <w:sz w:val="24"/>
          <w:szCs w:val="24"/>
          <w:lang w:val="hr-HR"/>
        </w:rPr>
        <w:t xml:space="preserve">Aktivnost </w:t>
      </w:r>
      <w:r w:rsidRPr="00A613AF">
        <w:rPr>
          <w:rFonts w:eastAsiaTheme="minorEastAsia"/>
          <w:bCs/>
          <w:i/>
          <w:iCs/>
          <w:sz w:val="24"/>
          <w:szCs w:val="24"/>
          <w:lang w:val="hr-HR"/>
        </w:rPr>
        <w:t xml:space="preserve">Izrada strateškog dokumenta </w:t>
      </w:r>
      <w:r w:rsidRPr="00A613AF">
        <w:rPr>
          <w:rFonts w:eastAsiaTheme="minorEastAsia"/>
          <w:bCs/>
          <w:sz w:val="24"/>
          <w:szCs w:val="24"/>
          <w:lang w:val="hr-HR"/>
        </w:rPr>
        <w:t>smanjuje se iz razloga što se u 2024. godini nisu donosile izmjene i dopune postojećih strateških dokumenata niti su se izrađivali novi strateški dokumenti.</w:t>
      </w:r>
    </w:p>
    <w:p w14:paraId="5E72D0BE" w14:textId="77777777" w:rsidR="00A613AF" w:rsidRPr="00A613AF" w:rsidRDefault="00A613AF" w:rsidP="00A613AF">
      <w:pPr>
        <w:autoSpaceDE w:val="0"/>
        <w:autoSpaceDN w:val="0"/>
        <w:adjustRightInd w:val="0"/>
        <w:ind w:firstLine="708"/>
        <w:jc w:val="both"/>
        <w:rPr>
          <w:rFonts w:eastAsiaTheme="minorEastAsia"/>
          <w:bCs/>
          <w:sz w:val="24"/>
          <w:szCs w:val="24"/>
          <w:lang w:val="hr-HR"/>
        </w:rPr>
      </w:pPr>
    </w:p>
    <w:p w14:paraId="75BEEDE0" w14:textId="77777777" w:rsidR="00A613AF" w:rsidRPr="00A613AF" w:rsidRDefault="00A613AF" w:rsidP="00A613AF">
      <w:pPr>
        <w:ind w:firstLine="708"/>
        <w:jc w:val="both"/>
        <w:rPr>
          <w:sz w:val="24"/>
          <w:szCs w:val="24"/>
          <w:lang w:val="hr-HR"/>
        </w:rPr>
      </w:pPr>
      <w:r w:rsidRPr="00A613AF">
        <w:rPr>
          <w:rFonts w:eastAsiaTheme="minorEastAsia"/>
          <w:bCs/>
          <w:sz w:val="24"/>
          <w:szCs w:val="24"/>
          <w:lang w:val="hr-HR"/>
        </w:rPr>
        <w:t xml:space="preserve">Aktivnost </w:t>
      </w:r>
      <w:r w:rsidRPr="00A613AF">
        <w:rPr>
          <w:rFonts w:eastAsiaTheme="minorEastAsia"/>
          <w:bCs/>
          <w:i/>
          <w:iCs/>
          <w:sz w:val="24"/>
          <w:szCs w:val="24"/>
          <w:lang w:val="hr-HR"/>
        </w:rPr>
        <w:t xml:space="preserve">Priprema projekata iz EU fondova </w:t>
      </w:r>
      <w:r w:rsidRPr="00A613AF">
        <w:rPr>
          <w:rFonts w:eastAsiaTheme="minorEastAsia"/>
          <w:bCs/>
          <w:sz w:val="24"/>
          <w:szCs w:val="24"/>
          <w:lang w:val="hr-HR"/>
        </w:rPr>
        <w:t xml:space="preserve">se smanjuje s obzirom na to da do kraja 2024. godine nema potrebe za dodatnim angažiranjem </w:t>
      </w:r>
      <w:r w:rsidRPr="00A613AF">
        <w:rPr>
          <w:rFonts w:eastAsia="Calibri"/>
          <w:sz w:val="24"/>
          <w:szCs w:val="24"/>
          <w:lang w:val="hr-HR"/>
        </w:rPr>
        <w:t xml:space="preserve">stručnjaka u </w:t>
      </w:r>
      <w:r w:rsidRPr="00A613AF">
        <w:rPr>
          <w:sz w:val="24"/>
          <w:szCs w:val="24"/>
          <w:lang w:val="hr-HR"/>
        </w:rPr>
        <w:t xml:space="preserve">specifičnim područjima u okviru kojih se prijavljuju projekti na razne nacionalne i EU natječaje, </w:t>
      </w:r>
      <w:r w:rsidRPr="00A613AF">
        <w:rPr>
          <w:rFonts w:eastAsiaTheme="minorEastAsia"/>
          <w:sz w:val="24"/>
          <w:szCs w:val="24"/>
          <w:lang w:val="hr-HR"/>
        </w:rPr>
        <w:t>s obzirom na činjenicu da se većina poziva najavljenih u indikativnim godišnjim planovima ipak nije objavila.</w:t>
      </w:r>
    </w:p>
    <w:p w14:paraId="01203F99" w14:textId="77777777" w:rsidR="00A613AF" w:rsidRPr="00A613AF" w:rsidRDefault="00A613AF" w:rsidP="00A613AF">
      <w:pPr>
        <w:autoSpaceDE w:val="0"/>
        <w:autoSpaceDN w:val="0"/>
        <w:adjustRightInd w:val="0"/>
        <w:ind w:firstLine="708"/>
        <w:jc w:val="both"/>
        <w:rPr>
          <w:rFonts w:eastAsiaTheme="minorEastAsia"/>
          <w:sz w:val="24"/>
          <w:szCs w:val="24"/>
          <w:lang w:val="hr-HR"/>
        </w:rPr>
      </w:pPr>
    </w:p>
    <w:p w14:paraId="4D348542" w14:textId="77777777" w:rsidR="00A613AF" w:rsidRPr="00A613AF" w:rsidRDefault="00A613AF" w:rsidP="00A613AF">
      <w:pPr>
        <w:autoSpaceDE w:val="0"/>
        <w:autoSpaceDN w:val="0"/>
        <w:adjustRightInd w:val="0"/>
        <w:jc w:val="both"/>
        <w:rPr>
          <w:rFonts w:eastAsiaTheme="minorEastAsia"/>
          <w:b/>
          <w:bCs/>
          <w:sz w:val="24"/>
          <w:szCs w:val="24"/>
          <w:lang w:val="hr-HR"/>
        </w:rPr>
      </w:pPr>
      <w:r w:rsidRPr="00A613AF">
        <w:rPr>
          <w:rFonts w:eastAsiaTheme="minorEastAsia"/>
          <w:b/>
          <w:bCs/>
          <w:sz w:val="24"/>
          <w:szCs w:val="24"/>
          <w:lang w:val="hr-HR"/>
        </w:rPr>
        <w:t>PROGRAM:  JAČANJE GOSPODARSTVA</w:t>
      </w:r>
    </w:p>
    <w:p w14:paraId="72E9030D" w14:textId="77777777" w:rsidR="00A613AF" w:rsidRPr="00A613AF" w:rsidRDefault="00A613AF" w:rsidP="00A613AF">
      <w:pPr>
        <w:autoSpaceDE w:val="0"/>
        <w:autoSpaceDN w:val="0"/>
        <w:adjustRightInd w:val="0"/>
        <w:jc w:val="both"/>
        <w:rPr>
          <w:rFonts w:eastAsiaTheme="minorEastAsia"/>
          <w:b/>
          <w:bCs/>
          <w:sz w:val="24"/>
          <w:szCs w:val="24"/>
          <w:lang w:val="hr-HR"/>
        </w:rPr>
      </w:pPr>
      <w:r w:rsidRPr="00A613AF">
        <w:rPr>
          <w:rFonts w:eastAsiaTheme="minorEastAsia"/>
          <w:b/>
          <w:bCs/>
          <w:sz w:val="24"/>
          <w:szCs w:val="24"/>
          <w:lang w:val="hr-HR"/>
        </w:rPr>
        <w:t>OBRAZLOŽENJE AKTIVNOSTI/PROJEKATA:</w:t>
      </w:r>
    </w:p>
    <w:p w14:paraId="7026F95D" w14:textId="77777777" w:rsidR="00A613AF" w:rsidRPr="00A613AF" w:rsidRDefault="00A613AF" w:rsidP="00A613AF">
      <w:pPr>
        <w:autoSpaceDE w:val="0"/>
        <w:autoSpaceDN w:val="0"/>
        <w:adjustRightInd w:val="0"/>
        <w:ind w:firstLine="708"/>
        <w:jc w:val="both"/>
        <w:rPr>
          <w:rFonts w:eastAsiaTheme="minorEastAsia"/>
          <w:sz w:val="24"/>
          <w:szCs w:val="24"/>
          <w:lang w:val="hr-HR"/>
        </w:rPr>
      </w:pPr>
      <w:r w:rsidRPr="00A613AF">
        <w:rPr>
          <w:rFonts w:eastAsiaTheme="minorEastAsia"/>
          <w:sz w:val="24"/>
          <w:szCs w:val="24"/>
          <w:lang w:val="hr-HR"/>
        </w:rPr>
        <w:tab/>
      </w:r>
    </w:p>
    <w:p w14:paraId="22395781" w14:textId="77777777" w:rsidR="00A613AF" w:rsidRPr="00A613AF" w:rsidRDefault="00A613AF" w:rsidP="00A613AF">
      <w:pPr>
        <w:autoSpaceDE w:val="0"/>
        <w:autoSpaceDN w:val="0"/>
        <w:adjustRightInd w:val="0"/>
        <w:ind w:firstLine="708"/>
        <w:jc w:val="both"/>
        <w:rPr>
          <w:rFonts w:eastAsiaTheme="minorEastAsia"/>
          <w:iCs/>
          <w:sz w:val="24"/>
          <w:szCs w:val="24"/>
          <w:lang w:val="hr-HR"/>
        </w:rPr>
      </w:pPr>
      <w:r w:rsidRPr="00A613AF">
        <w:rPr>
          <w:rFonts w:eastAsiaTheme="minorEastAsia"/>
          <w:sz w:val="24"/>
          <w:szCs w:val="24"/>
          <w:lang w:val="hr-HR"/>
        </w:rPr>
        <w:t xml:space="preserve">Aktivnost </w:t>
      </w:r>
      <w:r w:rsidRPr="00A613AF">
        <w:rPr>
          <w:rFonts w:eastAsiaTheme="minorEastAsia"/>
          <w:i/>
          <w:iCs/>
          <w:sz w:val="24"/>
          <w:szCs w:val="24"/>
          <w:lang w:val="hr-HR"/>
        </w:rPr>
        <w:t xml:space="preserve">Subvencije kamata za poduzetničke zajmove </w:t>
      </w:r>
      <w:r w:rsidRPr="00A613AF">
        <w:rPr>
          <w:rFonts w:eastAsiaTheme="minorEastAsia"/>
          <w:iCs/>
          <w:sz w:val="24"/>
          <w:szCs w:val="24"/>
          <w:lang w:val="hr-HR"/>
        </w:rPr>
        <w:t>povećava se radi usklađivanja sredstava potrebnih za sufinanciranje kamatnih stopa odobrenih programom Poduzetnik Istarska županija 2020.</w:t>
      </w:r>
    </w:p>
    <w:p w14:paraId="0CDEA6F0" w14:textId="77777777" w:rsidR="00A613AF" w:rsidRPr="00A613AF" w:rsidRDefault="00A613AF" w:rsidP="00A613AF">
      <w:pPr>
        <w:autoSpaceDE w:val="0"/>
        <w:autoSpaceDN w:val="0"/>
        <w:adjustRightInd w:val="0"/>
        <w:ind w:firstLine="708"/>
        <w:jc w:val="both"/>
        <w:rPr>
          <w:rFonts w:eastAsiaTheme="minorEastAsia"/>
          <w:color w:val="FF0000"/>
          <w:sz w:val="24"/>
          <w:szCs w:val="24"/>
          <w:lang w:val="hr-HR"/>
        </w:rPr>
      </w:pPr>
    </w:p>
    <w:p w14:paraId="54B70C12" w14:textId="77777777" w:rsidR="00A613AF" w:rsidRPr="00A613AF" w:rsidRDefault="00A613AF" w:rsidP="00A613AF">
      <w:pPr>
        <w:autoSpaceDE w:val="0"/>
        <w:autoSpaceDN w:val="0"/>
        <w:adjustRightInd w:val="0"/>
        <w:ind w:firstLine="708"/>
        <w:jc w:val="both"/>
        <w:rPr>
          <w:rFonts w:eastAsiaTheme="minorEastAsia"/>
          <w:sz w:val="24"/>
          <w:szCs w:val="24"/>
          <w:lang w:val="hr-HR"/>
        </w:rPr>
      </w:pPr>
      <w:r w:rsidRPr="00A613AF">
        <w:rPr>
          <w:rFonts w:eastAsiaTheme="minorEastAsia"/>
          <w:sz w:val="24"/>
          <w:szCs w:val="24"/>
          <w:lang w:val="hr-HR"/>
        </w:rPr>
        <w:t xml:space="preserve">Aktivnost </w:t>
      </w:r>
      <w:r w:rsidRPr="00A613AF">
        <w:rPr>
          <w:rFonts w:eastAsiaTheme="minorEastAsia"/>
          <w:i/>
          <w:iCs/>
          <w:sz w:val="24"/>
          <w:szCs w:val="24"/>
          <w:lang w:val="hr-HR"/>
        </w:rPr>
        <w:t>Informiranje i edukacija poduzetnika</w:t>
      </w:r>
      <w:r w:rsidRPr="00A613AF">
        <w:rPr>
          <w:rFonts w:eastAsiaTheme="minorEastAsia"/>
          <w:sz w:val="24"/>
          <w:szCs w:val="24"/>
          <w:lang w:val="hr-HR"/>
        </w:rPr>
        <w:t xml:space="preserve"> smanjuje se jer će se manifestacija Mjesec poduzetništva u Poreču umjesto u listopadu 2024. godine organizirati u ožujku 2025. godine. Za provedbu pojedinačnih aktivnosti angažirani su stručnjaci koji su uslugu pružili bez naknade.</w:t>
      </w:r>
    </w:p>
    <w:p w14:paraId="0D56E1F0" w14:textId="77777777" w:rsidR="00A613AF" w:rsidRPr="00A613AF" w:rsidRDefault="00A613AF" w:rsidP="00A613AF">
      <w:pPr>
        <w:autoSpaceDE w:val="0"/>
        <w:autoSpaceDN w:val="0"/>
        <w:adjustRightInd w:val="0"/>
        <w:ind w:firstLine="708"/>
        <w:jc w:val="both"/>
        <w:rPr>
          <w:rFonts w:eastAsiaTheme="minorEastAsia"/>
          <w:color w:val="FF0000"/>
          <w:sz w:val="24"/>
          <w:szCs w:val="24"/>
          <w:lang w:val="hr-HR"/>
        </w:rPr>
      </w:pPr>
    </w:p>
    <w:p w14:paraId="59266E08" w14:textId="77777777" w:rsidR="00A613AF" w:rsidRPr="00A613AF" w:rsidRDefault="00A613AF" w:rsidP="00A613AF">
      <w:pPr>
        <w:autoSpaceDE w:val="0"/>
        <w:autoSpaceDN w:val="0"/>
        <w:adjustRightInd w:val="0"/>
        <w:ind w:firstLine="708"/>
        <w:jc w:val="both"/>
        <w:rPr>
          <w:rFonts w:eastAsiaTheme="minorEastAsia"/>
          <w:sz w:val="24"/>
          <w:szCs w:val="24"/>
          <w:lang w:val="hr-HR"/>
        </w:rPr>
      </w:pPr>
      <w:r w:rsidRPr="00A613AF">
        <w:rPr>
          <w:rFonts w:eastAsiaTheme="minorEastAsia"/>
          <w:sz w:val="24"/>
          <w:szCs w:val="24"/>
          <w:lang w:val="hr-HR"/>
        </w:rPr>
        <w:t xml:space="preserve">Aktivnost </w:t>
      </w:r>
      <w:r w:rsidRPr="00A613AF">
        <w:rPr>
          <w:rFonts w:eastAsiaTheme="minorEastAsia"/>
          <w:i/>
          <w:iCs/>
          <w:sz w:val="24"/>
          <w:szCs w:val="24"/>
          <w:lang w:val="hr-HR"/>
        </w:rPr>
        <w:t>Poticanje razvoja poduzetništva</w:t>
      </w:r>
      <w:r w:rsidRPr="00A613AF">
        <w:rPr>
          <w:rFonts w:eastAsiaTheme="minorEastAsia"/>
          <w:sz w:val="24"/>
          <w:szCs w:val="24"/>
          <w:lang w:val="hr-HR"/>
        </w:rPr>
        <w:t xml:space="preserve"> smanjuje se u području subvencija za poduzetnike uslijed neiskorištenih sredstva planiranih kroz tri različita programa poticanja poduzetništva i obrtništva na području Grada Poreča-Parenzo: Program poticanja razvoja poduzetništva na području Grada Poreča-Parenzo u 2024. godini, Program dodjele potpore poduzetnicima putem vaučera za komercijalizaciju proizvoda u 2024. godini i Program sufinanciranja poduzetnika kod postavljanja urbane opreme u starogradskoj jezgri Grada Poreča – Parenzo 2024. godini.</w:t>
      </w:r>
    </w:p>
    <w:p w14:paraId="32580B70" w14:textId="77777777" w:rsidR="00A613AF" w:rsidRPr="00A613AF" w:rsidRDefault="00A613AF" w:rsidP="00A613AF">
      <w:pPr>
        <w:autoSpaceDE w:val="0"/>
        <w:autoSpaceDN w:val="0"/>
        <w:adjustRightInd w:val="0"/>
        <w:ind w:firstLine="708"/>
        <w:jc w:val="both"/>
        <w:rPr>
          <w:rFonts w:eastAsiaTheme="minorEastAsia"/>
          <w:color w:val="FF0000"/>
          <w:sz w:val="24"/>
          <w:szCs w:val="24"/>
          <w:lang w:val="hr-HR"/>
        </w:rPr>
      </w:pPr>
    </w:p>
    <w:p w14:paraId="76BB9C0E" w14:textId="77777777" w:rsidR="00A613AF" w:rsidRPr="00A613AF" w:rsidRDefault="00A613AF" w:rsidP="00A613AF">
      <w:pPr>
        <w:autoSpaceDE w:val="0"/>
        <w:autoSpaceDN w:val="0"/>
        <w:adjustRightInd w:val="0"/>
        <w:ind w:firstLine="708"/>
        <w:jc w:val="both"/>
        <w:rPr>
          <w:rFonts w:eastAsiaTheme="minorEastAsia"/>
          <w:sz w:val="24"/>
          <w:szCs w:val="24"/>
          <w:lang w:val="hr-HR"/>
        </w:rPr>
      </w:pPr>
      <w:r w:rsidRPr="00A613AF">
        <w:rPr>
          <w:rFonts w:eastAsiaTheme="minorEastAsia"/>
          <w:sz w:val="24"/>
          <w:szCs w:val="24"/>
          <w:lang w:val="hr-HR"/>
        </w:rPr>
        <w:t xml:space="preserve">Aktivnost </w:t>
      </w:r>
      <w:r w:rsidRPr="00A613AF">
        <w:rPr>
          <w:rFonts w:eastAsiaTheme="minorEastAsia"/>
          <w:i/>
          <w:iCs/>
          <w:sz w:val="24"/>
          <w:szCs w:val="24"/>
          <w:lang w:val="hr-HR"/>
        </w:rPr>
        <w:t xml:space="preserve">Sufinanciranje poslovanja za Poduzetnički inkubator </w:t>
      </w:r>
      <w:proofErr w:type="spellStart"/>
      <w:r w:rsidRPr="00A613AF">
        <w:rPr>
          <w:rFonts w:eastAsiaTheme="minorEastAsia"/>
          <w:i/>
          <w:iCs/>
          <w:sz w:val="24"/>
          <w:szCs w:val="24"/>
          <w:lang w:val="hr-HR"/>
        </w:rPr>
        <w:t>Žbandaj</w:t>
      </w:r>
      <w:proofErr w:type="spellEnd"/>
      <w:r w:rsidRPr="00A613AF">
        <w:rPr>
          <w:rFonts w:eastAsiaTheme="minorEastAsia"/>
          <w:sz w:val="24"/>
          <w:szCs w:val="24"/>
          <w:lang w:val="hr-HR"/>
        </w:rPr>
        <w:t xml:space="preserve"> smanjuje radi toga što nije realizirano zapošljavanje stručnog suradnika u trgovačkom društvu Poduzetnički inkubator d.o.o.</w:t>
      </w:r>
    </w:p>
    <w:p w14:paraId="165EB329" w14:textId="77777777" w:rsidR="00A613AF" w:rsidRPr="00A613AF" w:rsidRDefault="00A613AF" w:rsidP="00A613AF">
      <w:pPr>
        <w:autoSpaceDE w:val="0"/>
        <w:autoSpaceDN w:val="0"/>
        <w:adjustRightInd w:val="0"/>
        <w:ind w:firstLine="708"/>
        <w:jc w:val="both"/>
        <w:rPr>
          <w:rFonts w:eastAsiaTheme="minorEastAsia"/>
          <w:sz w:val="24"/>
          <w:szCs w:val="24"/>
          <w:lang w:val="hr-HR"/>
        </w:rPr>
      </w:pPr>
    </w:p>
    <w:p w14:paraId="4A0BD8ED" w14:textId="77777777" w:rsidR="00A613AF" w:rsidRPr="00A613AF" w:rsidRDefault="00A613AF" w:rsidP="00A613AF">
      <w:pPr>
        <w:autoSpaceDE w:val="0"/>
        <w:autoSpaceDN w:val="0"/>
        <w:adjustRightInd w:val="0"/>
        <w:ind w:firstLine="708"/>
        <w:jc w:val="both"/>
        <w:rPr>
          <w:rFonts w:eastAsiaTheme="minorEastAsia"/>
          <w:sz w:val="24"/>
          <w:szCs w:val="24"/>
          <w:lang w:val="hr-HR"/>
        </w:rPr>
      </w:pPr>
      <w:r w:rsidRPr="00A613AF">
        <w:rPr>
          <w:rFonts w:eastAsiaTheme="minorEastAsia"/>
          <w:bCs/>
          <w:color w:val="000000"/>
          <w:sz w:val="24"/>
          <w:szCs w:val="24"/>
          <w:lang w:val="hr-HR"/>
        </w:rPr>
        <w:t xml:space="preserve">Sredstva planirana za aktivnost </w:t>
      </w:r>
      <w:r w:rsidRPr="00A613AF">
        <w:rPr>
          <w:rFonts w:eastAsiaTheme="minorEastAsia"/>
          <w:bCs/>
          <w:i/>
          <w:iCs/>
          <w:color w:val="000000"/>
          <w:sz w:val="24"/>
          <w:szCs w:val="24"/>
          <w:lang w:val="hr-HR"/>
        </w:rPr>
        <w:t>Sustavno promicanje zaštite potrošača</w:t>
      </w:r>
      <w:r w:rsidRPr="00A613AF">
        <w:rPr>
          <w:rFonts w:eastAsiaTheme="minorEastAsia"/>
          <w:bCs/>
          <w:color w:val="000000"/>
          <w:sz w:val="24"/>
          <w:szCs w:val="24"/>
          <w:lang w:val="hr-HR"/>
        </w:rPr>
        <w:t xml:space="preserve"> smanjuju se za cjelokupan planiran iznos iz razloga što se aktivnost provela u prethodnoj godini besplatno u suradnji s Ministarstvom gospodarstva i održivog razvoja, te nije bilo inicijative od strane udruga za zaštitu potrošača za organizacijom nove aktivnosti.</w:t>
      </w:r>
    </w:p>
    <w:p w14:paraId="438DDC4E" w14:textId="77777777" w:rsidR="00A613AF" w:rsidRPr="00A613AF" w:rsidRDefault="00A613AF" w:rsidP="00A613AF">
      <w:pPr>
        <w:autoSpaceDE w:val="0"/>
        <w:autoSpaceDN w:val="0"/>
        <w:adjustRightInd w:val="0"/>
        <w:ind w:firstLine="708"/>
        <w:jc w:val="both"/>
        <w:rPr>
          <w:rFonts w:eastAsiaTheme="minorEastAsia"/>
          <w:color w:val="FF0000"/>
          <w:sz w:val="24"/>
          <w:szCs w:val="24"/>
          <w:lang w:val="hr-HR"/>
        </w:rPr>
      </w:pPr>
    </w:p>
    <w:p w14:paraId="34497EDE" w14:textId="77777777" w:rsidR="00A613AF" w:rsidRPr="00A613AF" w:rsidRDefault="00A613AF" w:rsidP="00A613AF">
      <w:pPr>
        <w:autoSpaceDE w:val="0"/>
        <w:autoSpaceDN w:val="0"/>
        <w:adjustRightInd w:val="0"/>
        <w:ind w:firstLine="708"/>
        <w:jc w:val="both"/>
        <w:rPr>
          <w:rFonts w:eastAsiaTheme="minorEastAsia"/>
          <w:sz w:val="24"/>
          <w:szCs w:val="24"/>
          <w:lang w:val="hr-HR"/>
        </w:rPr>
      </w:pPr>
      <w:r w:rsidRPr="00A613AF">
        <w:rPr>
          <w:rFonts w:eastAsiaTheme="minorEastAsia"/>
          <w:sz w:val="24"/>
          <w:szCs w:val="24"/>
          <w:lang w:val="hr-HR"/>
        </w:rPr>
        <w:t xml:space="preserve">Aktivnost </w:t>
      </w:r>
      <w:r w:rsidRPr="00A613AF">
        <w:rPr>
          <w:rFonts w:eastAsiaTheme="minorEastAsia"/>
          <w:bCs/>
          <w:i/>
          <w:iCs/>
          <w:color w:val="000000"/>
          <w:sz w:val="24"/>
          <w:szCs w:val="24"/>
          <w:lang w:val="hr-HR"/>
        </w:rPr>
        <w:t>Promicanje poduzetništva</w:t>
      </w:r>
      <w:r w:rsidRPr="00A613AF">
        <w:rPr>
          <w:rFonts w:eastAsiaTheme="minorEastAsia"/>
          <w:bCs/>
          <w:sz w:val="24"/>
          <w:szCs w:val="24"/>
          <w:lang w:val="hr-HR"/>
        </w:rPr>
        <w:t xml:space="preserve"> smanjuje se iz razloga što se navedeno realiziralo kroz provedbu drugih aktivnosti.</w:t>
      </w:r>
    </w:p>
    <w:p w14:paraId="0294DF06" w14:textId="77777777" w:rsidR="00A613AF" w:rsidRPr="00A613AF" w:rsidRDefault="00A613AF" w:rsidP="00A613AF">
      <w:pPr>
        <w:autoSpaceDE w:val="0"/>
        <w:autoSpaceDN w:val="0"/>
        <w:adjustRightInd w:val="0"/>
        <w:jc w:val="both"/>
        <w:rPr>
          <w:rFonts w:eastAsiaTheme="minorEastAsia"/>
          <w:color w:val="FF0000"/>
          <w:sz w:val="24"/>
          <w:szCs w:val="24"/>
          <w:lang w:val="hr-HR"/>
        </w:rPr>
      </w:pPr>
    </w:p>
    <w:p w14:paraId="243C8A86" w14:textId="77777777" w:rsidR="00A613AF" w:rsidRPr="00A613AF" w:rsidRDefault="00A613AF" w:rsidP="00A613AF">
      <w:pPr>
        <w:autoSpaceDE w:val="0"/>
        <w:autoSpaceDN w:val="0"/>
        <w:adjustRightInd w:val="0"/>
        <w:ind w:firstLine="708"/>
        <w:jc w:val="both"/>
        <w:rPr>
          <w:rFonts w:eastAsiaTheme="minorEastAsia"/>
          <w:bCs/>
          <w:sz w:val="24"/>
          <w:szCs w:val="24"/>
          <w:lang w:val="hr-HR"/>
        </w:rPr>
      </w:pPr>
      <w:r w:rsidRPr="00A613AF">
        <w:rPr>
          <w:rFonts w:eastAsiaTheme="minorEastAsia"/>
          <w:sz w:val="24"/>
          <w:szCs w:val="24"/>
          <w:lang w:val="hr-HR"/>
        </w:rPr>
        <w:t>Kapitalni projekt</w:t>
      </w:r>
      <w:r w:rsidRPr="00A613AF">
        <w:rPr>
          <w:rFonts w:eastAsiaTheme="minorEastAsia"/>
          <w:i/>
          <w:iCs/>
          <w:sz w:val="24"/>
          <w:szCs w:val="24"/>
          <w:lang w:val="hr-HR"/>
        </w:rPr>
        <w:t xml:space="preserve"> </w:t>
      </w:r>
      <w:r w:rsidRPr="00A613AF">
        <w:rPr>
          <w:rFonts w:eastAsiaTheme="minorEastAsia"/>
          <w:bCs/>
          <w:i/>
          <w:iCs/>
          <w:sz w:val="24"/>
          <w:szCs w:val="24"/>
          <w:lang w:val="hr-HR"/>
        </w:rPr>
        <w:t>Sufinanciranje poslovanja TD Parentium d.o.o. Poreč</w:t>
      </w:r>
      <w:r w:rsidRPr="00A613AF">
        <w:rPr>
          <w:rFonts w:eastAsiaTheme="minorEastAsia"/>
          <w:bCs/>
          <w:sz w:val="24"/>
          <w:szCs w:val="24"/>
          <w:lang w:val="hr-HR"/>
        </w:rPr>
        <w:t xml:space="preserve"> povećava se </w:t>
      </w:r>
      <w:r w:rsidRPr="00A613AF">
        <w:rPr>
          <w:rFonts w:eastAsiaTheme="minorEastAsia"/>
          <w:sz w:val="24"/>
          <w:szCs w:val="24"/>
          <w:lang w:val="hr-HR"/>
        </w:rPr>
        <w:t xml:space="preserve">radi usklađivanja potrebnih sredstava </w:t>
      </w:r>
      <w:r w:rsidRPr="00A613AF">
        <w:rPr>
          <w:rFonts w:eastAsiaTheme="minorEastAsia"/>
          <w:bCs/>
          <w:iCs/>
          <w:sz w:val="24"/>
          <w:szCs w:val="24"/>
          <w:lang w:val="hr-HR"/>
        </w:rPr>
        <w:t>za pokrivanje troškova plaća i materijalnih rashoda gradskog trgovačkog društva u 2024. godini i ostvarenje minimalno pozitivnog rezultata financijskog poslovanja.</w:t>
      </w:r>
    </w:p>
    <w:p w14:paraId="4986321C" w14:textId="77777777" w:rsidR="00A613AF" w:rsidRPr="00A613AF" w:rsidRDefault="00A613AF" w:rsidP="00A613AF">
      <w:pPr>
        <w:autoSpaceDE w:val="0"/>
        <w:autoSpaceDN w:val="0"/>
        <w:adjustRightInd w:val="0"/>
        <w:jc w:val="both"/>
        <w:rPr>
          <w:rFonts w:eastAsiaTheme="minorEastAsia"/>
          <w:bCs/>
          <w:color w:val="000000"/>
          <w:sz w:val="24"/>
          <w:szCs w:val="24"/>
          <w:lang w:val="hr-HR"/>
        </w:rPr>
      </w:pPr>
    </w:p>
    <w:p w14:paraId="3C3D3111" w14:textId="77777777" w:rsidR="00A613AF" w:rsidRPr="00A613AF" w:rsidRDefault="00A613AF" w:rsidP="00A613AF">
      <w:pPr>
        <w:autoSpaceDE w:val="0"/>
        <w:autoSpaceDN w:val="0"/>
        <w:adjustRightInd w:val="0"/>
        <w:jc w:val="both"/>
        <w:rPr>
          <w:rFonts w:eastAsiaTheme="minorEastAsia"/>
          <w:sz w:val="24"/>
          <w:szCs w:val="24"/>
          <w:lang w:val="hr-HR"/>
        </w:rPr>
      </w:pPr>
      <w:r w:rsidRPr="00A613AF">
        <w:rPr>
          <w:rFonts w:eastAsiaTheme="minorEastAsia"/>
          <w:b/>
          <w:bCs/>
          <w:sz w:val="24"/>
          <w:szCs w:val="24"/>
          <w:lang w:val="hr-HR"/>
        </w:rPr>
        <w:t xml:space="preserve">PROGRAM:  </w:t>
      </w:r>
      <w:r w:rsidRPr="00A613AF">
        <w:rPr>
          <w:rFonts w:eastAsiaTheme="minorEastAsia"/>
          <w:b/>
          <w:sz w:val="24"/>
          <w:szCs w:val="24"/>
          <w:lang w:val="hr-HR"/>
        </w:rPr>
        <w:t>POTPORA POLJOPRIVREDI</w:t>
      </w:r>
    </w:p>
    <w:p w14:paraId="12902B4D" w14:textId="77777777" w:rsidR="00A613AF" w:rsidRPr="00A613AF" w:rsidRDefault="00A613AF" w:rsidP="00A613AF">
      <w:pPr>
        <w:autoSpaceDE w:val="0"/>
        <w:autoSpaceDN w:val="0"/>
        <w:adjustRightInd w:val="0"/>
        <w:jc w:val="both"/>
        <w:rPr>
          <w:rFonts w:eastAsiaTheme="minorEastAsia"/>
          <w:b/>
          <w:bCs/>
          <w:sz w:val="24"/>
          <w:szCs w:val="24"/>
          <w:lang w:val="hr-HR"/>
        </w:rPr>
      </w:pPr>
      <w:r w:rsidRPr="00A613AF">
        <w:rPr>
          <w:rFonts w:eastAsiaTheme="minorEastAsia"/>
          <w:b/>
          <w:bCs/>
          <w:sz w:val="24"/>
          <w:szCs w:val="24"/>
          <w:lang w:val="hr-HR"/>
        </w:rPr>
        <w:t>OBRAZLOŽENJE AKTIVNOSTI/PROJEKATA:</w:t>
      </w:r>
    </w:p>
    <w:p w14:paraId="3FD9DF72" w14:textId="77777777" w:rsidR="00A613AF" w:rsidRPr="00A613AF" w:rsidRDefault="00A613AF" w:rsidP="00A613AF">
      <w:pPr>
        <w:autoSpaceDE w:val="0"/>
        <w:autoSpaceDN w:val="0"/>
        <w:adjustRightInd w:val="0"/>
        <w:ind w:firstLine="708"/>
        <w:jc w:val="both"/>
        <w:rPr>
          <w:rFonts w:eastAsiaTheme="minorEastAsia"/>
          <w:sz w:val="24"/>
          <w:szCs w:val="24"/>
          <w:lang w:val="hr-HR"/>
        </w:rPr>
      </w:pPr>
      <w:r w:rsidRPr="00A613AF">
        <w:rPr>
          <w:rFonts w:eastAsiaTheme="minorEastAsia"/>
          <w:sz w:val="24"/>
          <w:szCs w:val="24"/>
          <w:lang w:val="hr-HR"/>
        </w:rPr>
        <w:tab/>
      </w:r>
    </w:p>
    <w:p w14:paraId="245DF447" w14:textId="77777777" w:rsidR="00A613AF" w:rsidRPr="00A613AF" w:rsidRDefault="00A613AF" w:rsidP="00A613AF">
      <w:pPr>
        <w:autoSpaceDE w:val="0"/>
        <w:autoSpaceDN w:val="0"/>
        <w:adjustRightInd w:val="0"/>
        <w:ind w:firstLine="708"/>
        <w:jc w:val="both"/>
        <w:rPr>
          <w:rFonts w:eastAsiaTheme="minorEastAsia"/>
          <w:i/>
          <w:iCs/>
          <w:sz w:val="24"/>
          <w:szCs w:val="24"/>
          <w:lang w:val="hr-HR"/>
        </w:rPr>
      </w:pPr>
      <w:r w:rsidRPr="00A613AF">
        <w:rPr>
          <w:rFonts w:eastAsiaTheme="minorEastAsia"/>
          <w:sz w:val="24"/>
          <w:szCs w:val="24"/>
          <w:lang w:val="hr-HR"/>
        </w:rPr>
        <w:t xml:space="preserve">Unutar aktivnosti </w:t>
      </w:r>
      <w:r w:rsidRPr="00A613AF">
        <w:rPr>
          <w:rFonts w:eastAsiaTheme="minorEastAsia"/>
          <w:i/>
          <w:iCs/>
          <w:sz w:val="24"/>
          <w:szCs w:val="24"/>
          <w:lang w:val="hr-HR"/>
        </w:rPr>
        <w:t xml:space="preserve">Sufinanciranje rada udruga u poljoprivredi, </w:t>
      </w:r>
      <w:r w:rsidRPr="00A613AF">
        <w:rPr>
          <w:rFonts w:eastAsiaTheme="minorEastAsia"/>
          <w:sz w:val="24"/>
          <w:szCs w:val="24"/>
          <w:lang w:val="hr-HR"/>
        </w:rPr>
        <w:t>sredstva se povećavaju radi sufinanciranja prihrane pčelinjih zajednica za članove udruge uslijed izvanrednog stanja u pčelarskom sektoru u skladu s u skladu s Ugovorom o izravnoj dodjeli financijskih sredstava iz proračuna Grada Poreča-Parenzo (KLASA: 320-04/24-01/03, URBROJ:2163-6-09/01-24-5 od 2. rujna 2024.)</w:t>
      </w:r>
    </w:p>
    <w:p w14:paraId="437115CB" w14:textId="77777777" w:rsidR="00A613AF" w:rsidRPr="00A613AF" w:rsidRDefault="00A613AF" w:rsidP="00A613AF">
      <w:pPr>
        <w:autoSpaceDE w:val="0"/>
        <w:autoSpaceDN w:val="0"/>
        <w:adjustRightInd w:val="0"/>
        <w:ind w:firstLine="708"/>
        <w:jc w:val="both"/>
        <w:rPr>
          <w:rFonts w:eastAsiaTheme="minorEastAsia"/>
          <w:sz w:val="24"/>
          <w:szCs w:val="24"/>
          <w:lang w:val="hr-HR"/>
        </w:rPr>
      </w:pPr>
    </w:p>
    <w:p w14:paraId="645DE9F4" w14:textId="77777777" w:rsidR="00A613AF" w:rsidRPr="00A613AF" w:rsidRDefault="00A613AF" w:rsidP="00A613AF">
      <w:pPr>
        <w:autoSpaceDE w:val="0"/>
        <w:autoSpaceDN w:val="0"/>
        <w:adjustRightInd w:val="0"/>
        <w:ind w:firstLine="708"/>
        <w:jc w:val="both"/>
        <w:rPr>
          <w:rFonts w:eastAsiaTheme="minorEastAsia"/>
          <w:i/>
          <w:iCs/>
          <w:sz w:val="24"/>
          <w:szCs w:val="24"/>
          <w:lang w:val="hr-HR"/>
        </w:rPr>
      </w:pPr>
      <w:r w:rsidRPr="00A613AF">
        <w:rPr>
          <w:rFonts w:eastAsiaTheme="minorEastAsia"/>
          <w:sz w:val="24"/>
          <w:szCs w:val="24"/>
          <w:lang w:val="hr-HR"/>
        </w:rPr>
        <w:t xml:space="preserve">Smanjuje se iznos sredstava za financiranje aktivnosti </w:t>
      </w:r>
      <w:r w:rsidRPr="00A613AF">
        <w:rPr>
          <w:rFonts w:eastAsiaTheme="minorEastAsia"/>
          <w:i/>
          <w:iCs/>
          <w:sz w:val="24"/>
          <w:szCs w:val="24"/>
          <w:lang w:val="hr-HR"/>
        </w:rPr>
        <w:t>Poticanje korištenja suvremenih metoda poljoprivredne proizvodnje</w:t>
      </w:r>
      <w:r w:rsidRPr="00A613AF">
        <w:rPr>
          <w:rFonts w:eastAsiaTheme="minorEastAsia"/>
          <w:sz w:val="24"/>
          <w:szCs w:val="24"/>
          <w:lang w:val="hr-HR"/>
        </w:rPr>
        <w:t xml:space="preserve"> te se alocira na aktivnost </w:t>
      </w:r>
      <w:r w:rsidRPr="00A613AF">
        <w:rPr>
          <w:rFonts w:eastAsiaTheme="minorEastAsia"/>
          <w:i/>
          <w:sz w:val="24"/>
          <w:szCs w:val="24"/>
          <w:lang w:val="hr-HR"/>
        </w:rPr>
        <w:t xml:space="preserve">Sufinanciranje rada udruga u poljoprivredi. </w:t>
      </w:r>
    </w:p>
    <w:p w14:paraId="01E53459" w14:textId="77777777" w:rsidR="00A613AF" w:rsidRPr="00A613AF" w:rsidRDefault="00A613AF" w:rsidP="00A613AF">
      <w:pPr>
        <w:autoSpaceDE w:val="0"/>
        <w:autoSpaceDN w:val="0"/>
        <w:adjustRightInd w:val="0"/>
        <w:ind w:firstLine="708"/>
        <w:jc w:val="both"/>
        <w:rPr>
          <w:rFonts w:eastAsiaTheme="minorEastAsia"/>
          <w:i/>
          <w:iCs/>
          <w:color w:val="FF0000"/>
          <w:sz w:val="24"/>
          <w:szCs w:val="24"/>
          <w:lang w:val="hr-HR"/>
        </w:rPr>
      </w:pPr>
    </w:p>
    <w:p w14:paraId="5115F3BA" w14:textId="77777777" w:rsidR="00A613AF" w:rsidRPr="00A613AF" w:rsidRDefault="00A613AF" w:rsidP="00A613AF">
      <w:pPr>
        <w:autoSpaceDE w:val="0"/>
        <w:autoSpaceDN w:val="0"/>
        <w:adjustRightInd w:val="0"/>
        <w:ind w:firstLine="708"/>
        <w:jc w:val="both"/>
        <w:rPr>
          <w:rFonts w:eastAsiaTheme="minorEastAsia"/>
          <w:iCs/>
          <w:sz w:val="24"/>
          <w:szCs w:val="24"/>
          <w:lang w:val="hr-HR"/>
        </w:rPr>
      </w:pPr>
      <w:r w:rsidRPr="00A613AF">
        <w:rPr>
          <w:rFonts w:eastAsiaTheme="minorEastAsia"/>
          <w:sz w:val="24"/>
          <w:szCs w:val="24"/>
          <w:lang w:val="hr-HR"/>
        </w:rPr>
        <w:t xml:space="preserve">Smanjuju se sredstva za aktivnost </w:t>
      </w:r>
      <w:r w:rsidRPr="00A613AF">
        <w:rPr>
          <w:rFonts w:eastAsiaTheme="minorEastAsia"/>
          <w:i/>
          <w:iCs/>
          <w:sz w:val="24"/>
          <w:szCs w:val="24"/>
          <w:lang w:val="hr-HR"/>
        </w:rPr>
        <w:t>Ostale potrebe u poljoprivredi</w:t>
      </w:r>
      <w:r w:rsidRPr="00A613AF">
        <w:rPr>
          <w:rFonts w:eastAsiaTheme="minorEastAsia"/>
          <w:iCs/>
          <w:sz w:val="24"/>
          <w:szCs w:val="24"/>
          <w:lang w:val="hr-HR"/>
        </w:rPr>
        <w:t xml:space="preserve"> iz razloga što se do kraja 2024. godine ne očekuju dodatni zahtjevi u tom području. </w:t>
      </w:r>
    </w:p>
    <w:p w14:paraId="30C9DBC5" w14:textId="77777777" w:rsidR="00A613AF" w:rsidRPr="00A613AF" w:rsidRDefault="00A613AF" w:rsidP="00A613AF">
      <w:pPr>
        <w:autoSpaceDE w:val="0"/>
        <w:autoSpaceDN w:val="0"/>
        <w:adjustRightInd w:val="0"/>
        <w:jc w:val="both"/>
        <w:rPr>
          <w:rFonts w:eastAsiaTheme="minorEastAsia"/>
          <w:sz w:val="24"/>
          <w:szCs w:val="24"/>
          <w:lang w:val="hr-HR"/>
        </w:rPr>
      </w:pPr>
    </w:p>
    <w:p w14:paraId="4B00D0F5" w14:textId="77777777" w:rsidR="00A613AF" w:rsidRPr="00A613AF" w:rsidRDefault="00A613AF" w:rsidP="00A613AF">
      <w:pPr>
        <w:autoSpaceDE w:val="0"/>
        <w:autoSpaceDN w:val="0"/>
        <w:adjustRightInd w:val="0"/>
        <w:jc w:val="both"/>
        <w:rPr>
          <w:rFonts w:eastAsiaTheme="minorEastAsia"/>
          <w:b/>
          <w:bCs/>
          <w:sz w:val="24"/>
          <w:szCs w:val="24"/>
          <w:lang w:val="hr-HR"/>
        </w:rPr>
      </w:pPr>
      <w:r w:rsidRPr="00A613AF">
        <w:rPr>
          <w:rFonts w:eastAsiaTheme="minorEastAsia"/>
          <w:b/>
          <w:bCs/>
          <w:sz w:val="24"/>
          <w:szCs w:val="24"/>
          <w:lang w:val="hr-HR"/>
        </w:rPr>
        <w:t>PROGRAM:  UPRAVLJANJE IMOVINOM</w:t>
      </w:r>
    </w:p>
    <w:p w14:paraId="795D3046" w14:textId="77777777" w:rsidR="00A613AF" w:rsidRPr="00A613AF" w:rsidRDefault="00A613AF" w:rsidP="00A613AF">
      <w:pPr>
        <w:autoSpaceDE w:val="0"/>
        <w:autoSpaceDN w:val="0"/>
        <w:adjustRightInd w:val="0"/>
        <w:jc w:val="both"/>
        <w:rPr>
          <w:rFonts w:eastAsiaTheme="minorEastAsia"/>
          <w:b/>
          <w:bCs/>
          <w:sz w:val="24"/>
          <w:szCs w:val="24"/>
          <w:lang w:val="hr-HR"/>
        </w:rPr>
      </w:pPr>
      <w:r w:rsidRPr="00A613AF">
        <w:rPr>
          <w:rFonts w:eastAsiaTheme="minorEastAsia"/>
          <w:b/>
          <w:bCs/>
          <w:sz w:val="24"/>
          <w:szCs w:val="24"/>
          <w:lang w:val="hr-HR"/>
        </w:rPr>
        <w:t>OBRAZLOŽENJE AKTIVNOSTI/PROJEKATA:</w:t>
      </w:r>
    </w:p>
    <w:p w14:paraId="0711F581" w14:textId="77777777" w:rsidR="00A613AF" w:rsidRPr="00A613AF" w:rsidRDefault="00A613AF" w:rsidP="00A613AF">
      <w:pPr>
        <w:jc w:val="both"/>
        <w:rPr>
          <w:rFonts w:eastAsia="Calibri"/>
          <w:sz w:val="24"/>
          <w:szCs w:val="24"/>
          <w:lang w:val="hr-HR"/>
        </w:rPr>
      </w:pPr>
    </w:p>
    <w:bookmarkEnd w:id="39"/>
    <w:p w14:paraId="570403F1" w14:textId="77777777" w:rsidR="00A613AF" w:rsidRPr="00A613AF" w:rsidRDefault="00A613AF" w:rsidP="00A613AF">
      <w:pPr>
        <w:ind w:firstLine="720"/>
        <w:jc w:val="both"/>
        <w:rPr>
          <w:rFonts w:eastAsiaTheme="minorEastAsia"/>
          <w:sz w:val="22"/>
          <w:szCs w:val="22"/>
          <w:lang w:val="hr-HR"/>
        </w:rPr>
      </w:pPr>
      <w:r w:rsidRPr="00A613AF">
        <w:rPr>
          <w:rFonts w:eastAsia="Calibri"/>
          <w:sz w:val="24"/>
          <w:szCs w:val="24"/>
          <w:lang w:val="hr-HR"/>
        </w:rPr>
        <w:t xml:space="preserve">Povećanje sredstava u aktivnosti </w:t>
      </w:r>
      <w:r w:rsidRPr="00A613AF">
        <w:rPr>
          <w:rFonts w:eastAsiaTheme="minorEastAsia"/>
          <w:i/>
          <w:sz w:val="24"/>
          <w:szCs w:val="24"/>
          <w:lang w:val="hr-HR"/>
        </w:rPr>
        <w:t>Održavanje stambeno-poslovnih prostora</w:t>
      </w:r>
      <w:r w:rsidRPr="00A613AF">
        <w:rPr>
          <w:rFonts w:eastAsiaTheme="minorEastAsia"/>
          <w:sz w:val="24"/>
          <w:szCs w:val="24"/>
          <w:lang w:val="hr-HR"/>
        </w:rPr>
        <w:t xml:space="preserve"> odnosi se na dodatne potrebe za održavanjem prostora u vlasništvu Grada (adaptacije stanova).</w:t>
      </w:r>
    </w:p>
    <w:p w14:paraId="50182997" w14:textId="77777777" w:rsidR="00A613AF" w:rsidRPr="00A613AF" w:rsidRDefault="00A613AF" w:rsidP="00A613AF">
      <w:pPr>
        <w:ind w:firstLine="720"/>
        <w:jc w:val="both"/>
        <w:rPr>
          <w:rFonts w:eastAsiaTheme="minorEastAsia"/>
          <w:color w:val="FF0000"/>
          <w:sz w:val="24"/>
          <w:szCs w:val="24"/>
          <w:lang w:val="hr-HR"/>
        </w:rPr>
      </w:pPr>
    </w:p>
    <w:p w14:paraId="4A00550E" w14:textId="77777777" w:rsidR="00A613AF" w:rsidRPr="00A613AF" w:rsidRDefault="00A613AF" w:rsidP="00A613AF">
      <w:pPr>
        <w:ind w:firstLine="720"/>
        <w:jc w:val="both"/>
        <w:rPr>
          <w:rFonts w:eastAsiaTheme="minorEastAsia"/>
          <w:bCs/>
          <w:sz w:val="24"/>
          <w:szCs w:val="24"/>
          <w:lang w:val="hr-HR"/>
        </w:rPr>
      </w:pPr>
      <w:r w:rsidRPr="00A613AF">
        <w:rPr>
          <w:rFonts w:eastAsiaTheme="minorEastAsia"/>
          <w:bCs/>
          <w:sz w:val="24"/>
          <w:szCs w:val="24"/>
          <w:lang w:val="hr-HR"/>
        </w:rPr>
        <w:t xml:space="preserve">Povećava se planirani iznos za aktivnost </w:t>
      </w:r>
      <w:r w:rsidRPr="00A613AF">
        <w:rPr>
          <w:rFonts w:eastAsiaTheme="minorEastAsia"/>
          <w:bCs/>
          <w:i/>
          <w:iCs/>
          <w:sz w:val="24"/>
          <w:szCs w:val="24"/>
          <w:lang w:val="hr-HR"/>
        </w:rPr>
        <w:t>Materijalni rashodi vezani za poslovne prostore</w:t>
      </w:r>
      <w:r w:rsidRPr="00A613AF">
        <w:rPr>
          <w:rFonts w:eastAsiaTheme="minorEastAsia"/>
          <w:bCs/>
          <w:sz w:val="24"/>
          <w:szCs w:val="24"/>
          <w:lang w:val="hr-HR"/>
        </w:rPr>
        <w:t>, uslijed povećanja cijena troškova energenata i izrade novih priključaka.</w:t>
      </w:r>
    </w:p>
    <w:p w14:paraId="09CBD3B4" w14:textId="77777777" w:rsidR="00A613AF" w:rsidRPr="00A613AF" w:rsidRDefault="00A613AF" w:rsidP="00A613AF">
      <w:pPr>
        <w:jc w:val="both"/>
        <w:rPr>
          <w:rFonts w:eastAsiaTheme="minorEastAsia"/>
          <w:bCs/>
          <w:sz w:val="24"/>
          <w:szCs w:val="24"/>
          <w:lang w:val="hr-HR"/>
        </w:rPr>
      </w:pPr>
    </w:p>
    <w:p w14:paraId="6B855D28" w14:textId="77777777" w:rsidR="00A613AF" w:rsidRPr="00A613AF" w:rsidRDefault="00A613AF" w:rsidP="00A613AF">
      <w:pPr>
        <w:ind w:firstLine="720"/>
        <w:jc w:val="both"/>
        <w:rPr>
          <w:rFonts w:eastAsiaTheme="minorEastAsia"/>
          <w:bCs/>
          <w:sz w:val="24"/>
          <w:szCs w:val="24"/>
          <w:lang w:val="hr-HR"/>
        </w:rPr>
      </w:pPr>
      <w:r w:rsidRPr="00A613AF">
        <w:rPr>
          <w:rFonts w:eastAsiaTheme="minorEastAsia"/>
          <w:bCs/>
          <w:sz w:val="24"/>
          <w:szCs w:val="24"/>
          <w:lang w:val="hr-HR"/>
        </w:rPr>
        <w:t xml:space="preserve">Smanjuje se planirani iznos sredstava za aktivnost </w:t>
      </w:r>
      <w:r w:rsidRPr="00A613AF">
        <w:rPr>
          <w:rFonts w:eastAsiaTheme="minorEastAsia"/>
          <w:bCs/>
          <w:i/>
          <w:iCs/>
          <w:sz w:val="24"/>
          <w:szCs w:val="24"/>
          <w:lang w:val="hr-HR"/>
        </w:rPr>
        <w:t xml:space="preserve">Održavanje zajedničkih </w:t>
      </w:r>
      <w:proofErr w:type="spellStart"/>
      <w:r w:rsidRPr="00A613AF">
        <w:rPr>
          <w:rFonts w:eastAsiaTheme="minorEastAsia"/>
          <w:bCs/>
          <w:i/>
          <w:iCs/>
          <w:sz w:val="24"/>
          <w:szCs w:val="24"/>
          <w:lang w:val="hr-HR"/>
        </w:rPr>
        <w:t>djelova</w:t>
      </w:r>
      <w:proofErr w:type="spellEnd"/>
      <w:r w:rsidRPr="00A613AF">
        <w:rPr>
          <w:rFonts w:eastAsiaTheme="minorEastAsia"/>
          <w:bCs/>
          <w:i/>
          <w:iCs/>
          <w:sz w:val="24"/>
          <w:szCs w:val="24"/>
          <w:lang w:val="hr-HR"/>
        </w:rPr>
        <w:t xml:space="preserve"> zgrada - pričuva</w:t>
      </w:r>
      <w:r w:rsidRPr="00A613AF">
        <w:rPr>
          <w:rFonts w:eastAsiaTheme="minorEastAsia"/>
          <w:bCs/>
          <w:sz w:val="24"/>
          <w:szCs w:val="24"/>
          <w:lang w:val="hr-HR"/>
        </w:rPr>
        <w:t xml:space="preserve"> uslijed manjeg iznosa realiziranih troškova materijalnih rashoda od planiranog.</w:t>
      </w:r>
    </w:p>
    <w:p w14:paraId="7653AD48" w14:textId="77777777" w:rsidR="00A613AF" w:rsidRPr="00A613AF" w:rsidRDefault="00A613AF" w:rsidP="00A613AF">
      <w:pPr>
        <w:ind w:firstLine="720"/>
        <w:jc w:val="both"/>
        <w:rPr>
          <w:rFonts w:eastAsiaTheme="minorEastAsia"/>
          <w:bCs/>
          <w:color w:val="FF0000"/>
          <w:sz w:val="24"/>
          <w:szCs w:val="24"/>
          <w:highlight w:val="green"/>
          <w:lang w:val="hr-HR"/>
        </w:rPr>
      </w:pPr>
    </w:p>
    <w:p w14:paraId="032B96C6" w14:textId="77777777" w:rsidR="00A613AF" w:rsidRPr="00A613AF" w:rsidRDefault="00A613AF" w:rsidP="00A613AF">
      <w:pPr>
        <w:ind w:firstLine="720"/>
        <w:jc w:val="both"/>
        <w:rPr>
          <w:rFonts w:eastAsiaTheme="minorEastAsia"/>
          <w:bCs/>
          <w:sz w:val="24"/>
          <w:szCs w:val="24"/>
          <w:lang w:val="hr-HR"/>
        </w:rPr>
      </w:pPr>
      <w:r w:rsidRPr="00A613AF">
        <w:rPr>
          <w:rFonts w:eastAsiaTheme="minorEastAsia"/>
          <w:bCs/>
          <w:sz w:val="24"/>
          <w:szCs w:val="24"/>
          <w:lang w:val="hr-HR"/>
        </w:rPr>
        <w:t xml:space="preserve">Povećava se planirani iznos za aktivnost </w:t>
      </w:r>
      <w:r w:rsidRPr="00A613AF">
        <w:rPr>
          <w:rFonts w:eastAsiaTheme="minorEastAsia"/>
          <w:bCs/>
          <w:i/>
          <w:iCs/>
          <w:sz w:val="24"/>
          <w:szCs w:val="24"/>
          <w:lang w:val="hr-HR"/>
        </w:rPr>
        <w:t xml:space="preserve">Program raspolaganja poljoprivrednog zemljišta u </w:t>
      </w:r>
      <w:proofErr w:type="spellStart"/>
      <w:r w:rsidRPr="00A613AF">
        <w:rPr>
          <w:rFonts w:eastAsiaTheme="minorEastAsia"/>
          <w:bCs/>
          <w:i/>
          <w:iCs/>
          <w:sz w:val="24"/>
          <w:szCs w:val="24"/>
          <w:lang w:val="hr-HR"/>
        </w:rPr>
        <w:t>vl</w:t>
      </w:r>
      <w:proofErr w:type="spellEnd"/>
      <w:r w:rsidRPr="00A613AF">
        <w:rPr>
          <w:rFonts w:eastAsiaTheme="minorEastAsia"/>
          <w:bCs/>
          <w:i/>
          <w:iCs/>
          <w:sz w:val="24"/>
          <w:szCs w:val="24"/>
          <w:lang w:val="hr-HR"/>
        </w:rPr>
        <w:t>. države</w:t>
      </w:r>
      <w:r w:rsidRPr="00A613AF">
        <w:rPr>
          <w:rFonts w:eastAsiaTheme="minorEastAsia"/>
          <w:bCs/>
          <w:sz w:val="24"/>
          <w:szCs w:val="24"/>
          <w:lang w:val="hr-HR"/>
        </w:rPr>
        <w:t xml:space="preserve"> u skladu s troškovima i prihodima od sklopljenih ugovora za zakup i prodaju u vlasništvu Republike Hrvatske.</w:t>
      </w:r>
    </w:p>
    <w:p w14:paraId="3A43E7E5" w14:textId="77777777" w:rsidR="00A613AF" w:rsidRPr="00A613AF" w:rsidRDefault="00A613AF" w:rsidP="00A613AF">
      <w:pPr>
        <w:ind w:firstLine="720"/>
        <w:jc w:val="both"/>
        <w:rPr>
          <w:rFonts w:eastAsiaTheme="minorEastAsia"/>
          <w:bCs/>
          <w:sz w:val="24"/>
          <w:szCs w:val="24"/>
          <w:lang w:val="hr-HR"/>
        </w:rPr>
      </w:pPr>
    </w:p>
    <w:p w14:paraId="5A241E59" w14:textId="77777777" w:rsidR="00A613AF" w:rsidRPr="00A613AF" w:rsidRDefault="00A613AF" w:rsidP="00A613AF">
      <w:pPr>
        <w:ind w:firstLine="720"/>
        <w:jc w:val="both"/>
        <w:rPr>
          <w:rFonts w:eastAsiaTheme="minorEastAsia"/>
          <w:bCs/>
          <w:sz w:val="24"/>
          <w:szCs w:val="24"/>
          <w:lang w:val="hr-HR"/>
        </w:rPr>
      </w:pPr>
      <w:r w:rsidRPr="00A613AF">
        <w:rPr>
          <w:rFonts w:eastAsiaTheme="minorEastAsia"/>
          <w:bCs/>
          <w:sz w:val="24"/>
          <w:szCs w:val="24"/>
          <w:lang w:val="hr-HR"/>
        </w:rPr>
        <w:t xml:space="preserve">Smanjuje se planirani iznos materijalnih rashoda za aktivnost </w:t>
      </w:r>
      <w:r w:rsidRPr="00A613AF">
        <w:rPr>
          <w:rFonts w:eastAsiaTheme="minorEastAsia"/>
          <w:bCs/>
          <w:i/>
          <w:iCs/>
          <w:sz w:val="24"/>
          <w:szCs w:val="24"/>
          <w:lang w:val="hr-HR"/>
        </w:rPr>
        <w:t>Uklanjanje otpada odbačenog u okoliš na poljoprivrednim površinama u vlasništvu RH</w:t>
      </w:r>
      <w:r w:rsidRPr="00A613AF">
        <w:rPr>
          <w:rFonts w:eastAsiaTheme="minorEastAsia"/>
          <w:bCs/>
          <w:sz w:val="24"/>
          <w:szCs w:val="24"/>
          <w:lang w:val="hr-HR"/>
        </w:rPr>
        <w:t xml:space="preserve"> uslijed smanjene potrebe za  uklanjanjem otpada s poljoprivrednih površina u vlasništvu Republike Hrvatske te se u skladu s planom uklanjanja otpada, koji se u sljedećoj godini planira izraditi za područje Grada, u narednom razdoblju planira prijava na sredstva iz nacionalnih izvora čime će se smanjiti udio javnih sredstava u pokrivanju troškova uklanjanja odbačenog otpada u okoliš.</w:t>
      </w:r>
    </w:p>
    <w:p w14:paraId="36AD2B3A" w14:textId="77777777" w:rsidR="00A613AF" w:rsidRPr="00A613AF" w:rsidRDefault="00A613AF" w:rsidP="00A613AF">
      <w:pPr>
        <w:jc w:val="both"/>
        <w:rPr>
          <w:rFonts w:eastAsiaTheme="minorEastAsia"/>
          <w:bCs/>
          <w:color w:val="FF0000"/>
          <w:sz w:val="24"/>
          <w:szCs w:val="24"/>
          <w:lang w:val="hr-HR"/>
        </w:rPr>
      </w:pPr>
    </w:p>
    <w:p w14:paraId="2C602351" w14:textId="77777777" w:rsidR="00A613AF" w:rsidRPr="00A613AF" w:rsidRDefault="00A613AF" w:rsidP="00A613AF">
      <w:pPr>
        <w:ind w:firstLine="708"/>
        <w:jc w:val="both"/>
        <w:rPr>
          <w:rFonts w:eastAsiaTheme="minorEastAsia"/>
          <w:bCs/>
          <w:sz w:val="24"/>
          <w:szCs w:val="24"/>
          <w:lang w:val="hr-HR"/>
        </w:rPr>
      </w:pPr>
      <w:r w:rsidRPr="00A613AF">
        <w:rPr>
          <w:rFonts w:eastAsiaTheme="minorEastAsia"/>
          <w:bCs/>
          <w:sz w:val="24"/>
          <w:szCs w:val="24"/>
          <w:lang w:val="hr-HR"/>
        </w:rPr>
        <w:t xml:space="preserve">Kapitalni projekt </w:t>
      </w:r>
      <w:r w:rsidRPr="00A613AF">
        <w:rPr>
          <w:rFonts w:eastAsiaTheme="minorEastAsia"/>
          <w:bCs/>
          <w:i/>
          <w:iCs/>
          <w:sz w:val="24"/>
          <w:szCs w:val="24"/>
          <w:lang w:val="hr-HR"/>
        </w:rPr>
        <w:t xml:space="preserve">Imovinsko pravni odnosi u Domu obrtnika d.o.o. </w:t>
      </w:r>
      <w:r w:rsidRPr="00A613AF">
        <w:rPr>
          <w:rFonts w:eastAsiaTheme="minorEastAsia"/>
          <w:bCs/>
          <w:sz w:val="24"/>
          <w:szCs w:val="24"/>
          <w:lang w:val="hr-HR"/>
        </w:rPr>
        <w:t>povećava se radi usklađenja temeljnog kapitala trgovačkog društva Dom obrtnika d.o.o.</w:t>
      </w:r>
    </w:p>
    <w:p w14:paraId="299B8362" w14:textId="77777777" w:rsidR="00A613AF" w:rsidRPr="00A613AF" w:rsidRDefault="00A613AF" w:rsidP="00A613AF">
      <w:pPr>
        <w:autoSpaceDE w:val="0"/>
        <w:autoSpaceDN w:val="0"/>
        <w:adjustRightInd w:val="0"/>
        <w:jc w:val="both"/>
        <w:rPr>
          <w:rFonts w:eastAsiaTheme="minorEastAsia"/>
          <w:b/>
          <w:bCs/>
          <w:sz w:val="24"/>
          <w:szCs w:val="24"/>
          <w:lang w:val="hr-HR"/>
        </w:rPr>
      </w:pPr>
    </w:p>
    <w:p w14:paraId="4E0C1C52" w14:textId="77777777" w:rsidR="00A613AF" w:rsidRPr="00A613AF" w:rsidRDefault="00A613AF" w:rsidP="00A613AF">
      <w:pPr>
        <w:autoSpaceDE w:val="0"/>
        <w:autoSpaceDN w:val="0"/>
        <w:adjustRightInd w:val="0"/>
        <w:jc w:val="both"/>
        <w:rPr>
          <w:rFonts w:eastAsiaTheme="minorEastAsia"/>
          <w:b/>
          <w:bCs/>
          <w:sz w:val="24"/>
          <w:szCs w:val="24"/>
          <w:lang w:val="hr-HR"/>
        </w:rPr>
      </w:pPr>
      <w:r w:rsidRPr="00A613AF">
        <w:rPr>
          <w:rFonts w:eastAsiaTheme="minorEastAsia"/>
          <w:b/>
          <w:bCs/>
          <w:sz w:val="24"/>
          <w:szCs w:val="24"/>
          <w:lang w:val="hr-HR"/>
        </w:rPr>
        <w:t>PROGRAM:  POTICANJE RAZVOJA TURIZMA</w:t>
      </w:r>
    </w:p>
    <w:p w14:paraId="41A747D6" w14:textId="77777777" w:rsidR="00A613AF" w:rsidRPr="00A613AF" w:rsidRDefault="00A613AF" w:rsidP="00A613AF">
      <w:pPr>
        <w:autoSpaceDE w:val="0"/>
        <w:autoSpaceDN w:val="0"/>
        <w:adjustRightInd w:val="0"/>
        <w:jc w:val="both"/>
        <w:rPr>
          <w:rFonts w:eastAsiaTheme="minorEastAsia"/>
          <w:b/>
          <w:bCs/>
          <w:sz w:val="24"/>
          <w:szCs w:val="24"/>
          <w:lang w:val="hr-HR"/>
        </w:rPr>
      </w:pPr>
      <w:r w:rsidRPr="00A613AF">
        <w:rPr>
          <w:rFonts w:eastAsiaTheme="minorEastAsia"/>
          <w:b/>
          <w:bCs/>
          <w:sz w:val="24"/>
          <w:szCs w:val="24"/>
          <w:lang w:val="hr-HR"/>
        </w:rPr>
        <w:t>OBRAZLOŽENJE AKTIVNOSTI/PROJEKATA:</w:t>
      </w:r>
    </w:p>
    <w:p w14:paraId="497BB29C" w14:textId="77777777" w:rsidR="00A613AF" w:rsidRPr="00A613AF" w:rsidRDefault="00A613AF" w:rsidP="00A613AF">
      <w:pPr>
        <w:autoSpaceDE w:val="0"/>
        <w:autoSpaceDN w:val="0"/>
        <w:adjustRightInd w:val="0"/>
        <w:jc w:val="both"/>
        <w:rPr>
          <w:rFonts w:eastAsiaTheme="minorEastAsia"/>
          <w:b/>
          <w:bCs/>
          <w:sz w:val="24"/>
          <w:szCs w:val="24"/>
          <w:lang w:val="hr-HR"/>
        </w:rPr>
      </w:pPr>
    </w:p>
    <w:p w14:paraId="297FEAA8" w14:textId="77777777" w:rsidR="00A613AF" w:rsidRPr="00A613AF" w:rsidRDefault="00A613AF" w:rsidP="00A613AF">
      <w:pPr>
        <w:spacing w:after="160" w:line="259" w:lineRule="auto"/>
        <w:ind w:firstLine="708"/>
        <w:jc w:val="both"/>
        <w:rPr>
          <w:rFonts w:eastAsiaTheme="minorEastAsia"/>
          <w:sz w:val="24"/>
          <w:szCs w:val="24"/>
          <w:lang w:val="hr-HR"/>
        </w:rPr>
      </w:pPr>
      <w:r w:rsidRPr="00A613AF">
        <w:rPr>
          <w:rFonts w:eastAsiaTheme="minorEastAsia"/>
          <w:bCs/>
          <w:sz w:val="24"/>
          <w:szCs w:val="24"/>
          <w:lang w:val="hr-HR"/>
        </w:rPr>
        <w:t xml:space="preserve">U </w:t>
      </w:r>
      <w:r w:rsidRPr="00A613AF">
        <w:rPr>
          <w:rFonts w:eastAsiaTheme="minorEastAsia"/>
          <w:bCs/>
          <w:i/>
          <w:iCs/>
          <w:sz w:val="24"/>
          <w:szCs w:val="24"/>
          <w:lang w:val="hr-HR"/>
        </w:rPr>
        <w:t xml:space="preserve">EU projektu: FU-TOURISM </w:t>
      </w:r>
      <w:r w:rsidRPr="00A613AF">
        <w:rPr>
          <w:rFonts w:eastAsiaTheme="minorEastAsia"/>
          <w:bCs/>
          <w:sz w:val="24"/>
          <w:szCs w:val="24"/>
          <w:lang w:val="hr-HR"/>
        </w:rPr>
        <w:t xml:space="preserve">usklađuju se izvori financiranja s obzirom na </w:t>
      </w:r>
      <w:r w:rsidRPr="00A613AF">
        <w:rPr>
          <w:rFonts w:eastAsiaTheme="minorEastAsia"/>
          <w:sz w:val="24"/>
          <w:szCs w:val="24"/>
          <w:lang w:val="hr-HR"/>
        </w:rPr>
        <w:t xml:space="preserve">obvezu sufinanciranja dijela troškova koji nisu izravno vezani uz potpore poduzetnicima, već služe za operativno funkcioniranje projektnog tima. </w:t>
      </w:r>
    </w:p>
    <w:p w14:paraId="2B59FCA9" w14:textId="77777777" w:rsidR="00A613AF" w:rsidRPr="00A613AF" w:rsidRDefault="00A613AF" w:rsidP="00A613AF">
      <w:pPr>
        <w:spacing w:after="160" w:line="259" w:lineRule="auto"/>
        <w:ind w:firstLine="708"/>
        <w:jc w:val="both"/>
        <w:rPr>
          <w:rFonts w:eastAsiaTheme="minorEastAsia"/>
          <w:sz w:val="24"/>
          <w:szCs w:val="24"/>
          <w:lang w:val="hr-HR"/>
        </w:rPr>
      </w:pPr>
    </w:p>
    <w:p w14:paraId="1F59F4A4" w14:textId="590AFD2F" w:rsidR="00A613AF" w:rsidRDefault="00A613AF" w:rsidP="00D40250">
      <w:pPr>
        <w:spacing w:line="276" w:lineRule="auto"/>
        <w:jc w:val="both"/>
        <w:rPr>
          <w:sz w:val="24"/>
          <w:szCs w:val="24"/>
          <w:lang w:val="hr-HR"/>
        </w:rPr>
      </w:pPr>
    </w:p>
    <w:p w14:paraId="159FEA77" w14:textId="77777777" w:rsidR="00A613AF" w:rsidRDefault="00A613AF" w:rsidP="00D40250">
      <w:pPr>
        <w:spacing w:line="276" w:lineRule="auto"/>
        <w:jc w:val="both"/>
        <w:rPr>
          <w:sz w:val="24"/>
          <w:szCs w:val="24"/>
          <w:lang w:val="hr-HR"/>
        </w:rPr>
      </w:pPr>
    </w:p>
    <w:p w14:paraId="12E809F5" w14:textId="6AD2A477" w:rsidR="00B17793" w:rsidRDefault="00B17793" w:rsidP="00D40250">
      <w:pPr>
        <w:spacing w:line="276" w:lineRule="auto"/>
        <w:jc w:val="both"/>
        <w:rPr>
          <w:sz w:val="24"/>
          <w:szCs w:val="24"/>
          <w:lang w:val="hr-HR"/>
        </w:rPr>
      </w:pPr>
    </w:p>
    <w:p w14:paraId="2DFC465E" w14:textId="142A6A55" w:rsidR="00B17793" w:rsidRDefault="00B17793" w:rsidP="00D40250">
      <w:pPr>
        <w:spacing w:line="276" w:lineRule="auto"/>
        <w:jc w:val="both"/>
        <w:rPr>
          <w:sz w:val="24"/>
          <w:szCs w:val="24"/>
          <w:lang w:val="hr-HR"/>
        </w:rPr>
      </w:pPr>
    </w:p>
    <w:p w14:paraId="3A3E0D41" w14:textId="4303B51C" w:rsidR="00A613AF" w:rsidRDefault="00A613AF" w:rsidP="00D40250">
      <w:pPr>
        <w:spacing w:line="276" w:lineRule="auto"/>
        <w:jc w:val="both"/>
        <w:rPr>
          <w:sz w:val="24"/>
          <w:szCs w:val="24"/>
          <w:lang w:val="hr-HR"/>
        </w:rPr>
      </w:pPr>
    </w:p>
    <w:p w14:paraId="0047BA48" w14:textId="5AC21E18" w:rsidR="00F72256" w:rsidRDefault="00F72256" w:rsidP="00D40250">
      <w:pPr>
        <w:spacing w:line="276" w:lineRule="auto"/>
        <w:jc w:val="both"/>
        <w:rPr>
          <w:sz w:val="24"/>
          <w:szCs w:val="24"/>
          <w:lang w:val="hr-HR"/>
        </w:rPr>
      </w:pPr>
    </w:p>
    <w:p w14:paraId="64095290" w14:textId="54B1505A" w:rsidR="00F72256" w:rsidRDefault="00F72256" w:rsidP="00D40250">
      <w:pPr>
        <w:spacing w:line="276" w:lineRule="auto"/>
        <w:jc w:val="both"/>
        <w:rPr>
          <w:sz w:val="24"/>
          <w:szCs w:val="24"/>
          <w:lang w:val="hr-HR"/>
        </w:rPr>
      </w:pPr>
    </w:p>
    <w:p w14:paraId="31647812" w14:textId="765F092D" w:rsidR="00F72256" w:rsidRDefault="00F72256" w:rsidP="00D40250">
      <w:pPr>
        <w:spacing w:line="276" w:lineRule="auto"/>
        <w:jc w:val="both"/>
        <w:rPr>
          <w:sz w:val="24"/>
          <w:szCs w:val="24"/>
          <w:lang w:val="hr-HR"/>
        </w:rPr>
      </w:pPr>
    </w:p>
    <w:p w14:paraId="36EFFDDB" w14:textId="2FEA93CD" w:rsidR="00F72256" w:rsidRDefault="00F72256" w:rsidP="00D40250">
      <w:pPr>
        <w:spacing w:line="276" w:lineRule="auto"/>
        <w:jc w:val="both"/>
        <w:rPr>
          <w:sz w:val="24"/>
          <w:szCs w:val="24"/>
          <w:lang w:val="hr-HR"/>
        </w:rPr>
      </w:pPr>
    </w:p>
    <w:p w14:paraId="5534DFC3" w14:textId="68790FD5" w:rsidR="00F72256" w:rsidRDefault="00F72256" w:rsidP="00D40250">
      <w:pPr>
        <w:spacing w:line="276" w:lineRule="auto"/>
        <w:jc w:val="both"/>
        <w:rPr>
          <w:sz w:val="24"/>
          <w:szCs w:val="24"/>
          <w:lang w:val="hr-HR"/>
        </w:rPr>
      </w:pPr>
    </w:p>
    <w:p w14:paraId="07614FF9" w14:textId="3B45C505" w:rsidR="00F72256" w:rsidRDefault="00F72256" w:rsidP="00D40250">
      <w:pPr>
        <w:spacing w:line="276" w:lineRule="auto"/>
        <w:jc w:val="both"/>
        <w:rPr>
          <w:sz w:val="24"/>
          <w:szCs w:val="24"/>
          <w:lang w:val="hr-HR"/>
        </w:rPr>
      </w:pPr>
    </w:p>
    <w:p w14:paraId="7EA4282E" w14:textId="77777777" w:rsidR="00F72256" w:rsidRDefault="00F72256" w:rsidP="00D40250">
      <w:pPr>
        <w:spacing w:line="276" w:lineRule="auto"/>
        <w:jc w:val="both"/>
        <w:rPr>
          <w:sz w:val="24"/>
          <w:szCs w:val="24"/>
          <w:lang w:val="hr-HR"/>
        </w:rPr>
      </w:pPr>
    </w:p>
    <w:p w14:paraId="46F0E656" w14:textId="77777777" w:rsidR="004A4465" w:rsidRDefault="004A4465" w:rsidP="00D40250">
      <w:pPr>
        <w:spacing w:line="276" w:lineRule="auto"/>
        <w:jc w:val="both"/>
        <w:rPr>
          <w:sz w:val="24"/>
          <w:szCs w:val="24"/>
          <w:lang w:val="hr-HR"/>
        </w:rPr>
      </w:pPr>
    </w:p>
    <w:p w14:paraId="377363D4" w14:textId="77777777" w:rsidR="004A4465" w:rsidRPr="004A4465" w:rsidRDefault="004A4465" w:rsidP="00F72256">
      <w:pPr>
        <w:numPr>
          <w:ilvl w:val="0"/>
          <w:numId w:val="3"/>
        </w:numPr>
        <w:spacing w:line="276" w:lineRule="auto"/>
        <w:contextualSpacing/>
        <w:jc w:val="both"/>
        <w:rPr>
          <w:b/>
          <w:color w:val="000000" w:themeColor="text1"/>
          <w:sz w:val="28"/>
          <w:szCs w:val="28"/>
        </w:rPr>
      </w:pPr>
      <w:r w:rsidRPr="004A4465">
        <w:rPr>
          <w:b/>
          <w:color w:val="000000" w:themeColor="text1"/>
          <w:sz w:val="28"/>
          <w:szCs w:val="28"/>
        </w:rPr>
        <w:t>UPRAVNI ODJEL ZA KOMUNALNI SUSTAV</w:t>
      </w:r>
    </w:p>
    <w:p w14:paraId="60C991E2" w14:textId="77777777" w:rsidR="004A4465" w:rsidRPr="0013769D" w:rsidRDefault="004A4465" w:rsidP="004A4465">
      <w:pPr>
        <w:jc w:val="both"/>
        <w:rPr>
          <w:b/>
          <w:color w:val="000000" w:themeColor="text1"/>
        </w:rPr>
      </w:pPr>
    </w:p>
    <w:p w14:paraId="2FEE6B16" w14:textId="19250391" w:rsidR="004A4465" w:rsidRDefault="004A4465" w:rsidP="004A4465">
      <w:pPr>
        <w:contextualSpacing/>
        <w:jc w:val="both"/>
        <w:rPr>
          <w:color w:val="000000" w:themeColor="text1"/>
          <w:sz w:val="24"/>
          <w:szCs w:val="24"/>
        </w:rPr>
      </w:pPr>
      <w:r w:rsidRPr="00F72256">
        <w:rPr>
          <w:color w:val="000000" w:themeColor="text1"/>
          <w:sz w:val="24"/>
          <w:szCs w:val="24"/>
        </w:rPr>
        <w:t xml:space="preserve">Za </w:t>
      </w:r>
      <w:proofErr w:type="spellStart"/>
      <w:r w:rsidRPr="00F72256">
        <w:rPr>
          <w:color w:val="000000" w:themeColor="text1"/>
          <w:sz w:val="24"/>
          <w:szCs w:val="24"/>
        </w:rPr>
        <w:t>ostvarenje</w:t>
      </w:r>
      <w:proofErr w:type="spellEnd"/>
      <w:r w:rsidRPr="00F72256">
        <w:rPr>
          <w:color w:val="000000" w:themeColor="text1"/>
          <w:sz w:val="24"/>
          <w:szCs w:val="24"/>
        </w:rPr>
        <w:t xml:space="preserve"> </w:t>
      </w:r>
      <w:proofErr w:type="spellStart"/>
      <w:r w:rsidRPr="00F72256">
        <w:rPr>
          <w:color w:val="000000" w:themeColor="text1"/>
          <w:sz w:val="24"/>
          <w:szCs w:val="24"/>
        </w:rPr>
        <w:t>programa</w:t>
      </w:r>
      <w:proofErr w:type="spellEnd"/>
      <w:r w:rsidRPr="00F72256">
        <w:rPr>
          <w:color w:val="000000" w:themeColor="text1"/>
          <w:sz w:val="24"/>
          <w:szCs w:val="24"/>
        </w:rPr>
        <w:t xml:space="preserve"> </w:t>
      </w:r>
      <w:proofErr w:type="spellStart"/>
      <w:r w:rsidRPr="00F72256">
        <w:rPr>
          <w:color w:val="000000" w:themeColor="text1"/>
          <w:sz w:val="24"/>
          <w:szCs w:val="24"/>
        </w:rPr>
        <w:t>rada</w:t>
      </w:r>
      <w:proofErr w:type="spellEnd"/>
      <w:r w:rsidRPr="00F72256">
        <w:rPr>
          <w:color w:val="000000" w:themeColor="text1"/>
          <w:sz w:val="24"/>
          <w:szCs w:val="24"/>
        </w:rPr>
        <w:t xml:space="preserve"> </w:t>
      </w:r>
      <w:proofErr w:type="spellStart"/>
      <w:r w:rsidRPr="00F72256">
        <w:rPr>
          <w:color w:val="000000" w:themeColor="text1"/>
          <w:sz w:val="24"/>
          <w:szCs w:val="24"/>
        </w:rPr>
        <w:t>ovog</w:t>
      </w:r>
      <w:proofErr w:type="spellEnd"/>
      <w:r w:rsidRPr="00F72256">
        <w:rPr>
          <w:color w:val="000000" w:themeColor="text1"/>
          <w:sz w:val="24"/>
          <w:szCs w:val="24"/>
        </w:rPr>
        <w:t xml:space="preserve"> </w:t>
      </w:r>
      <w:proofErr w:type="spellStart"/>
      <w:r w:rsidRPr="00F72256">
        <w:rPr>
          <w:color w:val="000000" w:themeColor="text1"/>
          <w:sz w:val="24"/>
          <w:szCs w:val="24"/>
        </w:rPr>
        <w:t>Upravnog</w:t>
      </w:r>
      <w:proofErr w:type="spellEnd"/>
      <w:r w:rsidRPr="00F72256">
        <w:rPr>
          <w:color w:val="000000" w:themeColor="text1"/>
          <w:sz w:val="24"/>
          <w:szCs w:val="24"/>
        </w:rPr>
        <w:t xml:space="preserve"> </w:t>
      </w:r>
      <w:proofErr w:type="spellStart"/>
      <w:r w:rsidRPr="00F72256">
        <w:rPr>
          <w:color w:val="000000" w:themeColor="text1"/>
          <w:sz w:val="24"/>
          <w:szCs w:val="24"/>
        </w:rPr>
        <w:t>odjela</w:t>
      </w:r>
      <w:proofErr w:type="spellEnd"/>
      <w:r w:rsidRPr="00F72256">
        <w:rPr>
          <w:color w:val="000000" w:themeColor="text1"/>
          <w:sz w:val="24"/>
          <w:szCs w:val="24"/>
        </w:rPr>
        <w:t xml:space="preserve"> za 2024. </w:t>
      </w:r>
      <w:proofErr w:type="spellStart"/>
      <w:r w:rsidRPr="00F72256">
        <w:rPr>
          <w:color w:val="000000" w:themeColor="text1"/>
          <w:sz w:val="24"/>
          <w:szCs w:val="24"/>
        </w:rPr>
        <w:t>godinu</w:t>
      </w:r>
      <w:proofErr w:type="spellEnd"/>
      <w:r w:rsidRPr="00F72256">
        <w:rPr>
          <w:color w:val="000000" w:themeColor="text1"/>
          <w:sz w:val="24"/>
          <w:szCs w:val="24"/>
        </w:rPr>
        <w:t xml:space="preserve"> </w:t>
      </w:r>
      <w:proofErr w:type="spellStart"/>
      <w:r w:rsidRPr="00F72256">
        <w:rPr>
          <w:color w:val="000000" w:themeColor="text1"/>
          <w:sz w:val="24"/>
          <w:szCs w:val="24"/>
        </w:rPr>
        <w:t>planirana</w:t>
      </w:r>
      <w:proofErr w:type="spellEnd"/>
      <w:r w:rsidRPr="00F72256">
        <w:rPr>
          <w:color w:val="000000" w:themeColor="text1"/>
          <w:sz w:val="24"/>
          <w:szCs w:val="24"/>
        </w:rPr>
        <w:t xml:space="preserve"> </w:t>
      </w:r>
      <w:proofErr w:type="spellStart"/>
      <w:r w:rsidRPr="00F72256">
        <w:rPr>
          <w:color w:val="000000" w:themeColor="text1"/>
          <w:sz w:val="24"/>
          <w:szCs w:val="24"/>
        </w:rPr>
        <w:t>su</w:t>
      </w:r>
      <w:proofErr w:type="spellEnd"/>
      <w:r w:rsidRPr="00F72256">
        <w:rPr>
          <w:color w:val="000000" w:themeColor="text1"/>
          <w:sz w:val="24"/>
          <w:szCs w:val="24"/>
        </w:rPr>
        <w:t xml:space="preserve"> </w:t>
      </w:r>
      <w:proofErr w:type="spellStart"/>
      <w:r w:rsidRPr="00F72256">
        <w:rPr>
          <w:color w:val="000000" w:themeColor="text1"/>
          <w:sz w:val="24"/>
          <w:szCs w:val="24"/>
        </w:rPr>
        <w:t>sredstva</w:t>
      </w:r>
      <w:proofErr w:type="spellEnd"/>
      <w:r w:rsidRPr="00F72256">
        <w:rPr>
          <w:color w:val="000000" w:themeColor="text1"/>
          <w:sz w:val="24"/>
          <w:szCs w:val="24"/>
        </w:rPr>
        <w:t xml:space="preserve"> za </w:t>
      </w:r>
      <w:proofErr w:type="spellStart"/>
      <w:r w:rsidRPr="00F72256">
        <w:rPr>
          <w:color w:val="000000" w:themeColor="text1"/>
          <w:sz w:val="24"/>
          <w:szCs w:val="24"/>
        </w:rPr>
        <w:t>slijedeće</w:t>
      </w:r>
      <w:proofErr w:type="spellEnd"/>
      <w:r w:rsidRPr="00F72256">
        <w:rPr>
          <w:color w:val="000000" w:themeColor="text1"/>
          <w:sz w:val="24"/>
          <w:szCs w:val="24"/>
        </w:rPr>
        <w:t xml:space="preserve"> </w:t>
      </w:r>
      <w:proofErr w:type="spellStart"/>
      <w:r w:rsidRPr="00F72256">
        <w:rPr>
          <w:color w:val="000000" w:themeColor="text1"/>
          <w:sz w:val="24"/>
          <w:szCs w:val="24"/>
        </w:rPr>
        <w:t>programe</w:t>
      </w:r>
      <w:proofErr w:type="spellEnd"/>
      <w:r w:rsidRPr="00F72256">
        <w:rPr>
          <w:color w:val="000000" w:themeColor="text1"/>
          <w:sz w:val="24"/>
          <w:szCs w:val="24"/>
        </w:rPr>
        <w:t xml:space="preserve"> </w:t>
      </w:r>
      <w:proofErr w:type="spellStart"/>
      <w:r w:rsidRPr="00F72256">
        <w:rPr>
          <w:color w:val="000000" w:themeColor="text1"/>
          <w:sz w:val="24"/>
          <w:szCs w:val="24"/>
        </w:rPr>
        <w:t>te</w:t>
      </w:r>
      <w:proofErr w:type="spellEnd"/>
      <w:r w:rsidRPr="00F72256">
        <w:rPr>
          <w:color w:val="000000" w:themeColor="text1"/>
          <w:sz w:val="24"/>
          <w:szCs w:val="24"/>
        </w:rPr>
        <w:t xml:space="preserve"> se </w:t>
      </w:r>
      <w:proofErr w:type="spellStart"/>
      <w:r w:rsidRPr="00F72256">
        <w:rPr>
          <w:color w:val="000000" w:themeColor="text1"/>
          <w:sz w:val="24"/>
          <w:szCs w:val="24"/>
        </w:rPr>
        <w:t>daje</w:t>
      </w:r>
      <w:proofErr w:type="spellEnd"/>
      <w:r w:rsidRPr="00F72256">
        <w:rPr>
          <w:color w:val="000000" w:themeColor="text1"/>
          <w:sz w:val="24"/>
          <w:szCs w:val="24"/>
        </w:rPr>
        <w:t xml:space="preserve"> </w:t>
      </w:r>
      <w:proofErr w:type="spellStart"/>
      <w:r w:rsidRPr="00F72256">
        <w:rPr>
          <w:color w:val="000000" w:themeColor="text1"/>
          <w:sz w:val="24"/>
          <w:szCs w:val="24"/>
        </w:rPr>
        <w:t>prikaz</w:t>
      </w:r>
      <w:proofErr w:type="spellEnd"/>
      <w:r w:rsidRPr="00F72256">
        <w:rPr>
          <w:color w:val="000000" w:themeColor="text1"/>
          <w:sz w:val="24"/>
          <w:szCs w:val="24"/>
        </w:rPr>
        <w:t xml:space="preserve"> </w:t>
      </w:r>
      <w:proofErr w:type="spellStart"/>
      <w:r w:rsidRPr="00F72256">
        <w:rPr>
          <w:color w:val="000000" w:themeColor="text1"/>
          <w:sz w:val="24"/>
          <w:szCs w:val="24"/>
        </w:rPr>
        <w:t>promjena</w:t>
      </w:r>
      <w:proofErr w:type="spellEnd"/>
      <w:r w:rsidRPr="00F72256">
        <w:rPr>
          <w:color w:val="000000" w:themeColor="text1"/>
          <w:sz w:val="24"/>
          <w:szCs w:val="24"/>
        </w:rPr>
        <w:t>:</w:t>
      </w:r>
    </w:p>
    <w:p w14:paraId="3C069A82" w14:textId="77777777" w:rsidR="00F72256" w:rsidRPr="00F72256" w:rsidRDefault="00F72256" w:rsidP="004A4465">
      <w:pPr>
        <w:contextualSpacing/>
        <w:jc w:val="both"/>
        <w:rPr>
          <w:color w:val="000000" w:themeColor="text1"/>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15"/>
        <w:gridCol w:w="1559"/>
        <w:gridCol w:w="1559"/>
        <w:gridCol w:w="1559"/>
      </w:tblGrid>
      <w:tr w:rsidR="004A4465" w:rsidRPr="0013769D" w14:paraId="762A37DE" w14:textId="77777777" w:rsidTr="003638F7">
        <w:tc>
          <w:tcPr>
            <w:tcW w:w="675" w:type="dxa"/>
            <w:tcBorders>
              <w:top w:val="single" w:sz="4" w:space="0" w:color="auto"/>
              <w:left w:val="single" w:sz="4" w:space="0" w:color="auto"/>
              <w:bottom w:val="single" w:sz="4" w:space="0" w:color="auto"/>
              <w:right w:val="single" w:sz="4" w:space="0" w:color="auto"/>
            </w:tcBorders>
            <w:vAlign w:val="center"/>
          </w:tcPr>
          <w:p w14:paraId="688EF89E" w14:textId="77777777" w:rsidR="004A4465" w:rsidRPr="0013769D" w:rsidRDefault="004A4465" w:rsidP="003638F7">
            <w:pPr>
              <w:contextualSpacing/>
              <w:jc w:val="center"/>
              <w:rPr>
                <w:b/>
                <w:color w:val="000000" w:themeColor="text1"/>
              </w:rPr>
            </w:pPr>
            <w:r w:rsidRPr="0013769D">
              <w:rPr>
                <w:b/>
                <w:color w:val="000000" w:themeColor="text1"/>
              </w:rPr>
              <w:t>R. Br.</w:t>
            </w:r>
          </w:p>
        </w:tc>
        <w:tc>
          <w:tcPr>
            <w:tcW w:w="3715" w:type="dxa"/>
            <w:tcBorders>
              <w:top w:val="single" w:sz="4" w:space="0" w:color="auto"/>
              <w:left w:val="single" w:sz="4" w:space="0" w:color="auto"/>
              <w:bottom w:val="single" w:sz="4" w:space="0" w:color="auto"/>
              <w:right w:val="single" w:sz="4" w:space="0" w:color="auto"/>
            </w:tcBorders>
            <w:vAlign w:val="center"/>
          </w:tcPr>
          <w:p w14:paraId="4FE4A621" w14:textId="77777777" w:rsidR="004A4465" w:rsidRPr="0013769D" w:rsidRDefault="004A4465" w:rsidP="003638F7">
            <w:pPr>
              <w:contextualSpacing/>
              <w:jc w:val="center"/>
              <w:rPr>
                <w:b/>
                <w:color w:val="000000" w:themeColor="text1"/>
              </w:rPr>
            </w:pPr>
            <w:proofErr w:type="spellStart"/>
            <w:r w:rsidRPr="0013769D">
              <w:rPr>
                <w:b/>
                <w:color w:val="000000" w:themeColor="text1"/>
              </w:rPr>
              <w:t>Naziv</w:t>
            </w:r>
            <w:proofErr w:type="spellEnd"/>
            <w:r w:rsidRPr="0013769D">
              <w:rPr>
                <w:b/>
                <w:color w:val="000000" w:themeColor="text1"/>
              </w:rPr>
              <w:t xml:space="preserve"> </w:t>
            </w:r>
            <w:proofErr w:type="spellStart"/>
            <w:r w:rsidRPr="0013769D">
              <w:rPr>
                <w:b/>
                <w:color w:val="000000" w:themeColor="text1"/>
              </w:rPr>
              <w:t>programa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1C62CF0" w14:textId="77777777" w:rsidR="004A4465" w:rsidRPr="0013769D" w:rsidRDefault="004A4465" w:rsidP="003638F7">
            <w:pPr>
              <w:contextualSpacing/>
              <w:jc w:val="center"/>
              <w:rPr>
                <w:b/>
                <w:color w:val="000000" w:themeColor="text1"/>
              </w:rPr>
            </w:pPr>
            <w:proofErr w:type="spellStart"/>
            <w:r w:rsidRPr="0013769D">
              <w:rPr>
                <w:b/>
                <w:color w:val="000000" w:themeColor="text1"/>
              </w:rPr>
              <w:t>Proračun</w:t>
            </w:r>
            <w:proofErr w:type="spellEnd"/>
            <w:r w:rsidRPr="0013769D">
              <w:rPr>
                <w:b/>
                <w:color w:val="000000" w:themeColor="text1"/>
              </w:rPr>
              <w:t xml:space="preserve"> </w:t>
            </w:r>
          </w:p>
          <w:p w14:paraId="7AB6AAB5" w14:textId="77777777" w:rsidR="004A4465" w:rsidRPr="0013769D" w:rsidRDefault="004A4465" w:rsidP="003638F7">
            <w:pPr>
              <w:contextualSpacing/>
              <w:jc w:val="center"/>
              <w:rPr>
                <w:b/>
                <w:color w:val="000000" w:themeColor="text1"/>
              </w:rPr>
            </w:pPr>
            <w:r w:rsidRPr="0013769D">
              <w:rPr>
                <w:b/>
                <w:color w:val="000000" w:themeColor="text1"/>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4CBFD272" w14:textId="77777777" w:rsidR="004A4465" w:rsidRPr="0013769D" w:rsidRDefault="004A4465" w:rsidP="003638F7">
            <w:pPr>
              <w:contextualSpacing/>
              <w:jc w:val="center"/>
              <w:rPr>
                <w:b/>
                <w:color w:val="000000" w:themeColor="text1"/>
              </w:rPr>
            </w:pPr>
            <w:proofErr w:type="spellStart"/>
            <w:r w:rsidRPr="0013769D">
              <w:rPr>
                <w:b/>
                <w:color w:val="000000" w:themeColor="text1"/>
              </w:rPr>
              <w:t>Promjena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5F94071" w14:textId="77777777" w:rsidR="004A4465" w:rsidRPr="0013769D" w:rsidRDefault="004A4465" w:rsidP="003638F7">
            <w:pPr>
              <w:contextualSpacing/>
              <w:jc w:val="center"/>
              <w:rPr>
                <w:b/>
                <w:color w:val="000000" w:themeColor="text1"/>
              </w:rPr>
            </w:pPr>
            <w:r w:rsidRPr="0013769D">
              <w:rPr>
                <w:b/>
                <w:color w:val="000000" w:themeColor="text1"/>
              </w:rPr>
              <w:t xml:space="preserve">Novi plan </w:t>
            </w:r>
          </w:p>
        </w:tc>
      </w:tr>
      <w:tr w:rsidR="004A4465" w:rsidRPr="0013769D" w14:paraId="36DE0469" w14:textId="77777777" w:rsidTr="003638F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4CAE3390" w14:textId="77777777" w:rsidR="004A4465" w:rsidRPr="0013769D" w:rsidRDefault="004A4465" w:rsidP="003638F7">
            <w:pPr>
              <w:contextualSpacing/>
              <w:jc w:val="center"/>
              <w:rPr>
                <w:color w:val="000000" w:themeColor="text1"/>
              </w:rPr>
            </w:pPr>
            <w:r w:rsidRPr="0013769D">
              <w:rPr>
                <w:color w:val="000000" w:themeColor="text1"/>
              </w:rPr>
              <w:t>1.</w:t>
            </w:r>
          </w:p>
        </w:tc>
        <w:tc>
          <w:tcPr>
            <w:tcW w:w="3715" w:type="dxa"/>
            <w:tcBorders>
              <w:top w:val="single" w:sz="4" w:space="0" w:color="auto"/>
              <w:left w:val="single" w:sz="4" w:space="0" w:color="auto"/>
              <w:bottom w:val="single" w:sz="4" w:space="0" w:color="auto"/>
              <w:right w:val="single" w:sz="4" w:space="0" w:color="auto"/>
            </w:tcBorders>
            <w:vAlign w:val="center"/>
          </w:tcPr>
          <w:p w14:paraId="51FCF527" w14:textId="77777777" w:rsidR="004A4465" w:rsidRPr="0013769D" w:rsidRDefault="004A4465" w:rsidP="003638F7">
            <w:pPr>
              <w:contextualSpacing/>
              <w:rPr>
                <w:color w:val="000000" w:themeColor="text1"/>
              </w:rPr>
            </w:pPr>
            <w:r w:rsidRPr="0013769D">
              <w:rPr>
                <w:color w:val="000000" w:themeColor="text1"/>
              </w:rPr>
              <w:t xml:space="preserve">1001 - </w:t>
            </w:r>
            <w:proofErr w:type="spellStart"/>
            <w:r w:rsidRPr="0013769D">
              <w:rPr>
                <w:color w:val="000000" w:themeColor="text1"/>
              </w:rPr>
              <w:t>Javna</w:t>
            </w:r>
            <w:proofErr w:type="spellEnd"/>
            <w:r w:rsidRPr="0013769D">
              <w:rPr>
                <w:color w:val="000000" w:themeColor="text1"/>
              </w:rPr>
              <w:t xml:space="preserve"> </w:t>
            </w:r>
            <w:proofErr w:type="spellStart"/>
            <w:r w:rsidRPr="0013769D">
              <w:rPr>
                <w:color w:val="000000" w:themeColor="text1"/>
              </w:rPr>
              <w:t>uprava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administracija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055AAD6" w14:textId="77777777" w:rsidR="004A4465" w:rsidRPr="0013769D" w:rsidRDefault="004A4465" w:rsidP="003638F7">
            <w:pPr>
              <w:jc w:val="right"/>
              <w:rPr>
                <w:color w:val="000000" w:themeColor="text1"/>
              </w:rPr>
            </w:pPr>
            <w:r w:rsidRPr="0013769D">
              <w:t>993.650,00</w:t>
            </w:r>
          </w:p>
        </w:tc>
        <w:tc>
          <w:tcPr>
            <w:tcW w:w="1559" w:type="dxa"/>
            <w:tcBorders>
              <w:top w:val="single" w:sz="4" w:space="0" w:color="auto"/>
              <w:left w:val="single" w:sz="4" w:space="0" w:color="auto"/>
              <w:bottom w:val="single" w:sz="4" w:space="0" w:color="auto"/>
              <w:right w:val="single" w:sz="4" w:space="0" w:color="auto"/>
            </w:tcBorders>
            <w:vAlign w:val="center"/>
          </w:tcPr>
          <w:p w14:paraId="2187D37F" w14:textId="77777777" w:rsidR="004A4465" w:rsidRPr="0013769D" w:rsidRDefault="004A4465" w:rsidP="003638F7">
            <w:pPr>
              <w:jc w:val="right"/>
              <w:rPr>
                <w:color w:val="000000" w:themeColor="text1"/>
              </w:rPr>
            </w:pPr>
            <w:r w:rsidRPr="0013769D">
              <w:t>-68.000,00</w:t>
            </w:r>
          </w:p>
        </w:tc>
        <w:tc>
          <w:tcPr>
            <w:tcW w:w="1559" w:type="dxa"/>
            <w:tcBorders>
              <w:top w:val="single" w:sz="4" w:space="0" w:color="auto"/>
              <w:left w:val="single" w:sz="4" w:space="0" w:color="auto"/>
              <w:bottom w:val="single" w:sz="4" w:space="0" w:color="auto"/>
              <w:right w:val="single" w:sz="4" w:space="0" w:color="auto"/>
            </w:tcBorders>
            <w:vAlign w:val="center"/>
          </w:tcPr>
          <w:p w14:paraId="72C97D6F" w14:textId="77777777" w:rsidR="004A4465" w:rsidRPr="0013769D" w:rsidRDefault="004A4465" w:rsidP="003638F7">
            <w:pPr>
              <w:jc w:val="right"/>
              <w:rPr>
                <w:color w:val="000000" w:themeColor="text1"/>
              </w:rPr>
            </w:pPr>
            <w:r w:rsidRPr="0013769D">
              <w:t>925.650,00</w:t>
            </w:r>
          </w:p>
        </w:tc>
      </w:tr>
      <w:tr w:rsidR="004A4465" w:rsidRPr="0013769D" w14:paraId="5BEDE9E7" w14:textId="77777777" w:rsidTr="003638F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7E5BF7FF" w14:textId="77777777" w:rsidR="004A4465" w:rsidRPr="0013769D" w:rsidRDefault="004A4465" w:rsidP="003638F7">
            <w:pPr>
              <w:contextualSpacing/>
              <w:jc w:val="center"/>
              <w:rPr>
                <w:color w:val="000000" w:themeColor="text1"/>
              </w:rPr>
            </w:pPr>
            <w:r w:rsidRPr="0013769D">
              <w:rPr>
                <w:color w:val="000000" w:themeColor="text1"/>
              </w:rPr>
              <w:t>2.</w:t>
            </w:r>
          </w:p>
        </w:tc>
        <w:tc>
          <w:tcPr>
            <w:tcW w:w="3715" w:type="dxa"/>
            <w:tcBorders>
              <w:top w:val="single" w:sz="4" w:space="0" w:color="auto"/>
              <w:left w:val="single" w:sz="4" w:space="0" w:color="auto"/>
              <w:bottom w:val="single" w:sz="4" w:space="0" w:color="auto"/>
              <w:right w:val="single" w:sz="4" w:space="0" w:color="auto"/>
            </w:tcBorders>
            <w:vAlign w:val="center"/>
          </w:tcPr>
          <w:p w14:paraId="2945F942" w14:textId="77777777" w:rsidR="004A4465" w:rsidRPr="0013769D" w:rsidRDefault="004A4465" w:rsidP="003638F7">
            <w:pPr>
              <w:contextualSpacing/>
              <w:rPr>
                <w:color w:val="000000" w:themeColor="text1"/>
              </w:rPr>
            </w:pPr>
            <w:r w:rsidRPr="0013769D">
              <w:rPr>
                <w:color w:val="000000" w:themeColor="text1"/>
              </w:rPr>
              <w:t xml:space="preserve">1042 -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komunalne</w:t>
            </w:r>
            <w:proofErr w:type="spellEnd"/>
            <w:r w:rsidRPr="0013769D">
              <w:rPr>
                <w:color w:val="000000" w:themeColor="text1"/>
              </w:rPr>
              <w:t xml:space="preserve"> </w:t>
            </w:r>
            <w:proofErr w:type="spellStart"/>
            <w:r w:rsidRPr="0013769D">
              <w:rPr>
                <w:color w:val="000000" w:themeColor="text1"/>
              </w:rPr>
              <w:t>infrastrukture</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C782A1F" w14:textId="77777777" w:rsidR="004A4465" w:rsidRPr="0013769D" w:rsidRDefault="004A4465" w:rsidP="003638F7">
            <w:pPr>
              <w:jc w:val="right"/>
              <w:rPr>
                <w:color w:val="000000" w:themeColor="text1"/>
              </w:rPr>
            </w:pPr>
            <w:r w:rsidRPr="0013769D">
              <w:t>4.332.370,00</w:t>
            </w:r>
          </w:p>
        </w:tc>
        <w:tc>
          <w:tcPr>
            <w:tcW w:w="1559" w:type="dxa"/>
            <w:tcBorders>
              <w:top w:val="single" w:sz="4" w:space="0" w:color="auto"/>
              <w:left w:val="single" w:sz="4" w:space="0" w:color="auto"/>
              <w:bottom w:val="single" w:sz="4" w:space="0" w:color="auto"/>
              <w:right w:val="single" w:sz="4" w:space="0" w:color="auto"/>
            </w:tcBorders>
            <w:vAlign w:val="center"/>
          </w:tcPr>
          <w:p w14:paraId="28F4DC9A" w14:textId="77777777" w:rsidR="004A4465" w:rsidRPr="0013769D" w:rsidRDefault="004A4465" w:rsidP="003638F7">
            <w:pPr>
              <w:jc w:val="right"/>
              <w:rPr>
                <w:color w:val="000000" w:themeColor="text1"/>
              </w:rPr>
            </w:pPr>
            <w:r w:rsidRPr="0013769D">
              <w:t>-144.800,00</w:t>
            </w:r>
          </w:p>
        </w:tc>
        <w:tc>
          <w:tcPr>
            <w:tcW w:w="1559" w:type="dxa"/>
            <w:tcBorders>
              <w:top w:val="single" w:sz="4" w:space="0" w:color="auto"/>
              <w:left w:val="single" w:sz="4" w:space="0" w:color="auto"/>
              <w:bottom w:val="single" w:sz="4" w:space="0" w:color="auto"/>
              <w:right w:val="single" w:sz="4" w:space="0" w:color="auto"/>
            </w:tcBorders>
            <w:vAlign w:val="center"/>
          </w:tcPr>
          <w:p w14:paraId="54BFC4CE" w14:textId="77777777" w:rsidR="004A4465" w:rsidRPr="0013769D" w:rsidRDefault="004A4465" w:rsidP="003638F7">
            <w:pPr>
              <w:jc w:val="right"/>
              <w:rPr>
                <w:color w:val="000000" w:themeColor="text1"/>
              </w:rPr>
            </w:pPr>
            <w:r w:rsidRPr="0013769D">
              <w:t>4.187.570,00</w:t>
            </w:r>
          </w:p>
        </w:tc>
      </w:tr>
      <w:tr w:rsidR="004A4465" w:rsidRPr="0013769D" w14:paraId="7E3CEF6C" w14:textId="77777777" w:rsidTr="003638F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51331F4E" w14:textId="77777777" w:rsidR="004A4465" w:rsidRPr="0013769D" w:rsidRDefault="004A4465" w:rsidP="003638F7">
            <w:pPr>
              <w:contextualSpacing/>
              <w:jc w:val="center"/>
              <w:rPr>
                <w:color w:val="000000" w:themeColor="text1"/>
              </w:rPr>
            </w:pPr>
            <w:r w:rsidRPr="0013769D">
              <w:rPr>
                <w:color w:val="000000" w:themeColor="text1"/>
              </w:rPr>
              <w:t>3.</w:t>
            </w:r>
          </w:p>
        </w:tc>
        <w:tc>
          <w:tcPr>
            <w:tcW w:w="3715" w:type="dxa"/>
            <w:tcBorders>
              <w:top w:val="single" w:sz="4" w:space="0" w:color="auto"/>
              <w:left w:val="single" w:sz="4" w:space="0" w:color="auto"/>
              <w:bottom w:val="single" w:sz="4" w:space="0" w:color="auto"/>
              <w:right w:val="single" w:sz="4" w:space="0" w:color="auto"/>
            </w:tcBorders>
            <w:vAlign w:val="center"/>
          </w:tcPr>
          <w:p w14:paraId="3144CBC1" w14:textId="77777777" w:rsidR="004A4465" w:rsidRPr="0013769D" w:rsidRDefault="004A4465" w:rsidP="003638F7">
            <w:pPr>
              <w:contextualSpacing/>
              <w:rPr>
                <w:color w:val="000000" w:themeColor="text1"/>
              </w:rPr>
            </w:pPr>
            <w:r w:rsidRPr="0013769D">
              <w:rPr>
                <w:color w:val="000000" w:themeColor="text1"/>
              </w:rPr>
              <w:t xml:space="preserve">1043 - </w:t>
            </w:r>
            <w:proofErr w:type="spellStart"/>
            <w:r w:rsidRPr="0013769D">
              <w:rPr>
                <w:color w:val="000000" w:themeColor="text1"/>
              </w:rPr>
              <w:t>Građenje</w:t>
            </w:r>
            <w:proofErr w:type="spellEnd"/>
            <w:r w:rsidRPr="0013769D">
              <w:rPr>
                <w:color w:val="000000" w:themeColor="text1"/>
              </w:rPr>
              <w:t xml:space="preserve"> </w:t>
            </w:r>
            <w:proofErr w:type="spellStart"/>
            <w:r w:rsidRPr="0013769D">
              <w:rPr>
                <w:color w:val="000000" w:themeColor="text1"/>
              </w:rPr>
              <w:t>komunalne</w:t>
            </w:r>
            <w:proofErr w:type="spellEnd"/>
            <w:r w:rsidRPr="0013769D">
              <w:rPr>
                <w:color w:val="000000" w:themeColor="text1"/>
              </w:rPr>
              <w:t xml:space="preserve"> </w:t>
            </w:r>
            <w:proofErr w:type="spellStart"/>
            <w:r w:rsidRPr="0013769D">
              <w:rPr>
                <w:color w:val="000000" w:themeColor="text1"/>
              </w:rPr>
              <w:t>infrastrukture</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7496B7A" w14:textId="77777777" w:rsidR="004A4465" w:rsidRPr="0013769D" w:rsidRDefault="004A4465" w:rsidP="003638F7">
            <w:pPr>
              <w:jc w:val="right"/>
              <w:rPr>
                <w:color w:val="000000" w:themeColor="text1"/>
              </w:rPr>
            </w:pPr>
            <w:r w:rsidRPr="0013769D">
              <w:t>7.758.300,00</w:t>
            </w:r>
          </w:p>
        </w:tc>
        <w:tc>
          <w:tcPr>
            <w:tcW w:w="1559" w:type="dxa"/>
            <w:tcBorders>
              <w:top w:val="single" w:sz="4" w:space="0" w:color="auto"/>
              <w:left w:val="single" w:sz="4" w:space="0" w:color="auto"/>
              <w:bottom w:val="single" w:sz="4" w:space="0" w:color="auto"/>
              <w:right w:val="single" w:sz="4" w:space="0" w:color="auto"/>
            </w:tcBorders>
            <w:vAlign w:val="center"/>
          </w:tcPr>
          <w:p w14:paraId="16AD0249" w14:textId="77777777" w:rsidR="004A4465" w:rsidRPr="0013769D" w:rsidRDefault="004A4465" w:rsidP="003638F7">
            <w:pPr>
              <w:jc w:val="right"/>
              <w:rPr>
                <w:color w:val="000000" w:themeColor="text1"/>
              </w:rPr>
            </w:pPr>
            <w:r w:rsidRPr="0013769D">
              <w:t>-1.094.720,00</w:t>
            </w:r>
          </w:p>
        </w:tc>
        <w:tc>
          <w:tcPr>
            <w:tcW w:w="1559" w:type="dxa"/>
            <w:tcBorders>
              <w:top w:val="single" w:sz="4" w:space="0" w:color="auto"/>
              <w:left w:val="single" w:sz="4" w:space="0" w:color="auto"/>
              <w:bottom w:val="single" w:sz="4" w:space="0" w:color="auto"/>
              <w:right w:val="single" w:sz="4" w:space="0" w:color="auto"/>
            </w:tcBorders>
            <w:vAlign w:val="center"/>
          </w:tcPr>
          <w:p w14:paraId="063D71A1" w14:textId="77777777" w:rsidR="004A4465" w:rsidRPr="0013769D" w:rsidRDefault="004A4465" w:rsidP="003638F7">
            <w:pPr>
              <w:jc w:val="right"/>
              <w:rPr>
                <w:color w:val="000000" w:themeColor="text1"/>
              </w:rPr>
            </w:pPr>
            <w:r w:rsidRPr="0013769D">
              <w:t>6.663.580,00</w:t>
            </w:r>
          </w:p>
        </w:tc>
      </w:tr>
      <w:tr w:rsidR="004A4465" w:rsidRPr="0013769D" w14:paraId="3A9761FB" w14:textId="77777777" w:rsidTr="003638F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02B9FC72" w14:textId="77777777" w:rsidR="004A4465" w:rsidRPr="0013769D" w:rsidRDefault="004A4465" w:rsidP="003638F7">
            <w:pPr>
              <w:contextualSpacing/>
              <w:jc w:val="center"/>
              <w:rPr>
                <w:color w:val="000000" w:themeColor="text1"/>
              </w:rPr>
            </w:pPr>
            <w:r w:rsidRPr="0013769D">
              <w:rPr>
                <w:color w:val="000000" w:themeColor="text1"/>
              </w:rPr>
              <w:t>4.</w:t>
            </w:r>
          </w:p>
        </w:tc>
        <w:tc>
          <w:tcPr>
            <w:tcW w:w="3715" w:type="dxa"/>
            <w:tcBorders>
              <w:top w:val="single" w:sz="4" w:space="0" w:color="auto"/>
              <w:left w:val="single" w:sz="4" w:space="0" w:color="auto"/>
              <w:bottom w:val="single" w:sz="4" w:space="0" w:color="auto"/>
              <w:right w:val="single" w:sz="4" w:space="0" w:color="auto"/>
            </w:tcBorders>
            <w:vAlign w:val="center"/>
          </w:tcPr>
          <w:p w14:paraId="34165EC8" w14:textId="77777777" w:rsidR="004A4465" w:rsidRPr="0013769D" w:rsidRDefault="004A4465" w:rsidP="003638F7">
            <w:pPr>
              <w:contextualSpacing/>
              <w:rPr>
                <w:color w:val="000000" w:themeColor="text1"/>
              </w:rPr>
            </w:pPr>
            <w:r w:rsidRPr="0013769D">
              <w:rPr>
                <w:color w:val="000000" w:themeColor="text1"/>
              </w:rPr>
              <w:t xml:space="preserve">1044 - </w:t>
            </w:r>
            <w:proofErr w:type="spellStart"/>
            <w:r w:rsidRPr="0013769D">
              <w:rPr>
                <w:color w:val="000000" w:themeColor="text1"/>
              </w:rPr>
              <w:t>Ostala</w:t>
            </w:r>
            <w:proofErr w:type="spellEnd"/>
            <w:r w:rsidRPr="0013769D">
              <w:rPr>
                <w:color w:val="000000" w:themeColor="text1"/>
              </w:rPr>
              <w:t xml:space="preserve"> </w:t>
            </w:r>
            <w:proofErr w:type="spellStart"/>
            <w:r w:rsidRPr="0013769D">
              <w:rPr>
                <w:color w:val="000000" w:themeColor="text1"/>
              </w:rPr>
              <w:t>infrastruktura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93EEF6E" w14:textId="77777777" w:rsidR="004A4465" w:rsidRPr="0013769D" w:rsidRDefault="004A4465" w:rsidP="003638F7">
            <w:pPr>
              <w:jc w:val="right"/>
              <w:rPr>
                <w:color w:val="000000" w:themeColor="text1"/>
              </w:rPr>
            </w:pPr>
            <w:r w:rsidRPr="0013769D">
              <w:t>1.484.510,00</w:t>
            </w:r>
          </w:p>
        </w:tc>
        <w:tc>
          <w:tcPr>
            <w:tcW w:w="1559" w:type="dxa"/>
            <w:tcBorders>
              <w:top w:val="single" w:sz="4" w:space="0" w:color="auto"/>
              <w:left w:val="single" w:sz="4" w:space="0" w:color="auto"/>
              <w:bottom w:val="single" w:sz="4" w:space="0" w:color="auto"/>
              <w:right w:val="single" w:sz="4" w:space="0" w:color="auto"/>
            </w:tcBorders>
            <w:vAlign w:val="center"/>
          </w:tcPr>
          <w:p w14:paraId="5E743875" w14:textId="77777777" w:rsidR="004A4465" w:rsidRPr="0013769D" w:rsidRDefault="004A4465" w:rsidP="003638F7">
            <w:pPr>
              <w:jc w:val="right"/>
              <w:rPr>
                <w:color w:val="000000" w:themeColor="text1"/>
              </w:rPr>
            </w:pPr>
            <w:r w:rsidRPr="0013769D">
              <w:t>-324.120,00</w:t>
            </w:r>
          </w:p>
        </w:tc>
        <w:tc>
          <w:tcPr>
            <w:tcW w:w="1559" w:type="dxa"/>
            <w:tcBorders>
              <w:top w:val="single" w:sz="4" w:space="0" w:color="auto"/>
              <w:left w:val="single" w:sz="4" w:space="0" w:color="auto"/>
              <w:bottom w:val="single" w:sz="4" w:space="0" w:color="auto"/>
              <w:right w:val="single" w:sz="4" w:space="0" w:color="auto"/>
            </w:tcBorders>
            <w:vAlign w:val="center"/>
          </w:tcPr>
          <w:p w14:paraId="2BA6D71E" w14:textId="77777777" w:rsidR="004A4465" w:rsidRPr="0013769D" w:rsidRDefault="004A4465" w:rsidP="003638F7">
            <w:pPr>
              <w:jc w:val="right"/>
              <w:rPr>
                <w:color w:val="000000" w:themeColor="text1"/>
              </w:rPr>
            </w:pPr>
            <w:r w:rsidRPr="0013769D">
              <w:t>1.160.390,00</w:t>
            </w:r>
          </w:p>
        </w:tc>
      </w:tr>
      <w:tr w:rsidR="004A4465" w:rsidRPr="0013769D" w14:paraId="755AF626" w14:textId="77777777" w:rsidTr="003638F7">
        <w:trPr>
          <w:trHeight w:val="402"/>
        </w:trPr>
        <w:tc>
          <w:tcPr>
            <w:tcW w:w="4390" w:type="dxa"/>
            <w:gridSpan w:val="2"/>
            <w:tcBorders>
              <w:top w:val="single" w:sz="4" w:space="0" w:color="auto"/>
              <w:left w:val="single" w:sz="4" w:space="0" w:color="auto"/>
              <w:bottom w:val="single" w:sz="4" w:space="0" w:color="auto"/>
              <w:right w:val="single" w:sz="4" w:space="0" w:color="auto"/>
            </w:tcBorders>
            <w:vAlign w:val="center"/>
          </w:tcPr>
          <w:p w14:paraId="5C96A9FB" w14:textId="77777777" w:rsidR="004A4465" w:rsidRPr="0013769D" w:rsidRDefault="004A4465" w:rsidP="003638F7">
            <w:pPr>
              <w:contextualSpacing/>
              <w:jc w:val="right"/>
              <w:rPr>
                <w:b/>
                <w:color w:val="000000" w:themeColor="text1"/>
              </w:rPr>
            </w:pPr>
            <w:r w:rsidRPr="0013769D">
              <w:rPr>
                <w:b/>
                <w:color w:val="000000" w:themeColor="text1"/>
              </w:rPr>
              <w:t>UKUPNO:</w:t>
            </w:r>
          </w:p>
        </w:tc>
        <w:tc>
          <w:tcPr>
            <w:tcW w:w="1559" w:type="dxa"/>
            <w:tcBorders>
              <w:top w:val="single" w:sz="4" w:space="0" w:color="auto"/>
              <w:left w:val="single" w:sz="4" w:space="0" w:color="auto"/>
              <w:bottom w:val="single" w:sz="4" w:space="0" w:color="auto"/>
              <w:right w:val="single" w:sz="4" w:space="0" w:color="auto"/>
            </w:tcBorders>
            <w:vAlign w:val="center"/>
          </w:tcPr>
          <w:p w14:paraId="1B03ED2F" w14:textId="77777777" w:rsidR="004A4465" w:rsidRPr="0013769D" w:rsidRDefault="004A4465" w:rsidP="003638F7">
            <w:pPr>
              <w:jc w:val="right"/>
              <w:rPr>
                <w:b/>
                <w:bCs/>
                <w:color w:val="000000" w:themeColor="text1"/>
              </w:rPr>
            </w:pPr>
            <w:r w:rsidRPr="0013769D">
              <w:rPr>
                <w:b/>
                <w:bCs/>
              </w:rPr>
              <w:t>14.568.830,00</w:t>
            </w:r>
          </w:p>
        </w:tc>
        <w:tc>
          <w:tcPr>
            <w:tcW w:w="1559" w:type="dxa"/>
            <w:tcBorders>
              <w:top w:val="single" w:sz="4" w:space="0" w:color="auto"/>
              <w:left w:val="single" w:sz="4" w:space="0" w:color="auto"/>
              <w:bottom w:val="single" w:sz="4" w:space="0" w:color="auto"/>
              <w:right w:val="single" w:sz="4" w:space="0" w:color="auto"/>
            </w:tcBorders>
            <w:vAlign w:val="center"/>
          </w:tcPr>
          <w:p w14:paraId="00AEE63D" w14:textId="77777777" w:rsidR="004A4465" w:rsidRPr="0013769D" w:rsidRDefault="004A4465" w:rsidP="003638F7">
            <w:pPr>
              <w:jc w:val="right"/>
              <w:rPr>
                <w:b/>
                <w:bCs/>
                <w:color w:val="000000" w:themeColor="text1"/>
              </w:rPr>
            </w:pPr>
            <w:r w:rsidRPr="0013769D">
              <w:rPr>
                <w:b/>
                <w:bCs/>
              </w:rPr>
              <w:t>-1.631.640,00</w:t>
            </w:r>
          </w:p>
        </w:tc>
        <w:tc>
          <w:tcPr>
            <w:tcW w:w="1559" w:type="dxa"/>
            <w:tcBorders>
              <w:top w:val="single" w:sz="4" w:space="0" w:color="auto"/>
              <w:left w:val="single" w:sz="4" w:space="0" w:color="auto"/>
              <w:bottom w:val="single" w:sz="4" w:space="0" w:color="auto"/>
              <w:right w:val="single" w:sz="4" w:space="0" w:color="auto"/>
            </w:tcBorders>
            <w:vAlign w:val="center"/>
          </w:tcPr>
          <w:p w14:paraId="50C3748C" w14:textId="77777777" w:rsidR="004A4465" w:rsidRPr="0013769D" w:rsidRDefault="004A4465" w:rsidP="003638F7">
            <w:pPr>
              <w:jc w:val="right"/>
              <w:rPr>
                <w:b/>
                <w:bCs/>
                <w:color w:val="000000" w:themeColor="text1"/>
              </w:rPr>
            </w:pPr>
            <w:r w:rsidRPr="0013769D">
              <w:rPr>
                <w:b/>
                <w:bCs/>
              </w:rPr>
              <w:t>12.937.190,00</w:t>
            </w:r>
          </w:p>
        </w:tc>
      </w:tr>
    </w:tbl>
    <w:p w14:paraId="3DA20C90" w14:textId="77777777" w:rsidR="004A4465" w:rsidRPr="0013769D" w:rsidRDefault="004A4465" w:rsidP="004A4465">
      <w:pPr>
        <w:jc w:val="both"/>
        <w:rPr>
          <w:color w:val="000000" w:themeColor="text1"/>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530"/>
      </w:tblGrid>
      <w:tr w:rsidR="004A4465" w:rsidRPr="0013769D" w14:paraId="0ABE7159" w14:textId="77777777" w:rsidTr="003638F7">
        <w:tc>
          <w:tcPr>
            <w:tcW w:w="8954" w:type="dxa"/>
            <w:shd w:val="clear" w:color="auto" w:fill="D9D9D9" w:themeFill="background1" w:themeFillShade="D9"/>
            <w:vAlign w:val="center"/>
          </w:tcPr>
          <w:p w14:paraId="0CC8B46D" w14:textId="77777777" w:rsidR="004A4465" w:rsidRPr="0013769D" w:rsidRDefault="004A4465" w:rsidP="00F72256">
            <w:pPr>
              <w:numPr>
                <w:ilvl w:val="0"/>
                <w:numId w:val="4"/>
              </w:numPr>
              <w:spacing w:line="276" w:lineRule="auto"/>
              <w:jc w:val="both"/>
              <w:outlineLvl w:val="0"/>
              <w:rPr>
                <w:b/>
                <w:iCs/>
                <w:color w:val="000000" w:themeColor="text1"/>
                <w:kern w:val="28"/>
                <w:sz w:val="22"/>
                <w:szCs w:val="22"/>
              </w:rPr>
            </w:pPr>
            <w:r w:rsidRPr="0013769D">
              <w:rPr>
                <w:b/>
                <w:i/>
                <w:iCs/>
                <w:color w:val="000000" w:themeColor="text1"/>
                <w:kern w:val="28"/>
                <w:sz w:val="22"/>
                <w:szCs w:val="22"/>
              </w:rPr>
              <w:t>PROGRAM 1001 - JAVNA UPRAVA I ADMINISTRACIJA</w:t>
            </w:r>
          </w:p>
        </w:tc>
      </w:tr>
    </w:tbl>
    <w:p w14:paraId="470F1C34" w14:textId="77777777" w:rsidR="004A4465" w:rsidRPr="0013769D" w:rsidRDefault="004A4465" w:rsidP="004A4465">
      <w:pPr>
        <w:contextualSpacing/>
        <w:jc w:val="both"/>
        <w:rPr>
          <w:color w:val="000000" w:themeColor="text1"/>
        </w:rPr>
      </w:pPr>
    </w:p>
    <w:p w14:paraId="29B9CB90" w14:textId="77777777" w:rsidR="004A4465" w:rsidRPr="0013769D" w:rsidRDefault="004A4465" w:rsidP="004A4465">
      <w:pPr>
        <w:rPr>
          <w:bCs/>
          <w:color w:val="000000" w:themeColor="text1"/>
        </w:rPr>
      </w:pPr>
      <w:proofErr w:type="spellStart"/>
      <w:r w:rsidRPr="0013769D">
        <w:rPr>
          <w:bCs/>
          <w:color w:val="000000" w:themeColor="text1"/>
        </w:rPr>
        <w:t>Pregled</w:t>
      </w:r>
      <w:proofErr w:type="spellEnd"/>
      <w:r w:rsidRPr="0013769D">
        <w:rPr>
          <w:bCs/>
          <w:color w:val="000000" w:themeColor="text1"/>
        </w:rPr>
        <w:t xml:space="preserve"> </w:t>
      </w:r>
      <w:proofErr w:type="spellStart"/>
      <w:r w:rsidRPr="0013769D">
        <w:rPr>
          <w:bCs/>
          <w:color w:val="000000" w:themeColor="text1"/>
        </w:rPr>
        <w:t>financijskih</w:t>
      </w:r>
      <w:proofErr w:type="spellEnd"/>
      <w:r w:rsidRPr="0013769D">
        <w:rPr>
          <w:bCs/>
          <w:color w:val="000000" w:themeColor="text1"/>
        </w:rPr>
        <w:t xml:space="preserve"> </w:t>
      </w:r>
      <w:proofErr w:type="spellStart"/>
      <w:r w:rsidRPr="0013769D">
        <w:rPr>
          <w:bCs/>
          <w:color w:val="000000" w:themeColor="text1"/>
        </w:rPr>
        <w:t>sredstava</w:t>
      </w:r>
      <w:proofErr w:type="spellEnd"/>
      <w:r w:rsidRPr="0013769D">
        <w:rPr>
          <w:bCs/>
          <w:color w:val="000000" w:themeColor="text1"/>
        </w:rPr>
        <w:t xml:space="preserve"> po </w:t>
      </w:r>
      <w:proofErr w:type="spellStart"/>
      <w:proofErr w:type="gramStart"/>
      <w:r w:rsidRPr="0013769D">
        <w:rPr>
          <w:bCs/>
          <w:color w:val="000000" w:themeColor="text1"/>
        </w:rPr>
        <w:t>aktivnostima</w:t>
      </w:r>
      <w:proofErr w:type="spellEnd"/>
      <w:r w:rsidRPr="0013769D">
        <w:rPr>
          <w:bCs/>
          <w:color w:val="000000" w:themeColor="text1"/>
        </w:rPr>
        <w:t xml:space="preserve">  </w:t>
      </w:r>
      <w:proofErr w:type="spellStart"/>
      <w:r w:rsidRPr="0013769D">
        <w:rPr>
          <w:bCs/>
          <w:color w:val="000000" w:themeColor="text1"/>
        </w:rPr>
        <w:t>unutar</w:t>
      </w:r>
      <w:proofErr w:type="spellEnd"/>
      <w:proofErr w:type="gramEnd"/>
      <w:r w:rsidRPr="0013769D">
        <w:rPr>
          <w:bCs/>
          <w:color w:val="000000" w:themeColor="text1"/>
        </w:rPr>
        <w:t xml:space="preserve"> </w:t>
      </w:r>
      <w:proofErr w:type="spellStart"/>
      <w:r w:rsidRPr="0013769D">
        <w:rPr>
          <w:bCs/>
          <w:color w:val="000000" w:themeColor="text1"/>
        </w:rPr>
        <w:t>programa</w:t>
      </w:r>
      <w:proofErr w:type="spellEnd"/>
      <w:r w:rsidRPr="0013769D">
        <w:rPr>
          <w:bCs/>
          <w:color w:val="000000" w:themeColor="text1"/>
        </w:rPr>
        <w:t>:</w:t>
      </w:r>
    </w:p>
    <w:tbl>
      <w:tblPr>
        <w:tblStyle w:val="Reetkatablice"/>
        <w:tblW w:w="9062" w:type="dxa"/>
        <w:tblLook w:val="04A0" w:firstRow="1" w:lastRow="0" w:firstColumn="1" w:lastColumn="0" w:noHBand="0" w:noVBand="1"/>
      </w:tblPr>
      <w:tblGrid>
        <w:gridCol w:w="498"/>
        <w:gridCol w:w="4742"/>
        <w:gridCol w:w="1236"/>
        <w:gridCol w:w="1315"/>
        <w:gridCol w:w="1271"/>
      </w:tblGrid>
      <w:tr w:rsidR="004A4465" w:rsidRPr="0013769D" w14:paraId="362AB641" w14:textId="77777777" w:rsidTr="003638F7">
        <w:trPr>
          <w:trHeight w:val="255"/>
        </w:trPr>
        <w:tc>
          <w:tcPr>
            <w:tcW w:w="498" w:type="dxa"/>
            <w:vAlign w:val="center"/>
          </w:tcPr>
          <w:p w14:paraId="57C31087" w14:textId="77777777" w:rsidR="004A4465" w:rsidRPr="0013769D" w:rsidRDefault="004A4465" w:rsidP="003638F7">
            <w:pPr>
              <w:contextualSpacing/>
              <w:jc w:val="center"/>
              <w:rPr>
                <w:color w:val="000000" w:themeColor="text1"/>
              </w:rPr>
            </w:pPr>
            <w:r w:rsidRPr="0013769D">
              <w:rPr>
                <w:b/>
                <w:color w:val="000000" w:themeColor="text1"/>
              </w:rPr>
              <w:t>R. Br.</w:t>
            </w:r>
          </w:p>
        </w:tc>
        <w:tc>
          <w:tcPr>
            <w:tcW w:w="4742" w:type="dxa"/>
            <w:noWrap/>
            <w:vAlign w:val="center"/>
          </w:tcPr>
          <w:p w14:paraId="715DF43D" w14:textId="77777777" w:rsidR="004A4465" w:rsidRPr="0013769D" w:rsidRDefault="004A4465" w:rsidP="003638F7">
            <w:pPr>
              <w:contextualSpacing/>
              <w:jc w:val="center"/>
              <w:rPr>
                <w:color w:val="000000" w:themeColor="text1"/>
              </w:rPr>
            </w:pPr>
            <w:proofErr w:type="spellStart"/>
            <w:r w:rsidRPr="0013769D">
              <w:rPr>
                <w:b/>
                <w:color w:val="000000" w:themeColor="text1"/>
              </w:rPr>
              <w:t>Aktivnost</w:t>
            </w:r>
            <w:proofErr w:type="spellEnd"/>
          </w:p>
        </w:tc>
        <w:tc>
          <w:tcPr>
            <w:tcW w:w="1236" w:type="dxa"/>
            <w:noWrap/>
            <w:vAlign w:val="center"/>
          </w:tcPr>
          <w:p w14:paraId="3C6FC943" w14:textId="77777777" w:rsidR="004A4465" w:rsidRPr="0013769D" w:rsidRDefault="004A4465" w:rsidP="003638F7">
            <w:pPr>
              <w:contextualSpacing/>
              <w:jc w:val="center"/>
              <w:rPr>
                <w:b/>
                <w:color w:val="000000" w:themeColor="text1"/>
              </w:rPr>
            </w:pPr>
            <w:proofErr w:type="spellStart"/>
            <w:r w:rsidRPr="0013769D">
              <w:rPr>
                <w:b/>
                <w:color w:val="000000" w:themeColor="text1"/>
              </w:rPr>
              <w:t>Proračun</w:t>
            </w:r>
            <w:proofErr w:type="spellEnd"/>
          </w:p>
          <w:p w14:paraId="2788E7FB" w14:textId="77777777" w:rsidR="004A4465" w:rsidRPr="0013769D" w:rsidRDefault="004A4465" w:rsidP="003638F7">
            <w:pPr>
              <w:contextualSpacing/>
              <w:jc w:val="center"/>
              <w:rPr>
                <w:color w:val="000000" w:themeColor="text1"/>
              </w:rPr>
            </w:pPr>
            <w:r w:rsidRPr="0013769D">
              <w:rPr>
                <w:b/>
                <w:color w:val="000000" w:themeColor="text1"/>
              </w:rPr>
              <w:t>2024.</w:t>
            </w:r>
          </w:p>
        </w:tc>
        <w:tc>
          <w:tcPr>
            <w:tcW w:w="1315" w:type="dxa"/>
            <w:noWrap/>
            <w:vAlign w:val="center"/>
          </w:tcPr>
          <w:p w14:paraId="4A385D74" w14:textId="77777777" w:rsidR="004A4465" w:rsidRPr="0013769D" w:rsidRDefault="004A4465" w:rsidP="003638F7">
            <w:pPr>
              <w:contextualSpacing/>
              <w:jc w:val="center"/>
              <w:rPr>
                <w:color w:val="000000" w:themeColor="text1"/>
              </w:rPr>
            </w:pPr>
            <w:proofErr w:type="spellStart"/>
            <w:r w:rsidRPr="0013769D">
              <w:rPr>
                <w:b/>
                <w:color w:val="000000" w:themeColor="text1"/>
              </w:rPr>
              <w:t>Promjena</w:t>
            </w:r>
            <w:proofErr w:type="spellEnd"/>
          </w:p>
        </w:tc>
        <w:tc>
          <w:tcPr>
            <w:tcW w:w="1271" w:type="dxa"/>
            <w:noWrap/>
            <w:vAlign w:val="center"/>
          </w:tcPr>
          <w:p w14:paraId="6F65F9BD" w14:textId="77777777" w:rsidR="004A4465" w:rsidRPr="0013769D" w:rsidRDefault="004A4465" w:rsidP="003638F7">
            <w:pPr>
              <w:contextualSpacing/>
              <w:jc w:val="center"/>
              <w:rPr>
                <w:color w:val="000000" w:themeColor="text1"/>
              </w:rPr>
            </w:pPr>
            <w:r w:rsidRPr="0013769D">
              <w:rPr>
                <w:b/>
                <w:color w:val="000000" w:themeColor="text1"/>
              </w:rPr>
              <w:t>Novi plan</w:t>
            </w:r>
          </w:p>
        </w:tc>
      </w:tr>
      <w:tr w:rsidR="004A4465" w:rsidRPr="0013769D" w14:paraId="2E28B888" w14:textId="77777777" w:rsidTr="003638F7">
        <w:trPr>
          <w:trHeight w:val="255"/>
        </w:trPr>
        <w:tc>
          <w:tcPr>
            <w:tcW w:w="498" w:type="dxa"/>
            <w:vAlign w:val="center"/>
          </w:tcPr>
          <w:p w14:paraId="1F9EB95A" w14:textId="77777777" w:rsidR="004A4465" w:rsidRPr="0013769D" w:rsidRDefault="004A4465" w:rsidP="003638F7">
            <w:pPr>
              <w:contextualSpacing/>
              <w:jc w:val="center"/>
              <w:rPr>
                <w:color w:val="000000" w:themeColor="text1"/>
              </w:rPr>
            </w:pPr>
            <w:r w:rsidRPr="0013769D">
              <w:rPr>
                <w:color w:val="000000" w:themeColor="text1"/>
              </w:rPr>
              <w:t>1.</w:t>
            </w:r>
          </w:p>
        </w:tc>
        <w:tc>
          <w:tcPr>
            <w:tcW w:w="4742" w:type="dxa"/>
            <w:noWrap/>
            <w:vAlign w:val="center"/>
            <w:hideMark/>
          </w:tcPr>
          <w:p w14:paraId="27396E17"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A100001 </w:t>
            </w:r>
            <w:proofErr w:type="spellStart"/>
            <w:r w:rsidRPr="0013769D">
              <w:rPr>
                <w:color w:val="000000" w:themeColor="text1"/>
              </w:rPr>
              <w:t>Administrativno</w:t>
            </w:r>
            <w:proofErr w:type="spellEnd"/>
            <w:r w:rsidRPr="0013769D">
              <w:rPr>
                <w:color w:val="000000" w:themeColor="text1"/>
              </w:rPr>
              <w:t xml:space="preserve">, </w:t>
            </w:r>
            <w:proofErr w:type="spellStart"/>
            <w:r w:rsidRPr="0013769D">
              <w:rPr>
                <w:color w:val="000000" w:themeColor="text1"/>
              </w:rPr>
              <w:t>tehničko</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stručno</w:t>
            </w:r>
            <w:proofErr w:type="spellEnd"/>
            <w:r w:rsidRPr="0013769D">
              <w:rPr>
                <w:color w:val="000000" w:themeColor="text1"/>
              </w:rPr>
              <w:t xml:space="preserve"> </w:t>
            </w:r>
            <w:proofErr w:type="spellStart"/>
            <w:r w:rsidRPr="0013769D">
              <w:rPr>
                <w:color w:val="000000" w:themeColor="text1"/>
              </w:rPr>
              <w:t>osoblje</w:t>
            </w:r>
            <w:proofErr w:type="spellEnd"/>
          </w:p>
        </w:tc>
        <w:tc>
          <w:tcPr>
            <w:tcW w:w="1236" w:type="dxa"/>
            <w:noWrap/>
            <w:vAlign w:val="center"/>
            <w:hideMark/>
          </w:tcPr>
          <w:p w14:paraId="61412B44" w14:textId="77777777" w:rsidR="004A4465" w:rsidRPr="0013769D" w:rsidRDefault="004A4465" w:rsidP="003638F7">
            <w:pPr>
              <w:contextualSpacing/>
              <w:jc w:val="right"/>
              <w:rPr>
                <w:color w:val="000000" w:themeColor="text1"/>
              </w:rPr>
            </w:pPr>
            <w:r w:rsidRPr="0013769D">
              <w:t>793.200,00</w:t>
            </w:r>
          </w:p>
        </w:tc>
        <w:tc>
          <w:tcPr>
            <w:tcW w:w="1315" w:type="dxa"/>
            <w:noWrap/>
            <w:vAlign w:val="center"/>
            <w:hideMark/>
          </w:tcPr>
          <w:p w14:paraId="1C25B16A" w14:textId="77777777" w:rsidR="004A4465" w:rsidRPr="0013769D" w:rsidRDefault="004A4465" w:rsidP="003638F7">
            <w:pPr>
              <w:contextualSpacing/>
              <w:jc w:val="right"/>
              <w:rPr>
                <w:color w:val="000000" w:themeColor="text1"/>
              </w:rPr>
            </w:pPr>
            <w:r w:rsidRPr="0013769D">
              <w:t>0,00</w:t>
            </w:r>
          </w:p>
        </w:tc>
        <w:tc>
          <w:tcPr>
            <w:tcW w:w="1271" w:type="dxa"/>
            <w:noWrap/>
            <w:vAlign w:val="center"/>
            <w:hideMark/>
          </w:tcPr>
          <w:p w14:paraId="6D13DD96" w14:textId="77777777" w:rsidR="004A4465" w:rsidRPr="0013769D" w:rsidRDefault="004A4465" w:rsidP="003638F7">
            <w:pPr>
              <w:contextualSpacing/>
              <w:jc w:val="right"/>
              <w:rPr>
                <w:color w:val="000000" w:themeColor="text1"/>
              </w:rPr>
            </w:pPr>
            <w:r w:rsidRPr="0013769D">
              <w:t>793.200,00</w:t>
            </w:r>
          </w:p>
        </w:tc>
      </w:tr>
      <w:tr w:rsidR="004A4465" w:rsidRPr="0013769D" w14:paraId="32E07DB9" w14:textId="77777777" w:rsidTr="003638F7">
        <w:trPr>
          <w:trHeight w:val="255"/>
        </w:trPr>
        <w:tc>
          <w:tcPr>
            <w:tcW w:w="498" w:type="dxa"/>
            <w:vAlign w:val="center"/>
          </w:tcPr>
          <w:p w14:paraId="6B3C08C1" w14:textId="77777777" w:rsidR="004A4465" w:rsidRPr="0013769D" w:rsidRDefault="004A4465" w:rsidP="003638F7">
            <w:pPr>
              <w:contextualSpacing/>
              <w:jc w:val="center"/>
              <w:rPr>
                <w:color w:val="000000" w:themeColor="text1"/>
              </w:rPr>
            </w:pPr>
            <w:r w:rsidRPr="0013769D">
              <w:rPr>
                <w:color w:val="000000" w:themeColor="text1"/>
              </w:rPr>
              <w:t>2.</w:t>
            </w:r>
          </w:p>
        </w:tc>
        <w:tc>
          <w:tcPr>
            <w:tcW w:w="4742" w:type="dxa"/>
            <w:noWrap/>
            <w:vAlign w:val="center"/>
            <w:hideMark/>
          </w:tcPr>
          <w:p w14:paraId="7928BBA9"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A100011 </w:t>
            </w:r>
            <w:proofErr w:type="spellStart"/>
            <w:r w:rsidRPr="0013769D">
              <w:rPr>
                <w:color w:val="000000" w:themeColor="text1"/>
              </w:rPr>
              <w:t>Upravno</w:t>
            </w:r>
            <w:proofErr w:type="spellEnd"/>
            <w:r w:rsidRPr="0013769D">
              <w:rPr>
                <w:color w:val="000000" w:themeColor="text1"/>
              </w:rPr>
              <w:t xml:space="preserve"> </w:t>
            </w:r>
            <w:proofErr w:type="spellStart"/>
            <w:r w:rsidRPr="0013769D">
              <w:rPr>
                <w:color w:val="000000" w:themeColor="text1"/>
              </w:rPr>
              <w:t>administrativni</w:t>
            </w:r>
            <w:proofErr w:type="spellEnd"/>
            <w:r w:rsidRPr="0013769D">
              <w:rPr>
                <w:color w:val="000000" w:themeColor="text1"/>
              </w:rPr>
              <w:t xml:space="preserve"> </w:t>
            </w:r>
            <w:proofErr w:type="spellStart"/>
            <w:r w:rsidRPr="0013769D">
              <w:rPr>
                <w:color w:val="000000" w:themeColor="text1"/>
              </w:rPr>
              <w:t>poslovi</w:t>
            </w:r>
            <w:proofErr w:type="spellEnd"/>
            <w:r w:rsidRPr="0013769D">
              <w:rPr>
                <w:color w:val="000000" w:themeColor="text1"/>
              </w:rPr>
              <w:t xml:space="preserve"> </w:t>
            </w:r>
            <w:proofErr w:type="spellStart"/>
            <w:r w:rsidRPr="0013769D">
              <w:rPr>
                <w:color w:val="000000" w:themeColor="text1"/>
              </w:rPr>
              <w:t>Odsjeka</w:t>
            </w:r>
            <w:proofErr w:type="spellEnd"/>
            <w:r w:rsidRPr="0013769D">
              <w:rPr>
                <w:color w:val="000000" w:themeColor="text1"/>
              </w:rPr>
              <w:t xml:space="preserve"> za </w:t>
            </w:r>
            <w:proofErr w:type="spellStart"/>
            <w:r w:rsidRPr="0013769D">
              <w:rPr>
                <w:color w:val="000000" w:themeColor="text1"/>
              </w:rPr>
              <w:t>komunalni</w:t>
            </w:r>
            <w:proofErr w:type="spellEnd"/>
            <w:r w:rsidRPr="0013769D">
              <w:rPr>
                <w:color w:val="000000" w:themeColor="text1"/>
              </w:rPr>
              <w:t xml:space="preserve"> </w:t>
            </w:r>
            <w:proofErr w:type="spellStart"/>
            <w:r w:rsidRPr="0013769D">
              <w:rPr>
                <w:color w:val="000000" w:themeColor="text1"/>
              </w:rPr>
              <w:t>sustav</w:t>
            </w:r>
            <w:proofErr w:type="spellEnd"/>
          </w:p>
        </w:tc>
        <w:tc>
          <w:tcPr>
            <w:tcW w:w="1236" w:type="dxa"/>
            <w:noWrap/>
            <w:vAlign w:val="center"/>
            <w:hideMark/>
          </w:tcPr>
          <w:p w14:paraId="2AB443CC" w14:textId="77777777" w:rsidR="004A4465" w:rsidRPr="0013769D" w:rsidRDefault="004A4465" w:rsidP="003638F7">
            <w:pPr>
              <w:contextualSpacing/>
              <w:jc w:val="right"/>
              <w:rPr>
                <w:color w:val="000000" w:themeColor="text1"/>
              </w:rPr>
            </w:pPr>
            <w:r w:rsidRPr="0013769D">
              <w:t>17.300,00</w:t>
            </w:r>
          </w:p>
        </w:tc>
        <w:tc>
          <w:tcPr>
            <w:tcW w:w="1315" w:type="dxa"/>
            <w:noWrap/>
            <w:vAlign w:val="center"/>
            <w:hideMark/>
          </w:tcPr>
          <w:p w14:paraId="6099B742" w14:textId="77777777" w:rsidR="004A4465" w:rsidRPr="0013769D" w:rsidRDefault="004A4465" w:rsidP="003638F7">
            <w:pPr>
              <w:contextualSpacing/>
              <w:jc w:val="right"/>
              <w:rPr>
                <w:color w:val="000000" w:themeColor="text1"/>
              </w:rPr>
            </w:pPr>
            <w:r w:rsidRPr="0013769D">
              <w:t>0,00</w:t>
            </w:r>
          </w:p>
        </w:tc>
        <w:tc>
          <w:tcPr>
            <w:tcW w:w="1271" w:type="dxa"/>
            <w:noWrap/>
            <w:vAlign w:val="center"/>
            <w:hideMark/>
          </w:tcPr>
          <w:p w14:paraId="04184A21" w14:textId="77777777" w:rsidR="004A4465" w:rsidRPr="0013769D" w:rsidRDefault="004A4465" w:rsidP="003638F7">
            <w:pPr>
              <w:contextualSpacing/>
              <w:jc w:val="right"/>
              <w:rPr>
                <w:color w:val="000000" w:themeColor="text1"/>
              </w:rPr>
            </w:pPr>
            <w:r w:rsidRPr="0013769D">
              <w:t>17.300,00</w:t>
            </w:r>
          </w:p>
        </w:tc>
      </w:tr>
      <w:tr w:rsidR="004A4465" w:rsidRPr="0013769D" w14:paraId="22A732B8" w14:textId="77777777" w:rsidTr="003638F7">
        <w:trPr>
          <w:trHeight w:val="255"/>
        </w:trPr>
        <w:tc>
          <w:tcPr>
            <w:tcW w:w="498" w:type="dxa"/>
            <w:vAlign w:val="center"/>
          </w:tcPr>
          <w:p w14:paraId="694402B6" w14:textId="77777777" w:rsidR="004A4465" w:rsidRPr="0013769D" w:rsidRDefault="004A4465" w:rsidP="003638F7">
            <w:pPr>
              <w:contextualSpacing/>
              <w:jc w:val="center"/>
              <w:rPr>
                <w:color w:val="000000" w:themeColor="text1"/>
              </w:rPr>
            </w:pPr>
            <w:r w:rsidRPr="0013769D">
              <w:rPr>
                <w:color w:val="000000" w:themeColor="text1"/>
              </w:rPr>
              <w:t>3.</w:t>
            </w:r>
          </w:p>
        </w:tc>
        <w:tc>
          <w:tcPr>
            <w:tcW w:w="4742" w:type="dxa"/>
            <w:noWrap/>
            <w:vAlign w:val="center"/>
            <w:hideMark/>
          </w:tcPr>
          <w:p w14:paraId="7128FE85"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A100012 </w:t>
            </w:r>
            <w:proofErr w:type="spellStart"/>
            <w:r w:rsidRPr="0013769D">
              <w:rPr>
                <w:color w:val="000000" w:themeColor="text1"/>
              </w:rPr>
              <w:t>Osnovna</w:t>
            </w:r>
            <w:proofErr w:type="spellEnd"/>
            <w:r w:rsidRPr="0013769D">
              <w:rPr>
                <w:color w:val="000000" w:themeColor="text1"/>
              </w:rPr>
              <w:t xml:space="preserve"> </w:t>
            </w:r>
            <w:proofErr w:type="spellStart"/>
            <w:r w:rsidRPr="0013769D">
              <w:rPr>
                <w:color w:val="000000" w:themeColor="text1"/>
              </w:rPr>
              <w:t>djelatnost</w:t>
            </w:r>
            <w:proofErr w:type="spellEnd"/>
            <w:r w:rsidRPr="0013769D">
              <w:rPr>
                <w:color w:val="000000" w:themeColor="text1"/>
              </w:rPr>
              <w:t xml:space="preserve"> </w:t>
            </w:r>
            <w:proofErr w:type="spellStart"/>
            <w:r w:rsidRPr="0013769D">
              <w:rPr>
                <w:color w:val="000000" w:themeColor="text1"/>
              </w:rPr>
              <w:t>komunalnog</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prometnog</w:t>
            </w:r>
            <w:proofErr w:type="spellEnd"/>
            <w:r w:rsidRPr="0013769D">
              <w:rPr>
                <w:color w:val="000000" w:themeColor="text1"/>
              </w:rPr>
              <w:t xml:space="preserve"> </w:t>
            </w:r>
            <w:proofErr w:type="spellStart"/>
            <w:r w:rsidRPr="0013769D">
              <w:rPr>
                <w:color w:val="000000" w:themeColor="text1"/>
              </w:rPr>
              <w:t>redarstva</w:t>
            </w:r>
            <w:proofErr w:type="spellEnd"/>
          </w:p>
        </w:tc>
        <w:tc>
          <w:tcPr>
            <w:tcW w:w="1236" w:type="dxa"/>
            <w:noWrap/>
            <w:vAlign w:val="center"/>
            <w:hideMark/>
          </w:tcPr>
          <w:p w14:paraId="4CB91E90" w14:textId="77777777" w:rsidR="004A4465" w:rsidRPr="0013769D" w:rsidRDefault="004A4465" w:rsidP="003638F7">
            <w:pPr>
              <w:contextualSpacing/>
              <w:jc w:val="right"/>
              <w:rPr>
                <w:color w:val="000000" w:themeColor="text1"/>
              </w:rPr>
            </w:pPr>
            <w:r w:rsidRPr="0013769D">
              <w:t>27.350,00</w:t>
            </w:r>
          </w:p>
        </w:tc>
        <w:tc>
          <w:tcPr>
            <w:tcW w:w="1315" w:type="dxa"/>
            <w:noWrap/>
            <w:vAlign w:val="center"/>
            <w:hideMark/>
          </w:tcPr>
          <w:p w14:paraId="74D66A07" w14:textId="77777777" w:rsidR="004A4465" w:rsidRPr="0013769D" w:rsidRDefault="004A4465" w:rsidP="003638F7">
            <w:pPr>
              <w:contextualSpacing/>
              <w:jc w:val="right"/>
              <w:rPr>
                <w:color w:val="000000" w:themeColor="text1"/>
              </w:rPr>
            </w:pPr>
            <w:r w:rsidRPr="0013769D">
              <w:t>-11.500,00</w:t>
            </w:r>
          </w:p>
        </w:tc>
        <w:tc>
          <w:tcPr>
            <w:tcW w:w="1271" w:type="dxa"/>
            <w:noWrap/>
            <w:vAlign w:val="center"/>
            <w:hideMark/>
          </w:tcPr>
          <w:p w14:paraId="60AE8813" w14:textId="77777777" w:rsidR="004A4465" w:rsidRPr="0013769D" w:rsidRDefault="004A4465" w:rsidP="003638F7">
            <w:pPr>
              <w:contextualSpacing/>
              <w:jc w:val="right"/>
              <w:rPr>
                <w:color w:val="000000" w:themeColor="text1"/>
              </w:rPr>
            </w:pPr>
            <w:r w:rsidRPr="0013769D">
              <w:t>15.850,00</w:t>
            </w:r>
          </w:p>
        </w:tc>
      </w:tr>
      <w:tr w:rsidR="004A4465" w:rsidRPr="0013769D" w14:paraId="273C9CB4" w14:textId="77777777" w:rsidTr="003638F7">
        <w:trPr>
          <w:trHeight w:val="255"/>
        </w:trPr>
        <w:tc>
          <w:tcPr>
            <w:tcW w:w="498" w:type="dxa"/>
            <w:vAlign w:val="center"/>
          </w:tcPr>
          <w:p w14:paraId="03519351" w14:textId="77777777" w:rsidR="004A4465" w:rsidRPr="0013769D" w:rsidRDefault="004A4465" w:rsidP="003638F7">
            <w:pPr>
              <w:contextualSpacing/>
              <w:jc w:val="center"/>
              <w:rPr>
                <w:color w:val="000000" w:themeColor="text1"/>
              </w:rPr>
            </w:pPr>
            <w:r w:rsidRPr="0013769D">
              <w:rPr>
                <w:color w:val="000000" w:themeColor="text1"/>
              </w:rPr>
              <w:t>4.</w:t>
            </w:r>
          </w:p>
        </w:tc>
        <w:tc>
          <w:tcPr>
            <w:tcW w:w="4742" w:type="dxa"/>
            <w:noWrap/>
            <w:vAlign w:val="center"/>
            <w:hideMark/>
          </w:tcPr>
          <w:p w14:paraId="6B8D2F10"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A100013 </w:t>
            </w:r>
            <w:proofErr w:type="spellStart"/>
            <w:r w:rsidRPr="0013769D">
              <w:rPr>
                <w:color w:val="000000" w:themeColor="text1"/>
              </w:rPr>
              <w:t>Nadzor</w:t>
            </w:r>
            <w:proofErr w:type="spellEnd"/>
            <w:r w:rsidRPr="0013769D">
              <w:rPr>
                <w:color w:val="000000" w:themeColor="text1"/>
              </w:rPr>
              <w:t xml:space="preserve"> </w:t>
            </w:r>
            <w:proofErr w:type="spellStart"/>
            <w:r w:rsidRPr="0013769D">
              <w:rPr>
                <w:color w:val="000000" w:themeColor="text1"/>
              </w:rPr>
              <w:t>prometa</w:t>
            </w:r>
            <w:proofErr w:type="spellEnd"/>
            <w:r w:rsidRPr="0013769D">
              <w:rPr>
                <w:color w:val="000000" w:themeColor="text1"/>
              </w:rPr>
              <w:t xml:space="preserve"> u </w:t>
            </w:r>
            <w:proofErr w:type="spellStart"/>
            <w:r w:rsidRPr="0013769D">
              <w:rPr>
                <w:color w:val="000000" w:themeColor="text1"/>
              </w:rPr>
              <w:t>mirovanju</w:t>
            </w:r>
            <w:proofErr w:type="spellEnd"/>
          </w:p>
        </w:tc>
        <w:tc>
          <w:tcPr>
            <w:tcW w:w="1236" w:type="dxa"/>
            <w:noWrap/>
            <w:vAlign w:val="center"/>
            <w:hideMark/>
          </w:tcPr>
          <w:p w14:paraId="22537233" w14:textId="77777777" w:rsidR="004A4465" w:rsidRPr="0013769D" w:rsidRDefault="004A4465" w:rsidP="003638F7">
            <w:pPr>
              <w:contextualSpacing/>
              <w:jc w:val="right"/>
              <w:rPr>
                <w:color w:val="000000" w:themeColor="text1"/>
              </w:rPr>
            </w:pPr>
            <w:r w:rsidRPr="0013769D">
              <w:t>37.000,00</w:t>
            </w:r>
          </w:p>
        </w:tc>
        <w:tc>
          <w:tcPr>
            <w:tcW w:w="1315" w:type="dxa"/>
            <w:noWrap/>
            <w:vAlign w:val="center"/>
            <w:hideMark/>
          </w:tcPr>
          <w:p w14:paraId="7650E2F8" w14:textId="77777777" w:rsidR="004A4465" w:rsidRPr="0013769D" w:rsidRDefault="004A4465" w:rsidP="003638F7">
            <w:pPr>
              <w:contextualSpacing/>
              <w:jc w:val="right"/>
              <w:rPr>
                <w:color w:val="000000" w:themeColor="text1"/>
              </w:rPr>
            </w:pPr>
            <w:r w:rsidRPr="0013769D">
              <w:t>0,00</w:t>
            </w:r>
          </w:p>
        </w:tc>
        <w:tc>
          <w:tcPr>
            <w:tcW w:w="1271" w:type="dxa"/>
            <w:noWrap/>
            <w:vAlign w:val="center"/>
            <w:hideMark/>
          </w:tcPr>
          <w:p w14:paraId="18203922" w14:textId="77777777" w:rsidR="004A4465" w:rsidRPr="0013769D" w:rsidRDefault="004A4465" w:rsidP="003638F7">
            <w:pPr>
              <w:contextualSpacing/>
              <w:jc w:val="right"/>
              <w:rPr>
                <w:color w:val="000000" w:themeColor="text1"/>
              </w:rPr>
            </w:pPr>
            <w:r w:rsidRPr="0013769D">
              <w:t>37.000,00</w:t>
            </w:r>
          </w:p>
        </w:tc>
      </w:tr>
      <w:tr w:rsidR="004A4465" w:rsidRPr="0013769D" w14:paraId="61B31668" w14:textId="77777777" w:rsidTr="003638F7">
        <w:trPr>
          <w:trHeight w:val="270"/>
        </w:trPr>
        <w:tc>
          <w:tcPr>
            <w:tcW w:w="498" w:type="dxa"/>
            <w:vAlign w:val="center"/>
          </w:tcPr>
          <w:p w14:paraId="5B546694" w14:textId="77777777" w:rsidR="004A4465" w:rsidRPr="0013769D" w:rsidRDefault="004A4465" w:rsidP="003638F7">
            <w:pPr>
              <w:contextualSpacing/>
              <w:jc w:val="center"/>
              <w:rPr>
                <w:color w:val="000000" w:themeColor="text1"/>
              </w:rPr>
            </w:pPr>
            <w:r w:rsidRPr="0013769D">
              <w:rPr>
                <w:color w:val="000000" w:themeColor="text1"/>
              </w:rPr>
              <w:t>5.</w:t>
            </w:r>
          </w:p>
        </w:tc>
        <w:tc>
          <w:tcPr>
            <w:tcW w:w="4742" w:type="dxa"/>
            <w:noWrap/>
            <w:vAlign w:val="center"/>
            <w:hideMark/>
          </w:tcPr>
          <w:p w14:paraId="4FF016A7"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A100018 </w:t>
            </w:r>
            <w:proofErr w:type="spellStart"/>
            <w:r w:rsidRPr="0013769D">
              <w:rPr>
                <w:color w:val="000000" w:themeColor="text1"/>
              </w:rPr>
              <w:t>Nadzor</w:t>
            </w:r>
            <w:proofErr w:type="spellEnd"/>
            <w:r w:rsidRPr="0013769D">
              <w:rPr>
                <w:color w:val="000000" w:themeColor="text1"/>
              </w:rPr>
              <w:t xml:space="preserve"> </w:t>
            </w:r>
            <w:proofErr w:type="spellStart"/>
            <w:r w:rsidRPr="0013769D">
              <w:rPr>
                <w:color w:val="000000" w:themeColor="text1"/>
              </w:rPr>
              <w:t>javnih</w:t>
            </w:r>
            <w:proofErr w:type="spellEnd"/>
            <w:r w:rsidRPr="0013769D">
              <w:rPr>
                <w:color w:val="000000" w:themeColor="text1"/>
              </w:rPr>
              <w:t xml:space="preserve"> </w:t>
            </w:r>
            <w:proofErr w:type="spellStart"/>
            <w:r w:rsidRPr="0013769D">
              <w:rPr>
                <w:color w:val="000000" w:themeColor="text1"/>
              </w:rPr>
              <w:t>površina</w:t>
            </w:r>
            <w:proofErr w:type="spellEnd"/>
          </w:p>
        </w:tc>
        <w:tc>
          <w:tcPr>
            <w:tcW w:w="1236" w:type="dxa"/>
            <w:noWrap/>
            <w:vAlign w:val="center"/>
            <w:hideMark/>
          </w:tcPr>
          <w:p w14:paraId="48A1EB2B" w14:textId="77777777" w:rsidR="004A4465" w:rsidRPr="0013769D" w:rsidRDefault="004A4465" w:rsidP="003638F7">
            <w:pPr>
              <w:contextualSpacing/>
              <w:jc w:val="right"/>
              <w:rPr>
                <w:color w:val="000000" w:themeColor="text1"/>
              </w:rPr>
            </w:pPr>
            <w:r w:rsidRPr="0013769D">
              <w:t>40.000,00</w:t>
            </w:r>
          </w:p>
        </w:tc>
        <w:tc>
          <w:tcPr>
            <w:tcW w:w="1315" w:type="dxa"/>
            <w:noWrap/>
            <w:vAlign w:val="center"/>
            <w:hideMark/>
          </w:tcPr>
          <w:p w14:paraId="06C7BD0C" w14:textId="77777777" w:rsidR="004A4465" w:rsidRPr="0013769D" w:rsidRDefault="004A4465" w:rsidP="003638F7">
            <w:pPr>
              <w:contextualSpacing/>
              <w:jc w:val="right"/>
              <w:rPr>
                <w:color w:val="000000" w:themeColor="text1"/>
              </w:rPr>
            </w:pPr>
            <w:r w:rsidRPr="0013769D">
              <w:t>-20.000,00</w:t>
            </w:r>
          </w:p>
        </w:tc>
        <w:tc>
          <w:tcPr>
            <w:tcW w:w="1271" w:type="dxa"/>
            <w:noWrap/>
            <w:vAlign w:val="center"/>
            <w:hideMark/>
          </w:tcPr>
          <w:p w14:paraId="37AC2278" w14:textId="77777777" w:rsidR="004A4465" w:rsidRPr="0013769D" w:rsidRDefault="004A4465" w:rsidP="003638F7">
            <w:pPr>
              <w:contextualSpacing/>
              <w:jc w:val="right"/>
              <w:rPr>
                <w:color w:val="000000" w:themeColor="text1"/>
              </w:rPr>
            </w:pPr>
            <w:r w:rsidRPr="0013769D">
              <w:t>20.000,00</w:t>
            </w:r>
          </w:p>
        </w:tc>
      </w:tr>
      <w:tr w:rsidR="004A4465" w:rsidRPr="0013769D" w14:paraId="5075267F" w14:textId="77777777" w:rsidTr="003638F7">
        <w:trPr>
          <w:trHeight w:val="270"/>
        </w:trPr>
        <w:tc>
          <w:tcPr>
            <w:tcW w:w="498" w:type="dxa"/>
            <w:vAlign w:val="center"/>
          </w:tcPr>
          <w:p w14:paraId="2E6F7231" w14:textId="77777777" w:rsidR="004A4465" w:rsidRPr="0013769D" w:rsidRDefault="004A4465" w:rsidP="003638F7">
            <w:pPr>
              <w:contextualSpacing/>
              <w:jc w:val="center"/>
              <w:rPr>
                <w:color w:val="000000" w:themeColor="text1"/>
              </w:rPr>
            </w:pPr>
            <w:r w:rsidRPr="0013769D">
              <w:rPr>
                <w:color w:val="000000" w:themeColor="text1"/>
              </w:rPr>
              <w:t>6.</w:t>
            </w:r>
          </w:p>
        </w:tc>
        <w:tc>
          <w:tcPr>
            <w:tcW w:w="4742" w:type="dxa"/>
            <w:noWrap/>
            <w:vAlign w:val="center"/>
          </w:tcPr>
          <w:p w14:paraId="047C968C" w14:textId="77777777" w:rsidR="004A4465" w:rsidRPr="0013769D" w:rsidRDefault="004A4465" w:rsidP="003638F7">
            <w:pPr>
              <w:contextualSpacing/>
              <w:rPr>
                <w:color w:val="000000" w:themeColor="text1"/>
              </w:rPr>
            </w:pPr>
            <w:proofErr w:type="spellStart"/>
            <w:r w:rsidRPr="0013769D">
              <w:rPr>
                <w:color w:val="000000" w:themeColor="text1"/>
              </w:rPr>
              <w:t>Kapitalni</w:t>
            </w:r>
            <w:proofErr w:type="spellEnd"/>
            <w:r w:rsidRPr="0013769D">
              <w:rPr>
                <w:color w:val="000000" w:themeColor="text1"/>
              </w:rPr>
              <w:t xml:space="preserve"> </w:t>
            </w:r>
            <w:proofErr w:type="spellStart"/>
            <w:r w:rsidRPr="0013769D">
              <w:rPr>
                <w:color w:val="000000" w:themeColor="text1"/>
              </w:rPr>
              <w:t>projekt</w:t>
            </w:r>
            <w:proofErr w:type="spellEnd"/>
            <w:r w:rsidRPr="0013769D">
              <w:rPr>
                <w:color w:val="000000" w:themeColor="text1"/>
              </w:rPr>
              <w:t xml:space="preserve"> K100003 </w:t>
            </w:r>
            <w:proofErr w:type="spellStart"/>
            <w:r w:rsidRPr="0013769D">
              <w:rPr>
                <w:color w:val="000000" w:themeColor="text1"/>
              </w:rPr>
              <w:t>Nabava</w:t>
            </w:r>
            <w:proofErr w:type="spellEnd"/>
            <w:r w:rsidRPr="0013769D">
              <w:rPr>
                <w:color w:val="000000" w:themeColor="text1"/>
              </w:rPr>
              <w:t xml:space="preserve"> </w:t>
            </w:r>
            <w:proofErr w:type="spellStart"/>
            <w:r w:rsidRPr="0013769D">
              <w:rPr>
                <w:color w:val="000000" w:themeColor="text1"/>
              </w:rPr>
              <w:t>opreme</w:t>
            </w:r>
            <w:proofErr w:type="spellEnd"/>
            <w:r w:rsidRPr="0013769D">
              <w:rPr>
                <w:color w:val="000000" w:themeColor="text1"/>
              </w:rPr>
              <w:t xml:space="preserve"> za </w:t>
            </w:r>
            <w:proofErr w:type="spellStart"/>
            <w:r w:rsidRPr="0013769D">
              <w:rPr>
                <w:color w:val="000000" w:themeColor="text1"/>
              </w:rPr>
              <w:t>komunalno</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prometno</w:t>
            </w:r>
            <w:proofErr w:type="spellEnd"/>
            <w:r w:rsidRPr="0013769D">
              <w:rPr>
                <w:color w:val="000000" w:themeColor="text1"/>
              </w:rPr>
              <w:t xml:space="preserve"> </w:t>
            </w:r>
            <w:proofErr w:type="spellStart"/>
            <w:r w:rsidRPr="0013769D">
              <w:rPr>
                <w:color w:val="000000" w:themeColor="text1"/>
              </w:rPr>
              <w:t>redarstvo</w:t>
            </w:r>
            <w:proofErr w:type="spellEnd"/>
          </w:p>
        </w:tc>
        <w:tc>
          <w:tcPr>
            <w:tcW w:w="1236" w:type="dxa"/>
            <w:noWrap/>
            <w:vAlign w:val="center"/>
          </w:tcPr>
          <w:p w14:paraId="3AA83D0B" w14:textId="77777777" w:rsidR="004A4465" w:rsidRPr="0013769D" w:rsidRDefault="004A4465" w:rsidP="003638F7">
            <w:pPr>
              <w:contextualSpacing/>
              <w:jc w:val="right"/>
              <w:rPr>
                <w:color w:val="000000" w:themeColor="text1"/>
              </w:rPr>
            </w:pPr>
            <w:r w:rsidRPr="0013769D">
              <w:t>78.800,00</w:t>
            </w:r>
          </w:p>
        </w:tc>
        <w:tc>
          <w:tcPr>
            <w:tcW w:w="1315" w:type="dxa"/>
            <w:noWrap/>
            <w:vAlign w:val="center"/>
          </w:tcPr>
          <w:p w14:paraId="633AB413" w14:textId="77777777" w:rsidR="004A4465" w:rsidRPr="0013769D" w:rsidRDefault="004A4465" w:rsidP="003638F7">
            <w:pPr>
              <w:contextualSpacing/>
              <w:jc w:val="right"/>
              <w:rPr>
                <w:color w:val="000000" w:themeColor="text1"/>
              </w:rPr>
            </w:pPr>
            <w:r w:rsidRPr="0013769D">
              <w:t>-36.500,00</w:t>
            </w:r>
          </w:p>
        </w:tc>
        <w:tc>
          <w:tcPr>
            <w:tcW w:w="1271" w:type="dxa"/>
            <w:noWrap/>
            <w:vAlign w:val="center"/>
          </w:tcPr>
          <w:p w14:paraId="5E1B1803" w14:textId="77777777" w:rsidR="004A4465" w:rsidRPr="0013769D" w:rsidRDefault="004A4465" w:rsidP="003638F7">
            <w:pPr>
              <w:contextualSpacing/>
              <w:jc w:val="right"/>
              <w:rPr>
                <w:color w:val="000000" w:themeColor="text1"/>
              </w:rPr>
            </w:pPr>
            <w:r w:rsidRPr="0013769D">
              <w:t>42.300,00</w:t>
            </w:r>
          </w:p>
        </w:tc>
      </w:tr>
      <w:tr w:rsidR="004A4465" w:rsidRPr="0013769D" w14:paraId="373828AF" w14:textId="77777777" w:rsidTr="003638F7">
        <w:trPr>
          <w:trHeight w:val="270"/>
        </w:trPr>
        <w:tc>
          <w:tcPr>
            <w:tcW w:w="498" w:type="dxa"/>
            <w:vAlign w:val="center"/>
          </w:tcPr>
          <w:p w14:paraId="3952B632" w14:textId="77777777" w:rsidR="004A4465" w:rsidRPr="0013769D" w:rsidRDefault="004A4465" w:rsidP="003638F7">
            <w:pPr>
              <w:contextualSpacing/>
              <w:jc w:val="center"/>
              <w:rPr>
                <w:b/>
                <w:bCs/>
                <w:color w:val="000000" w:themeColor="text1"/>
              </w:rPr>
            </w:pPr>
          </w:p>
        </w:tc>
        <w:tc>
          <w:tcPr>
            <w:tcW w:w="4742" w:type="dxa"/>
            <w:noWrap/>
            <w:vAlign w:val="center"/>
          </w:tcPr>
          <w:p w14:paraId="352470C2" w14:textId="77777777" w:rsidR="004A4465" w:rsidRPr="0013769D" w:rsidRDefault="004A4465" w:rsidP="003638F7">
            <w:pPr>
              <w:contextualSpacing/>
              <w:jc w:val="right"/>
              <w:rPr>
                <w:b/>
                <w:bCs/>
                <w:color w:val="000000" w:themeColor="text1"/>
              </w:rPr>
            </w:pPr>
            <w:proofErr w:type="spellStart"/>
            <w:r w:rsidRPr="0013769D">
              <w:rPr>
                <w:b/>
                <w:bCs/>
                <w:color w:val="000000" w:themeColor="text1"/>
              </w:rPr>
              <w:t>Ukupno</w:t>
            </w:r>
            <w:proofErr w:type="spellEnd"/>
            <w:r w:rsidRPr="0013769D">
              <w:rPr>
                <w:b/>
                <w:bCs/>
                <w:color w:val="000000" w:themeColor="text1"/>
              </w:rPr>
              <w:t>:</w:t>
            </w:r>
          </w:p>
        </w:tc>
        <w:tc>
          <w:tcPr>
            <w:tcW w:w="1236" w:type="dxa"/>
            <w:noWrap/>
            <w:vAlign w:val="center"/>
          </w:tcPr>
          <w:p w14:paraId="52069F16" w14:textId="77777777" w:rsidR="004A4465" w:rsidRPr="0013769D" w:rsidRDefault="004A4465" w:rsidP="003638F7">
            <w:pPr>
              <w:contextualSpacing/>
              <w:jc w:val="right"/>
              <w:rPr>
                <w:b/>
                <w:bCs/>
                <w:color w:val="000000" w:themeColor="text1"/>
              </w:rPr>
            </w:pPr>
            <w:r w:rsidRPr="0013769D">
              <w:rPr>
                <w:b/>
                <w:bCs/>
              </w:rPr>
              <w:t>993.650,00</w:t>
            </w:r>
          </w:p>
        </w:tc>
        <w:tc>
          <w:tcPr>
            <w:tcW w:w="1315" w:type="dxa"/>
            <w:noWrap/>
            <w:vAlign w:val="center"/>
          </w:tcPr>
          <w:p w14:paraId="6311FC50" w14:textId="77777777" w:rsidR="004A4465" w:rsidRPr="0013769D" w:rsidRDefault="004A4465" w:rsidP="003638F7">
            <w:pPr>
              <w:contextualSpacing/>
              <w:jc w:val="right"/>
              <w:rPr>
                <w:b/>
                <w:bCs/>
                <w:color w:val="000000" w:themeColor="text1"/>
              </w:rPr>
            </w:pPr>
            <w:r w:rsidRPr="0013769D">
              <w:rPr>
                <w:b/>
                <w:bCs/>
              </w:rPr>
              <w:t>-68.000,00</w:t>
            </w:r>
          </w:p>
        </w:tc>
        <w:tc>
          <w:tcPr>
            <w:tcW w:w="1271" w:type="dxa"/>
            <w:noWrap/>
            <w:vAlign w:val="center"/>
          </w:tcPr>
          <w:p w14:paraId="4409636D" w14:textId="77777777" w:rsidR="004A4465" w:rsidRPr="0013769D" w:rsidRDefault="004A4465" w:rsidP="003638F7">
            <w:pPr>
              <w:contextualSpacing/>
              <w:jc w:val="right"/>
              <w:rPr>
                <w:b/>
                <w:bCs/>
                <w:color w:val="000000" w:themeColor="text1"/>
              </w:rPr>
            </w:pPr>
            <w:r w:rsidRPr="0013769D">
              <w:rPr>
                <w:b/>
                <w:bCs/>
              </w:rPr>
              <w:t>925.650,00</w:t>
            </w:r>
          </w:p>
        </w:tc>
      </w:tr>
    </w:tbl>
    <w:p w14:paraId="007DA47C" w14:textId="77777777" w:rsidR="004A4465" w:rsidRPr="0013769D" w:rsidRDefault="004A4465" w:rsidP="004A4465">
      <w:pPr>
        <w:contextualSpacing/>
        <w:jc w:val="both"/>
        <w:rPr>
          <w:color w:val="000000" w:themeColor="text1"/>
        </w:rPr>
      </w:pPr>
    </w:p>
    <w:p w14:paraId="6F1BD387" w14:textId="77777777" w:rsidR="004A4465" w:rsidRPr="00F72256" w:rsidRDefault="004A4465" w:rsidP="004A4465">
      <w:pPr>
        <w:contextualSpacing/>
        <w:jc w:val="both"/>
        <w:rPr>
          <w:color w:val="000000" w:themeColor="text1"/>
          <w:sz w:val="24"/>
          <w:szCs w:val="24"/>
        </w:rPr>
      </w:pPr>
      <w:proofErr w:type="spellStart"/>
      <w:r w:rsidRPr="00F72256">
        <w:rPr>
          <w:color w:val="000000" w:themeColor="text1"/>
          <w:sz w:val="24"/>
          <w:szCs w:val="24"/>
        </w:rPr>
        <w:t>Obrazloženje</w:t>
      </w:r>
      <w:proofErr w:type="spellEnd"/>
      <w:r w:rsidRPr="00F72256">
        <w:rPr>
          <w:color w:val="000000" w:themeColor="text1"/>
          <w:sz w:val="24"/>
          <w:szCs w:val="24"/>
        </w:rPr>
        <w:t xml:space="preserve"> </w:t>
      </w:r>
      <w:proofErr w:type="spellStart"/>
      <w:r w:rsidRPr="00F72256">
        <w:rPr>
          <w:color w:val="000000" w:themeColor="text1"/>
          <w:sz w:val="24"/>
          <w:szCs w:val="24"/>
        </w:rPr>
        <w:t>promjena</w:t>
      </w:r>
      <w:proofErr w:type="spellEnd"/>
      <w:r w:rsidRPr="00F72256">
        <w:rPr>
          <w:color w:val="000000" w:themeColor="text1"/>
          <w:sz w:val="24"/>
          <w:szCs w:val="24"/>
        </w:rPr>
        <w:t>:</w:t>
      </w:r>
    </w:p>
    <w:p w14:paraId="198EE1E0" w14:textId="77777777" w:rsidR="004A4465" w:rsidRPr="00F72256" w:rsidRDefault="004A4465" w:rsidP="004A4465">
      <w:pPr>
        <w:jc w:val="both"/>
        <w:rPr>
          <w:bCs/>
          <w:iCs/>
          <w:color w:val="000000" w:themeColor="text1"/>
          <w:sz w:val="24"/>
          <w:szCs w:val="24"/>
          <w:lang w:val="hr-BA"/>
        </w:rPr>
      </w:pPr>
      <w:r w:rsidRPr="00F72256">
        <w:rPr>
          <w:iCs/>
          <w:color w:val="000000" w:themeColor="text1"/>
          <w:sz w:val="24"/>
          <w:szCs w:val="24"/>
        </w:rPr>
        <w:t xml:space="preserve">II. </w:t>
      </w:r>
      <w:proofErr w:type="spellStart"/>
      <w:r w:rsidRPr="00F72256">
        <w:rPr>
          <w:iCs/>
          <w:color w:val="000000" w:themeColor="text1"/>
          <w:sz w:val="24"/>
          <w:szCs w:val="24"/>
        </w:rPr>
        <w:t>Izmjenama</w:t>
      </w:r>
      <w:proofErr w:type="spellEnd"/>
      <w:r w:rsidRPr="00F72256">
        <w:rPr>
          <w:iCs/>
          <w:color w:val="000000" w:themeColor="text1"/>
          <w:sz w:val="24"/>
          <w:szCs w:val="24"/>
        </w:rPr>
        <w:t xml:space="preserve"> </w:t>
      </w:r>
      <w:proofErr w:type="spellStart"/>
      <w:r w:rsidRPr="00F72256">
        <w:rPr>
          <w:iCs/>
          <w:color w:val="000000" w:themeColor="text1"/>
          <w:sz w:val="24"/>
          <w:szCs w:val="24"/>
        </w:rPr>
        <w:t>i</w:t>
      </w:r>
      <w:proofErr w:type="spellEnd"/>
      <w:r w:rsidRPr="00F72256">
        <w:rPr>
          <w:iCs/>
          <w:color w:val="000000" w:themeColor="text1"/>
          <w:sz w:val="24"/>
          <w:szCs w:val="24"/>
        </w:rPr>
        <w:t xml:space="preserve"> </w:t>
      </w:r>
      <w:proofErr w:type="spellStart"/>
      <w:r w:rsidRPr="00F72256">
        <w:rPr>
          <w:iCs/>
          <w:color w:val="000000" w:themeColor="text1"/>
          <w:sz w:val="24"/>
          <w:szCs w:val="24"/>
        </w:rPr>
        <w:t>dopunama</w:t>
      </w:r>
      <w:proofErr w:type="spellEnd"/>
      <w:r w:rsidRPr="00F72256">
        <w:rPr>
          <w:iCs/>
          <w:color w:val="000000" w:themeColor="text1"/>
          <w:sz w:val="24"/>
          <w:szCs w:val="24"/>
        </w:rPr>
        <w:t xml:space="preserve"> </w:t>
      </w:r>
      <w:proofErr w:type="spellStart"/>
      <w:r w:rsidRPr="00F72256">
        <w:rPr>
          <w:iCs/>
          <w:color w:val="000000" w:themeColor="text1"/>
          <w:sz w:val="24"/>
          <w:szCs w:val="24"/>
        </w:rPr>
        <w:t>Proračuna</w:t>
      </w:r>
      <w:proofErr w:type="spellEnd"/>
      <w:r w:rsidRPr="00F72256">
        <w:rPr>
          <w:iCs/>
          <w:color w:val="000000" w:themeColor="text1"/>
          <w:sz w:val="24"/>
          <w:szCs w:val="24"/>
        </w:rPr>
        <w:t xml:space="preserve"> </w:t>
      </w:r>
      <w:proofErr w:type="spellStart"/>
      <w:r w:rsidRPr="00F72256">
        <w:rPr>
          <w:iCs/>
          <w:color w:val="000000" w:themeColor="text1"/>
          <w:sz w:val="24"/>
          <w:szCs w:val="24"/>
        </w:rPr>
        <w:t>Grada</w:t>
      </w:r>
      <w:proofErr w:type="spellEnd"/>
      <w:r w:rsidRPr="00F72256">
        <w:rPr>
          <w:iCs/>
          <w:color w:val="000000" w:themeColor="text1"/>
          <w:sz w:val="24"/>
          <w:szCs w:val="24"/>
        </w:rPr>
        <w:t xml:space="preserve"> </w:t>
      </w:r>
      <w:proofErr w:type="spellStart"/>
      <w:r w:rsidRPr="00F72256">
        <w:rPr>
          <w:iCs/>
          <w:color w:val="000000" w:themeColor="text1"/>
          <w:sz w:val="24"/>
          <w:szCs w:val="24"/>
        </w:rPr>
        <w:t>Poreča</w:t>
      </w:r>
      <w:proofErr w:type="spellEnd"/>
      <w:r w:rsidRPr="00F72256">
        <w:rPr>
          <w:iCs/>
          <w:color w:val="000000" w:themeColor="text1"/>
          <w:sz w:val="24"/>
          <w:szCs w:val="24"/>
        </w:rPr>
        <w:t xml:space="preserve">-Parenzo za 2024. </w:t>
      </w:r>
      <w:proofErr w:type="spellStart"/>
      <w:r w:rsidRPr="00F72256">
        <w:rPr>
          <w:iCs/>
          <w:color w:val="000000" w:themeColor="text1"/>
          <w:sz w:val="24"/>
          <w:szCs w:val="24"/>
        </w:rPr>
        <w:t>godinu</w:t>
      </w:r>
      <w:proofErr w:type="spellEnd"/>
      <w:r w:rsidRPr="00F72256">
        <w:rPr>
          <w:iCs/>
          <w:color w:val="000000" w:themeColor="text1"/>
          <w:sz w:val="24"/>
          <w:szCs w:val="24"/>
        </w:rPr>
        <w:t xml:space="preserve"> u </w:t>
      </w:r>
      <w:proofErr w:type="spellStart"/>
      <w:r w:rsidRPr="00F72256">
        <w:rPr>
          <w:iCs/>
          <w:color w:val="000000" w:themeColor="text1"/>
          <w:sz w:val="24"/>
          <w:szCs w:val="24"/>
        </w:rPr>
        <w:t>Programu</w:t>
      </w:r>
      <w:proofErr w:type="spellEnd"/>
      <w:r w:rsidRPr="00F72256">
        <w:rPr>
          <w:iCs/>
          <w:color w:val="000000" w:themeColor="text1"/>
          <w:sz w:val="24"/>
          <w:szCs w:val="24"/>
        </w:rPr>
        <w:t xml:space="preserve"> 1001 - </w:t>
      </w:r>
      <w:proofErr w:type="spellStart"/>
      <w:r w:rsidRPr="00F72256">
        <w:rPr>
          <w:bCs/>
          <w:color w:val="000000" w:themeColor="text1"/>
          <w:sz w:val="24"/>
          <w:szCs w:val="24"/>
        </w:rPr>
        <w:t>Javna</w:t>
      </w:r>
      <w:proofErr w:type="spellEnd"/>
      <w:r w:rsidRPr="00F72256">
        <w:rPr>
          <w:bCs/>
          <w:color w:val="000000" w:themeColor="text1"/>
          <w:sz w:val="24"/>
          <w:szCs w:val="24"/>
        </w:rPr>
        <w:t xml:space="preserve"> </w:t>
      </w:r>
      <w:proofErr w:type="spellStart"/>
      <w:r w:rsidRPr="00F72256">
        <w:rPr>
          <w:bCs/>
          <w:color w:val="000000" w:themeColor="text1"/>
          <w:sz w:val="24"/>
          <w:szCs w:val="24"/>
        </w:rPr>
        <w:t>uprava</w:t>
      </w:r>
      <w:proofErr w:type="spellEnd"/>
      <w:r w:rsidRPr="00F72256">
        <w:rPr>
          <w:bCs/>
          <w:color w:val="000000" w:themeColor="text1"/>
          <w:sz w:val="24"/>
          <w:szCs w:val="24"/>
        </w:rPr>
        <w:t xml:space="preserve"> </w:t>
      </w:r>
      <w:proofErr w:type="spellStart"/>
      <w:r w:rsidRPr="00F72256">
        <w:rPr>
          <w:bCs/>
          <w:color w:val="000000" w:themeColor="text1"/>
          <w:sz w:val="24"/>
          <w:szCs w:val="24"/>
        </w:rPr>
        <w:t>i</w:t>
      </w:r>
      <w:proofErr w:type="spellEnd"/>
      <w:r w:rsidRPr="00F72256">
        <w:rPr>
          <w:bCs/>
          <w:color w:val="000000" w:themeColor="text1"/>
          <w:sz w:val="24"/>
          <w:szCs w:val="24"/>
        </w:rPr>
        <w:t xml:space="preserve"> </w:t>
      </w:r>
      <w:proofErr w:type="spellStart"/>
      <w:r w:rsidRPr="00F72256">
        <w:rPr>
          <w:bCs/>
          <w:color w:val="000000" w:themeColor="text1"/>
          <w:sz w:val="24"/>
          <w:szCs w:val="24"/>
        </w:rPr>
        <w:t>administracija</w:t>
      </w:r>
      <w:proofErr w:type="spellEnd"/>
      <w:r w:rsidRPr="00F72256">
        <w:rPr>
          <w:iCs/>
          <w:color w:val="000000" w:themeColor="text1"/>
          <w:sz w:val="24"/>
          <w:szCs w:val="24"/>
        </w:rPr>
        <w:t xml:space="preserve"> </w:t>
      </w:r>
      <w:proofErr w:type="spellStart"/>
      <w:r w:rsidRPr="00F72256">
        <w:rPr>
          <w:iCs/>
          <w:color w:val="000000" w:themeColor="text1"/>
          <w:sz w:val="24"/>
          <w:szCs w:val="24"/>
        </w:rPr>
        <w:t>izvršeno</w:t>
      </w:r>
      <w:proofErr w:type="spellEnd"/>
      <w:r w:rsidRPr="00F72256">
        <w:rPr>
          <w:iCs/>
          <w:color w:val="000000" w:themeColor="text1"/>
          <w:sz w:val="24"/>
          <w:szCs w:val="24"/>
        </w:rPr>
        <w:t xml:space="preserve"> je </w:t>
      </w:r>
      <w:proofErr w:type="spellStart"/>
      <w:r w:rsidRPr="00F72256">
        <w:rPr>
          <w:iCs/>
          <w:color w:val="000000" w:themeColor="text1"/>
          <w:sz w:val="24"/>
          <w:szCs w:val="24"/>
        </w:rPr>
        <w:t>usklađivanje</w:t>
      </w:r>
      <w:proofErr w:type="spellEnd"/>
      <w:r w:rsidRPr="00F72256">
        <w:rPr>
          <w:iCs/>
          <w:color w:val="000000" w:themeColor="text1"/>
          <w:sz w:val="24"/>
          <w:szCs w:val="24"/>
        </w:rPr>
        <w:t xml:space="preserve"> </w:t>
      </w:r>
      <w:r w:rsidRPr="00F72256">
        <w:rPr>
          <w:bCs/>
          <w:iCs/>
          <w:color w:val="000000" w:themeColor="text1"/>
          <w:sz w:val="24"/>
          <w:szCs w:val="24"/>
          <w:lang w:val="hr-BA"/>
        </w:rPr>
        <w:t>s realizacijom i planiranim rashodima do kraja godine. Sredstva za realizaciju programa smanjuju se za 68.000,00 EUR.</w:t>
      </w:r>
    </w:p>
    <w:p w14:paraId="197C08BF" w14:textId="77777777" w:rsidR="004A4465" w:rsidRPr="00F72256" w:rsidRDefault="004A4465" w:rsidP="004A4465">
      <w:pPr>
        <w:jc w:val="both"/>
        <w:rPr>
          <w:color w:val="000000" w:themeColor="text1"/>
          <w:sz w:val="24"/>
          <w:szCs w:val="24"/>
        </w:rPr>
      </w:pPr>
      <w:r w:rsidRPr="00F72256">
        <w:rPr>
          <w:iCs/>
          <w:color w:val="000000" w:themeColor="text1"/>
          <w:sz w:val="24"/>
          <w:szCs w:val="24"/>
        </w:rPr>
        <w:t xml:space="preserve">Za </w:t>
      </w:r>
      <w:proofErr w:type="spellStart"/>
      <w:r w:rsidRPr="00F72256">
        <w:rPr>
          <w:iCs/>
          <w:color w:val="000000" w:themeColor="text1"/>
          <w:sz w:val="24"/>
          <w:szCs w:val="24"/>
        </w:rPr>
        <w:t>a</w:t>
      </w:r>
      <w:r w:rsidRPr="00F72256">
        <w:rPr>
          <w:color w:val="000000" w:themeColor="text1"/>
          <w:sz w:val="24"/>
          <w:szCs w:val="24"/>
        </w:rPr>
        <w:t>ktivnost</w:t>
      </w:r>
      <w:proofErr w:type="spellEnd"/>
      <w:r w:rsidRPr="00F72256">
        <w:rPr>
          <w:color w:val="000000" w:themeColor="text1"/>
          <w:sz w:val="24"/>
          <w:szCs w:val="24"/>
        </w:rPr>
        <w:t xml:space="preserve"> A100012 </w:t>
      </w:r>
      <w:proofErr w:type="spellStart"/>
      <w:r w:rsidRPr="00F72256">
        <w:rPr>
          <w:color w:val="000000" w:themeColor="text1"/>
          <w:sz w:val="24"/>
          <w:szCs w:val="24"/>
        </w:rPr>
        <w:t>Osnovna</w:t>
      </w:r>
      <w:proofErr w:type="spellEnd"/>
      <w:r w:rsidRPr="00F72256">
        <w:rPr>
          <w:color w:val="000000" w:themeColor="text1"/>
          <w:sz w:val="24"/>
          <w:szCs w:val="24"/>
        </w:rPr>
        <w:t xml:space="preserve"> </w:t>
      </w:r>
      <w:proofErr w:type="spellStart"/>
      <w:r w:rsidRPr="00F72256">
        <w:rPr>
          <w:color w:val="000000" w:themeColor="text1"/>
          <w:sz w:val="24"/>
          <w:szCs w:val="24"/>
        </w:rPr>
        <w:t>djelatnost</w:t>
      </w:r>
      <w:proofErr w:type="spellEnd"/>
      <w:r w:rsidRPr="00F72256">
        <w:rPr>
          <w:color w:val="000000" w:themeColor="text1"/>
          <w:sz w:val="24"/>
          <w:szCs w:val="24"/>
        </w:rPr>
        <w:t xml:space="preserve"> </w:t>
      </w:r>
      <w:proofErr w:type="spellStart"/>
      <w:r w:rsidRPr="00F72256">
        <w:rPr>
          <w:color w:val="000000" w:themeColor="text1"/>
          <w:sz w:val="24"/>
          <w:szCs w:val="24"/>
        </w:rPr>
        <w:t>komunalnog</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prometnog</w:t>
      </w:r>
      <w:proofErr w:type="spellEnd"/>
      <w:r w:rsidRPr="00F72256">
        <w:rPr>
          <w:color w:val="000000" w:themeColor="text1"/>
          <w:sz w:val="24"/>
          <w:szCs w:val="24"/>
        </w:rPr>
        <w:t xml:space="preserve"> </w:t>
      </w:r>
      <w:proofErr w:type="spellStart"/>
      <w:r w:rsidRPr="00F72256">
        <w:rPr>
          <w:color w:val="000000" w:themeColor="text1"/>
          <w:sz w:val="24"/>
          <w:szCs w:val="24"/>
        </w:rPr>
        <w:t>redarstva</w:t>
      </w:r>
      <w:proofErr w:type="spellEnd"/>
      <w:r w:rsidRPr="00F72256">
        <w:rPr>
          <w:color w:val="000000" w:themeColor="text1"/>
          <w:sz w:val="24"/>
          <w:szCs w:val="24"/>
        </w:rPr>
        <w:t xml:space="preserve">, </w:t>
      </w:r>
      <w:proofErr w:type="spellStart"/>
      <w:r w:rsidRPr="00F72256">
        <w:rPr>
          <w:color w:val="000000" w:themeColor="text1"/>
          <w:sz w:val="24"/>
          <w:szCs w:val="24"/>
        </w:rPr>
        <w:t>planira</w:t>
      </w:r>
      <w:proofErr w:type="spellEnd"/>
      <w:r w:rsidRPr="00F72256">
        <w:rPr>
          <w:color w:val="000000" w:themeColor="text1"/>
          <w:sz w:val="24"/>
          <w:szCs w:val="24"/>
        </w:rPr>
        <w:t xml:space="preserve"> se </w:t>
      </w:r>
      <w:proofErr w:type="spellStart"/>
      <w:r w:rsidRPr="00F72256">
        <w:rPr>
          <w:color w:val="000000" w:themeColor="text1"/>
          <w:sz w:val="24"/>
          <w:szCs w:val="24"/>
        </w:rPr>
        <w:t>smanjenje</w:t>
      </w:r>
      <w:proofErr w:type="spellEnd"/>
      <w:r w:rsidRPr="00F72256">
        <w:rPr>
          <w:color w:val="000000" w:themeColor="text1"/>
          <w:sz w:val="24"/>
          <w:szCs w:val="24"/>
        </w:rPr>
        <w:t xml:space="preserve"> </w:t>
      </w:r>
      <w:proofErr w:type="spellStart"/>
      <w:r w:rsidRPr="00F72256">
        <w:rPr>
          <w:color w:val="000000" w:themeColor="text1"/>
          <w:sz w:val="24"/>
          <w:szCs w:val="24"/>
        </w:rPr>
        <w:t>sredstava</w:t>
      </w:r>
      <w:proofErr w:type="spellEnd"/>
      <w:r w:rsidRPr="00F72256">
        <w:rPr>
          <w:color w:val="000000" w:themeColor="text1"/>
          <w:sz w:val="24"/>
          <w:szCs w:val="24"/>
        </w:rPr>
        <w:t xml:space="preserve"> za </w:t>
      </w:r>
      <w:proofErr w:type="spellStart"/>
      <w:r w:rsidRPr="00F72256">
        <w:rPr>
          <w:color w:val="000000" w:themeColor="text1"/>
          <w:sz w:val="24"/>
          <w:szCs w:val="24"/>
        </w:rPr>
        <w:t>materijalne</w:t>
      </w:r>
      <w:proofErr w:type="spellEnd"/>
      <w:r w:rsidRPr="00F72256">
        <w:rPr>
          <w:color w:val="000000" w:themeColor="text1"/>
          <w:sz w:val="24"/>
          <w:szCs w:val="24"/>
        </w:rPr>
        <w:t xml:space="preserve"> </w:t>
      </w:r>
      <w:proofErr w:type="spellStart"/>
      <w:r w:rsidRPr="00F72256">
        <w:rPr>
          <w:color w:val="000000" w:themeColor="text1"/>
          <w:sz w:val="24"/>
          <w:szCs w:val="24"/>
        </w:rPr>
        <w:t>rashode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11.500,00 EUR.</w:t>
      </w:r>
    </w:p>
    <w:p w14:paraId="46684DF8" w14:textId="77777777" w:rsidR="004A4465" w:rsidRPr="00F72256" w:rsidRDefault="004A4465" w:rsidP="004A4465">
      <w:pPr>
        <w:jc w:val="both"/>
        <w:rPr>
          <w:color w:val="000000" w:themeColor="text1"/>
          <w:sz w:val="24"/>
          <w:szCs w:val="24"/>
        </w:rPr>
      </w:pPr>
      <w:r w:rsidRPr="00F72256">
        <w:rPr>
          <w:color w:val="000000" w:themeColor="text1"/>
          <w:sz w:val="24"/>
          <w:szCs w:val="24"/>
        </w:rPr>
        <w:t xml:space="preserve">Za </w:t>
      </w:r>
      <w:proofErr w:type="spellStart"/>
      <w:r w:rsidRPr="00F72256">
        <w:rPr>
          <w:color w:val="000000" w:themeColor="text1"/>
          <w:sz w:val="24"/>
          <w:szCs w:val="24"/>
        </w:rPr>
        <w:t>Aktivnost</w:t>
      </w:r>
      <w:proofErr w:type="spellEnd"/>
      <w:r w:rsidRPr="00F72256">
        <w:rPr>
          <w:color w:val="000000" w:themeColor="text1"/>
          <w:sz w:val="24"/>
          <w:szCs w:val="24"/>
        </w:rPr>
        <w:t xml:space="preserve"> A100018 </w:t>
      </w:r>
      <w:proofErr w:type="spellStart"/>
      <w:r w:rsidRPr="00F72256">
        <w:rPr>
          <w:color w:val="000000" w:themeColor="text1"/>
          <w:sz w:val="24"/>
          <w:szCs w:val="24"/>
        </w:rPr>
        <w:t>Nadzor</w:t>
      </w:r>
      <w:proofErr w:type="spellEnd"/>
      <w:r w:rsidRPr="00F72256">
        <w:rPr>
          <w:color w:val="000000" w:themeColor="text1"/>
          <w:sz w:val="24"/>
          <w:szCs w:val="24"/>
        </w:rPr>
        <w:t xml:space="preserve"> </w:t>
      </w:r>
      <w:proofErr w:type="spellStart"/>
      <w:r w:rsidRPr="00F72256">
        <w:rPr>
          <w:color w:val="000000" w:themeColor="text1"/>
          <w:sz w:val="24"/>
          <w:szCs w:val="24"/>
        </w:rPr>
        <w:t>javnih</w:t>
      </w:r>
      <w:proofErr w:type="spellEnd"/>
      <w:r w:rsidRPr="00F72256">
        <w:rPr>
          <w:color w:val="000000" w:themeColor="text1"/>
          <w:sz w:val="24"/>
          <w:szCs w:val="24"/>
        </w:rPr>
        <w:t xml:space="preserve"> </w:t>
      </w:r>
      <w:proofErr w:type="spellStart"/>
      <w:r w:rsidRPr="00F72256">
        <w:rPr>
          <w:color w:val="000000" w:themeColor="text1"/>
          <w:sz w:val="24"/>
          <w:szCs w:val="24"/>
        </w:rPr>
        <w:t>površina</w:t>
      </w:r>
      <w:proofErr w:type="spellEnd"/>
      <w:r w:rsidRPr="00F72256">
        <w:rPr>
          <w:color w:val="000000" w:themeColor="text1"/>
          <w:sz w:val="24"/>
          <w:szCs w:val="24"/>
        </w:rPr>
        <w:t xml:space="preserve">, </w:t>
      </w:r>
      <w:proofErr w:type="spellStart"/>
      <w:r w:rsidRPr="00F72256">
        <w:rPr>
          <w:color w:val="000000" w:themeColor="text1"/>
          <w:sz w:val="24"/>
          <w:szCs w:val="24"/>
        </w:rPr>
        <w:t>planira</w:t>
      </w:r>
      <w:proofErr w:type="spellEnd"/>
      <w:r w:rsidRPr="00F72256">
        <w:rPr>
          <w:color w:val="000000" w:themeColor="text1"/>
          <w:sz w:val="24"/>
          <w:szCs w:val="24"/>
        </w:rPr>
        <w:t xml:space="preserve"> se </w:t>
      </w:r>
      <w:proofErr w:type="spellStart"/>
      <w:r w:rsidRPr="00F72256">
        <w:rPr>
          <w:color w:val="000000" w:themeColor="text1"/>
          <w:sz w:val="24"/>
          <w:szCs w:val="24"/>
        </w:rPr>
        <w:t>smanjenje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20.000,00 EUR za </w:t>
      </w:r>
      <w:proofErr w:type="spellStart"/>
      <w:r w:rsidRPr="00F72256">
        <w:rPr>
          <w:color w:val="000000" w:themeColor="text1"/>
          <w:sz w:val="24"/>
          <w:szCs w:val="24"/>
        </w:rPr>
        <w:t>materijalne</w:t>
      </w:r>
      <w:proofErr w:type="spellEnd"/>
      <w:r w:rsidRPr="00F72256">
        <w:rPr>
          <w:color w:val="000000" w:themeColor="text1"/>
          <w:sz w:val="24"/>
          <w:szCs w:val="24"/>
        </w:rPr>
        <w:t xml:space="preserve"> </w:t>
      </w:r>
      <w:proofErr w:type="spellStart"/>
      <w:r w:rsidRPr="00F72256">
        <w:rPr>
          <w:color w:val="000000" w:themeColor="text1"/>
          <w:sz w:val="24"/>
          <w:szCs w:val="24"/>
        </w:rPr>
        <w:t>rashode</w:t>
      </w:r>
      <w:proofErr w:type="spellEnd"/>
      <w:r w:rsidRPr="00F72256">
        <w:rPr>
          <w:color w:val="000000" w:themeColor="text1"/>
          <w:sz w:val="24"/>
          <w:szCs w:val="24"/>
        </w:rPr>
        <w:t>.</w:t>
      </w:r>
    </w:p>
    <w:p w14:paraId="2A8400FB" w14:textId="2C83BCB2" w:rsidR="004A4465" w:rsidRDefault="004A4465" w:rsidP="004A4465">
      <w:pPr>
        <w:jc w:val="both"/>
        <w:rPr>
          <w:color w:val="000000" w:themeColor="text1"/>
          <w:sz w:val="24"/>
          <w:szCs w:val="24"/>
        </w:rPr>
      </w:pPr>
      <w:proofErr w:type="spellStart"/>
      <w:r w:rsidRPr="00F72256">
        <w:rPr>
          <w:color w:val="000000" w:themeColor="text1"/>
          <w:sz w:val="24"/>
          <w:szCs w:val="24"/>
        </w:rPr>
        <w:t>Kapitalni</w:t>
      </w:r>
      <w:proofErr w:type="spellEnd"/>
      <w:r w:rsidRPr="00F72256">
        <w:rPr>
          <w:color w:val="000000" w:themeColor="text1"/>
          <w:sz w:val="24"/>
          <w:szCs w:val="24"/>
        </w:rPr>
        <w:t xml:space="preserve"> </w:t>
      </w:r>
      <w:proofErr w:type="spellStart"/>
      <w:r w:rsidRPr="00F72256">
        <w:rPr>
          <w:color w:val="000000" w:themeColor="text1"/>
          <w:sz w:val="24"/>
          <w:szCs w:val="24"/>
        </w:rPr>
        <w:t>projekt</w:t>
      </w:r>
      <w:proofErr w:type="spellEnd"/>
      <w:r w:rsidRPr="00F72256">
        <w:rPr>
          <w:color w:val="000000" w:themeColor="text1"/>
          <w:sz w:val="24"/>
          <w:szCs w:val="24"/>
        </w:rPr>
        <w:t xml:space="preserve"> K100003 </w:t>
      </w:r>
      <w:proofErr w:type="spellStart"/>
      <w:r w:rsidRPr="00F72256">
        <w:rPr>
          <w:color w:val="000000" w:themeColor="text1"/>
          <w:sz w:val="24"/>
          <w:szCs w:val="24"/>
        </w:rPr>
        <w:t>Nabava</w:t>
      </w:r>
      <w:proofErr w:type="spellEnd"/>
      <w:r w:rsidRPr="00F72256">
        <w:rPr>
          <w:color w:val="000000" w:themeColor="text1"/>
          <w:sz w:val="24"/>
          <w:szCs w:val="24"/>
        </w:rPr>
        <w:t xml:space="preserve"> </w:t>
      </w:r>
      <w:proofErr w:type="spellStart"/>
      <w:r w:rsidRPr="00F72256">
        <w:rPr>
          <w:color w:val="000000" w:themeColor="text1"/>
          <w:sz w:val="24"/>
          <w:szCs w:val="24"/>
        </w:rPr>
        <w:t>opreme</w:t>
      </w:r>
      <w:proofErr w:type="spellEnd"/>
      <w:r w:rsidRPr="00F72256">
        <w:rPr>
          <w:color w:val="000000" w:themeColor="text1"/>
          <w:sz w:val="24"/>
          <w:szCs w:val="24"/>
        </w:rPr>
        <w:t xml:space="preserve"> za </w:t>
      </w:r>
      <w:proofErr w:type="spellStart"/>
      <w:r w:rsidRPr="00F72256">
        <w:rPr>
          <w:color w:val="000000" w:themeColor="text1"/>
          <w:sz w:val="24"/>
          <w:szCs w:val="24"/>
        </w:rPr>
        <w:t>komunalno</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prometno</w:t>
      </w:r>
      <w:proofErr w:type="spellEnd"/>
      <w:r w:rsidRPr="00F72256">
        <w:rPr>
          <w:color w:val="000000" w:themeColor="text1"/>
          <w:sz w:val="24"/>
          <w:szCs w:val="24"/>
        </w:rPr>
        <w:t xml:space="preserve"> </w:t>
      </w:r>
      <w:proofErr w:type="spellStart"/>
      <w:r w:rsidRPr="00F72256">
        <w:rPr>
          <w:color w:val="000000" w:themeColor="text1"/>
          <w:sz w:val="24"/>
          <w:szCs w:val="24"/>
        </w:rPr>
        <w:t>redarstvo</w:t>
      </w:r>
      <w:proofErr w:type="spellEnd"/>
      <w:r w:rsidRPr="00F72256">
        <w:rPr>
          <w:color w:val="000000" w:themeColor="text1"/>
          <w:sz w:val="24"/>
          <w:szCs w:val="24"/>
        </w:rPr>
        <w:t xml:space="preserve"> </w:t>
      </w:r>
      <w:proofErr w:type="spellStart"/>
      <w:r w:rsidRPr="00F72256">
        <w:rPr>
          <w:color w:val="000000" w:themeColor="text1"/>
          <w:sz w:val="24"/>
          <w:szCs w:val="24"/>
        </w:rPr>
        <w:t>planira</w:t>
      </w:r>
      <w:proofErr w:type="spellEnd"/>
      <w:r w:rsidRPr="00F72256">
        <w:rPr>
          <w:color w:val="000000" w:themeColor="text1"/>
          <w:sz w:val="24"/>
          <w:szCs w:val="24"/>
        </w:rPr>
        <w:t xml:space="preserve"> se </w:t>
      </w:r>
      <w:proofErr w:type="spellStart"/>
      <w:r w:rsidRPr="00F72256">
        <w:rPr>
          <w:color w:val="000000" w:themeColor="text1"/>
          <w:sz w:val="24"/>
          <w:szCs w:val="24"/>
        </w:rPr>
        <w:t>smanjenje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36.500,00 EUR za </w:t>
      </w:r>
      <w:proofErr w:type="spellStart"/>
      <w:r w:rsidRPr="00F72256">
        <w:rPr>
          <w:color w:val="000000" w:themeColor="text1"/>
          <w:sz w:val="24"/>
          <w:szCs w:val="24"/>
        </w:rPr>
        <w:t>rashode</w:t>
      </w:r>
      <w:proofErr w:type="spellEnd"/>
      <w:r w:rsidRPr="00F72256">
        <w:rPr>
          <w:color w:val="000000" w:themeColor="text1"/>
          <w:sz w:val="24"/>
          <w:szCs w:val="24"/>
        </w:rPr>
        <w:t xml:space="preserve"> za </w:t>
      </w:r>
      <w:proofErr w:type="spellStart"/>
      <w:r w:rsidRPr="00F72256">
        <w:rPr>
          <w:color w:val="000000" w:themeColor="text1"/>
          <w:sz w:val="24"/>
          <w:szCs w:val="24"/>
        </w:rPr>
        <w:t>nabavu</w:t>
      </w:r>
      <w:proofErr w:type="spellEnd"/>
      <w:r w:rsidRPr="00F72256">
        <w:rPr>
          <w:color w:val="000000" w:themeColor="text1"/>
          <w:sz w:val="24"/>
          <w:szCs w:val="24"/>
        </w:rPr>
        <w:t xml:space="preserve"> </w:t>
      </w:r>
      <w:proofErr w:type="spellStart"/>
      <w:r w:rsidRPr="00F72256">
        <w:rPr>
          <w:color w:val="000000" w:themeColor="text1"/>
          <w:sz w:val="24"/>
          <w:szCs w:val="24"/>
        </w:rPr>
        <w:t>proizvedene</w:t>
      </w:r>
      <w:proofErr w:type="spellEnd"/>
      <w:r w:rsidRPr="00F72256">
        <w:rPr>
          <w:color w:val="000000" w:themeColor="text1"/>
          <w:sz w:val="24"/>
          <w:szCs w:val="24"/>
        </w:rPr>
        <w:t xml:space="preserve"> </w:t>
      </w:r>
      <w:proofErr w:type="spellStart"/>
      <w:r w:rsidRPr="00F72256">
        <w:rPr>
          <w:color w:val="000000" w:themeColor="text1"/>
          <w:sz w:val="24"/>
          <w:szCs w:val="24"/>
        </w:rPr>
        <w:t>dugotrajne</w:t>
      </w:r>
      <w:proofErr w:type="spellEnd"/>
      <w:r w:rsidRPr="00F72256">
        <w:rPr>
          <w:color w:val="000000" w:themeColor="text1"/>
          <w:sz w:val="24"/>
          <w:szCs w:val="24"/>
        </w:rPr>
        <w:t xml:space="preserve"> </w:t>
      </w:r>
      <w:proofErr w:type="spellStart"/>
      <w:r w:rsidRPr="00F72256">
        <w:rPr>
          <w:color w:val="000000" w:themeColor="text1"/>
          <w:sz w:val="24"/>
          <w:szCs w:val="24"/>
        </w:rPr>
        <w:t>imovine</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to 5.000,00 ER za </w:t>
      </w:r>
      <w:proofErr w:type="spellStart"/>
      <w:r w:rsidRPr="00F72256">
        <w:rPr>
          <w:color w:val="000000" w:themeColor="text1"/>
          <w:sz w:val="24"/>
          <w:szCs w:val="24"/>
        </w:rPr>
        <w:t>uredsku</w:t>
      </w:r>
      <w:proofErr w:type="spellEnd"/>
      <w:r w:rsidRPr="00F72256">
        <w:rPr>
          <w:color w:val="000000" w:themeColor="text1"/>
          <w:sz w:val="24"/>
          <w:szCs w:val="24"/>
        </w:rPr>
        <w:t xml:space="preserve"> </w:t>
      </w:r>
      <w:proofErr w:type="spellStart"/>
      <w:r w:rsidRPr="00F72256">
        <w:rPr>
          <w:color w:val="000000" w:themeColor="text1"/>
          <w:sz w:val="24"/>
          <w:szCs w:val="24"/>
        </w:rPr>
        <w:t>opremu</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namještaj</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31.500,00 EUR za </w:t>
      </w:r>
      <w:proofErr w:type="spellStart"/>
      <w:r w:rsidRPr="00F72256">
        <w:rPr>
          <w:color w:val="000000" w:themeColor="text1"/>
          <w:sz w:val="24"/>
          <w:szCs w:val="24"/>
        </w:rPr>
        <w:t>uređaje</w:t>
      </w:r>
      <w:proofErr w:type="spellEnd"/>
      <w:r w:rsidRPr="00F72256">
        <w:rPr>
          <w:color w:val="000000" w:themeColor="text1"/>
          <w:sz w:val="24"/>
          <w:szCs w:val="24"/>
        </w:rPr>
        <w:t xml:space="preserve">, </w:t>
      </w:r>
      <w:proofErr w:type="spellStart"/>
      <w:r w:rsidRPr="00F72256">
        <w:rPr>
          <w:color w:val="000000" w:themeColor="text1"/>
          <w:sz w:val="24"/>
          <w:szCs w:val="24"/>
        </w:rPr>
        <w:t>strojeve</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opremu</w:t>
      </w:r>
      <w:proofErr w:type="spellEnd"/>
      <w:r w:rsidRPr="00F72256">
        <w:rPr>
          <w:color w:val="000000" w:themeColor="text1"/>
          <w:sz w:val="24"/>
          <w:szCs w:val="24"/>
        </w:rPr>
        <w:t xml:space="preserve"> za </w:t>
      </w:r>
      <w:proofErr w:type="spellStart"/>
      <w:r w:rsidRPr="00F72256">
        <w:rPr>
          <w:color w:val="000000" w:themeColor="text1"/>
          <w:sz w:val="24"/>
          <w:szCs w:val="24"/>
        </w:rPr>
        <w:t>ostale</w:t>
      </w:r>
      <w:proofErr w:type="spellEnd"/>
      <w:r w:rsidRPr="00F72256">
        <w:rPr>
          <w:color w:val="000000" w:themeColor="text1"/>
          <w:sz w:val="24"/>
          <w:szCs w:val="24"/>
        </w:rPr>
        <w:t xml:space="preserve"> </w:t>
      </w:r>
      <w:proofErr w:type="spellStart"/>
      <w:r w:rsidRPr="00F72256">
        <w:rPr>
          <w:color w:val="000000" w:themeColor="text1"/>
          <w:sz w:val="24"/>
          <w:szCs w:val="24"/>
        </w:rPr>
        <w:t>namjene</w:t>
      </w:r>
      <w:proofErr w:type="spellEnd"/>
      <w:r w:rsidRPr="00F72256">
        <w:rPr>
          <w:color w:val="000000" w:themeColor="text1"/>
          <w:sz w:val="24"/>
          <w:szCs w:val="24"/>
        </w:rPr>
        <w:t>.</w:t>
      </w:r>
    </w:p>
    <w:p w14:paraId="54EAB6A1" w14:textId="4B6D20A5" w:rsidR="00F72256" w:rsidRDefault="00F72256" w:rsidP="004A4465">
      <w:pPr>
        <w:jc w:val="both"/>
        <w:rPr>
          <w:color w:val="000000" w:themeColor="text1"/>
          <w:sz w:val="24"/>
          <w:szCs w:val="24"/>
        </w:rPr>
      </w:pPr>
    </w:p>
    <w:p w14:paraId="348A31D5" w14:textId="34A694B1" w:rsidR="00F72256" w:rsidRDefault="00F72256" w:rsidP="004A4465">
      <w:pPr>
        <w:jc w:val="both"/>
        <w:rPr>
          <w:color w:val="000000" w:themeColor="text1"/>
          <w:sz w:val="24"/>
          <w:szCs w:val="24"/>
        </w:rPr>
      </w:pPr>
    </w:p>
    <w:p w14:paraId="75A31BBF" w14:textId="77777777" w:rsidR="00F72256" w:rsidRPr="00F72256" w:rsidRDefault="00F72256" w:rsidP="004A4465">
      <w:pPr>
        <w:jc w:val="both"/>
        <w:rPr>
          <w:color w:val="000000" w:themeColor="text1"/>
          <w:sz w:val="24"/>
          <w:szCs w:val="24"/>
        </w:rPr>
      </w:pPr>
    </w:p>
    <w:p w14:paraId="25266784" w14:textId="77777777" w:rsidR="004A4465" w:rsidRPr="0013769D" w:rsidRDefault="004A4465" w:rsidP="004A4465">
      <w:pPr>
        <w:jc w:val="both"/>
        <w:rPr>
          <w:color w:val="000000" w:themeColor="text1"/>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530"/>
      </w:tblGrid>
      <w:tr w:rsidR="004A4465" w:rsidRPr="0013769D" w14:paraId="2771CF38" w14:textId="77777777" w:rsidTr="003638F7">
        <w:tc>
          <w:tcPr>
            <w:tcW w:w="8954" w:type="dxa"/>
            <w:shd w:val="clear" w:color="auto" w:fill="D9D9D9" w:themeFill="background1" w:themeFillShade="D9"/>
            <w:vAlign w:val="center"/>
          </w:tcPr>
          <w:p w14:paraId="4D5DED9F" w14:textId="77777777" w:rsidR="004A4465" w:rsidRPr="0013769D" w:rsidRDefault="004A4465" w:rsidP="00F72256">
            <w:pPr>
              <w:numPr>
                <w:ilvl w:val="0"/>
                <w:numId w:val="4"/>
              </w:numPr>
              <w:spacing w:line="276" w:lineRule="auto"/>
              <w:ind w:left="34"/>
              <w:jc w:val="center"/>
              <w:outlineLvl w:val="0"/>
              <w:rPr>
                <w:b/>
                <w:iCs/>
                <w:color w:val="000000" w:themeColor="text1"/>
                <w:kern w:val="28"/>
                <w:sz w:val="22"/>
                <w:szCs w:val="22"/>
              </w:rPr>
            </w:pPr>
            <w:r w:rsidRPr="0013769D">
              <w:rPr>
                <w:b/>
                <w:i/>
                <w:iCs/>
                <w:color w:val="000000" w:themeColor="text1"/>
                <w:kern w:val="28"/>
                <w:sz w:val="22"/>
                <w:szCs w:val="22"/>
              </w:rPr>
              <w:t>PROGRAM 1042 - ODRŽAVANJE KOMUNALNE INFRASTRUKTURE</w:t>
            </w:r>
          </w:p>
        </w:tc>
      </w:tr>
    </w:tbl>
    <w:p w14:paraId="542764BE" w14:textId="77777777" w:rsidR="004A4465" w:rsidRPr="00F72256" w:rsidRDefault="004A4465" w:rsidP="004A4465">
      <w:pPr>
        <w:contextualSpacing/>
        <w:jc w:val="both"/>
        <w:rPr>
          <w:color w:val="000000" w:themeColor="text1"/>
          <w:sz w:val="24"/>
          <w:szCs w:val="24"/>
        </w:rPr>
      </w:pPr>
    </w:p>
    <w:p w14:paraId="0650BF38" w14:textId="77777777" w:rsidR="004A4465" w:rsidRPr="00F72256" w:rsidRDefault="004A4465" w:rsidP="004A4465">
      <w:pPr>
        <w:rPr>
          <w:bCs/>
          <w:color w:val="000000" w:themeColor="text1"/>
          <w:sz w:val="24"/>
          <w:szCs w:val="24"/>
        </w:rPr>
      </w:pPr>
      <w:proofErr w:type="spellStart"/>
      <w:r w:rsidRPr="00F72256">
        <w:rPr>
          <w:bCs/>
          <w:color w:val="000000" w:themeColor="text1"/>
          <w:sz w:val="24"/>
          <w:szCs w:val="24"/>
        </w:rPr>
        <w:t>Pregled</w:t>
      </w:r>
      <w:proofErr w:type="spellEnd"/>
      <w:r w:rsidRPr="00F72256">
        <w:rPr>
          <w:bCs/>
          <w:color w:val="000000" w:themeColor="text1"/>
          <w:sz w:val="24"/>
          <w:szCs w:val="24"/>
        </w:rPr>
        <w:t xml:space="preserve"> </w:t>
      </w:r>
      <w:proofErr w:type="spellStart"/>
      <w:r w:rsidRPr="00F72256">
        <w:rPr>
          <w:bCs/>
          <w:color w:val="000000" w:themeColor="text1"/>
          <w:sz w:val="24"/>
          <w:szCs w:val="24"/>
        </w:rPr>
        <w:t>financijskih</w:t>
      </w:r>
      <w:proofErr w:type="spellEnd"/>
      <w:r w:rsidRPr="00F72256">
        <w:rPr>
          <w:bCs/>
          <w:color w:val="000000" w:themeColor="text1"/>
          <w:sz w:val="24"/>
          <w:szCs w:val="24"/>
        </w:rPr>
        <w:t xml:space="preserve"> </w:t>
      </w:r>
      <w:proofErr w:type="spellStart"/>
      <w:r w:rsidRPr="00F72256">
        <w:rPr>
          <w:bCs/>
          <w:color w:val="000000" w:themeColor="text1"/>
          <w:sz w:val="24"/>
          <w:szCs w:val="24"/>
        </w:rPr>
        <w:t>sredstava</w:t>
      </w:r>
      <w:proofErr w:type="spellEnd"/>
      <w:r w:rsidRPr="00F72256">
        <w:rPr>
          <w:bCs/>
          <w:color w:val="000000" w:themeColor="text1"/>
          <w:sz w:val="24"/>
          <w:szCs w:val="24"/>
        </w:rPr>
        <w:t xml:space="preserve"> po </w:t>
      </w:r>
      <w:proofErr w:type="spellStart"/>
      <w:proofErr w:type="gramStart"/>
      <w:r w:rsidRPr="00F72256">
        <w:rPr>
          <w:bCs/>
          <w:color w:val="000000" w:themeColor="text1"/>
          <w:sz w:val="24"/>
          <w:szCs w:val="24"/>
        </w:rPr>
        <w:t>aktivnostima</w:t>
      </w:r>
      <w:proofErr w:type="spellEnd"/>
      <w:r w:rsidRPr="00F72256">
        <w:rPr>
          <w:bCs/>
          <w:color w:val="000000" w:themeColor="text1"/>
          <w:sz w:val="24"/>
          <w:szCs w:val="24"/>
        </w:rPr>
        <w:t xml:space="preserve">  </w:t>
      </w:r>
      <w:proofErr w:type="spellStart"/>
      <w:r w:rsidRPr="00F72256">
        <w:rPr>
          <w:bCs/>
          <w:color w:val="000000" w:themeColor="text1"/>
          <w:sz w:val="24"/>
          <w:szCs w:val="24"/>
        </w:rPr>
        <w:t>unutar</w:t>
      </w:r>
      <w:proofErr w:type="spellEnd"/>
      <w:proofErr w:type="gramEnd"/>
      <w:r w:rsidRPr="00F72256">
        <w:rPr>
          <w:bCs/>
          <w:color w:val="000000" w:themeColor="text1"/>
          <w:sz w:val="24"/>
          <w:szCs w:val="24"/>
        </w:rPr>
        <w:t xml:space="preserve"> </w:t>
      </w:r>
      <w:proofErr w:type="spellStart"/>
      <w:r w:rsidRPr="00F72256">
        <w:rPr>
          <w:bCs/>
          <w:color w:val="000000" w:themeColor="text1"/>
          <w:sz w:val="24"/>
          <w:szCs w:val="24"/>
        </w:rPr>
        <w:t>programa</w:t>
      </w:r>
      <w:proofErr w:type="spellEnd"/>
      <w:r w:rsidRPr="00F72256">
        <w:rPr>
          <w:bCs/>
          <w:color w:val="000000" w:themeColor="text1"/>
          <w:sz w:val="24"/>
          <w:szCs w:val="24"/>
        </w:rPr>
        <w:t>:</w:t>
      </w:r>
    </w:p>
    <w:tbl>
      <w:tblPr>
        <w:tblStyle w:val="Reetkatablice"/>
        <w:tblW w:w="9209" w:type="dxa"/>
        <w:tblLook w:val="04A0" w:firstRow="1" w:lastRow="0" w:firstColumn="1" w:lastColumn="0" w:noHBand="0" w:noVBand="1"/>
      </w:tblPr>
      <w:tblGrid>
        <w:gridCol w:w="770"/>
        <w:gridCol w:w="4456"/>
        <w:gridCol w:w="1288"/>
        <w:gridCol w:w="1419"/>
        <w:gridCol w:w="1276"/>
      </w:tblGrid>
      <w:tr w:rsidR="004A4465" w:rsidRPr="0013769D" w14:paraId="6072988B" w14:textId="77777777" w:rsidTr="003638F7">
        <w:trPr>
          <w:trHeight w:val="255"/>
        </w:trPr>
        <w:tc>
          <w:tcPr>
            <w:tcW w:w="770" w:type="dxa"/>
            <w:noWrap/>
            <w:vAlign w:val="center"/>
          </w:tcPr>
          <w:p w14:paraId="62C473ED" w14:textId="77777777" w:rsidR="004A4465" w:rsidRPr="0013769D" w:rsidRDefault="004A4465" w:rsidP="003638F7">
            <w:pPr>
              <w:contextualSpacing/>
              <w:jc w:val="center"/>
              <w:rPr>
                <w:color w:val="000000" w:themeColor="text1"/>
              </w:rPr>
            </w:pPr>
            <w:r w:rsidRPr="0013769D">
              <w:rPr>
                <w:b/>
                <w:color w:val="000000" w:themeColor="text1"/>
              </w:rPr>
              <w:t>R. Br.</w:t>
            </w:r>
          </w:p>
        </w:tc>
        <w:tc>
          <w:tcPr>
            <w:tcW w:w="4456" w:type="dxa"/>
            <w:noWrap/>
            <w:vAlign w:val="center"/>
          </w:tcPr>
          <w:p w14:paraId="25A027DC" w14:textId="77777777" w:rsidR="004A4465" w:rsidRPr="0013769D" w:rsidRDefault="004A4465" w:rsidP="003638F7">
            <w:pPr>
              <w:contextualSpacing/>
              <w:jc w:val="center"/>
              <w:rPr>
                <w:color w:val="000000" w:themeColor="text1"/>
              </w:rPr>
            </w:pPr>
            <w:proofErr w:type="spellStart"/>
            <w:r w:rsidRPr="0013769D">
              <w:rPr>
                <w:b/>
                <w:color w:val="000000" w:themeColor="text1"/>
              </w:rPr>
              <w:t>Aktivnost</w:t>
            </w:r>
            <w:proofErr w:type="spellEnd"/>
          </w:p>
        </w:tc>
        <w:tc>
          <w:tcPr>
            <w:tcW w:w="1288" w:type="dxa"/>
            <w:noWrap/>
            <w:vAlign w:val="center"/>
          </w:tcPr>
          <w:p w14:paraId="0C25F7D2" w14:textId="77777777" w:rsidR="004A4465" w:rsidRPr="0013769D" w:rsidRDefault="004A4465" w:rsidP="003638F7">
            <w:pPr>
              <w:contextualSpacing/>
              <w:jc w:val="center"/>
              <w:rPr>
                <w:b/>
                <w:color w:val="000000" w:themeColor="text1"/>
              </w:rPr>
            </w:pPr>
            <w:proofErr w:type="spellStart"/>
            <w:r w:rsidRPr="0013769D">
              <w:rPr>
                <w:b/>
                <w:color w:val="000000" w:themeColor="text1"/>
              </w:rPr>
              <w:t>Proračun</w:t>
            </w:r>
            <w:proofErr w:type="spellEnd"/>
          </w:p>
          <w:p w14:paraId="27A0DF0D" w14:textId="77777777" w:rsidR="004A4465" w:rsidRPr="0013769D" w:rsidRDefault="004A4465" w:rsidP="003638F7">
            <w:pPr>
              <w:contextualSpacing/>
              <w:jc w:val="center"/>
              <w:rPr>
                <w:color w:val="000000" w:themeColor="text1"/>
              </w:rPr>
            </w:pPr>
            <w:r w:rsidRPr="0013769D">
              <w:rPr>
                <w:b/>
                <w:color w:val="000000" w:themeColor="text1"/>
              </w:rPr>
              <w:t>2024.</w:t>
            </w:r>
          </w:p>
        </w:tc>
        <w:tc>
          <w:tcPr>
            <w:tcW w:w="1419" w:type="dxa"/>
            <w:noWrap/>
            <w:vAlign w:val="center"/>
          </w:tcPr>
          <w:p w14:paraId="6199AC32" w14:textId="77777777" w:rsidR="004A4465" w:rsidRPr="0013769D" w:rsidRDefault="004A4465" w:rsidP="003638F7">
            <w:pPr>
              <w:contextualSpacing/>
              <w:jc w:val="center"/>
              <w:rPr>
                <w:color w:val="000000" w:themeColor="text1"/>
              </w:rPr>
            </w:pPr>
            <w:proofErr w:type="spellStart"/>
            <w:r w:rsidRPr="0013769D">
              <w:rPr>
                <w:b/>
                <w:color w:val="000000" w:themeColor="text1"/>
              </w:rPr>
              <w:t>Promjena</w:t>
            </w:r>
            <w:proofErr w:type="spellEnd"/>
          </w:p>
        </w:tc>
        <w:tc>
          <w:tcPr>
            <w:tcW w:w="1276" w:type="dxa"/>
            <w:noWrap/>
            <w:vAlign w:val="center"/>
          </w:tcPr>
          <w:p w14:paraId="5F6FD606" w14:textId="77777777" w:rsidR="004A4465" w:rsidRPr="0013769D" w:rsidRDefault="004A4465" w:rsidP="003638F7">
            <w:pPr>
              <w:contextualSpacing/>
              <w:jc w:val="center"/>
              <w:rPr>
                <w:color w:val="000000" w:themeColor="text1"/>
              </w:rPr>
            </w:pPr>
            <w:r w:rsidRPr="0013769D">
              <w:rPr>
                <w:b/>
                <w:color w:val="000000" w:themeColor="text1"/>
              </w:rPr>
              <w:t>Novi plan</w:t>
            </w:r>
          </w:p>
        </w:tc>
      </w:tr>
      <w:tr w:rsidR="004A4465" w:rsidRPr="0013769D" w14:paraId="44B01D69" w14:textId="77777777" w:rsidTr="003638F7">
        <w:trPr>
          <w:trHeight w:val="255"/>
        </w:trPr>
        <w:tc>
          <w:tcPr>
            <w:tcW w:w="770" w:type="dxa"/>
            <w:noWrap/>
            <w:vAlign w:val="center"/>
            <w:hideMark/>
          </w:tcPr>
          <w:p w14:paraId="2752E9B5" w14:textId="77777777" w:rsidR="004A4465" w:rsidRPr="0013769D" w:rsidRDefault="004A4465" w:rsidP="003638F7">
            <w:pPr>
              <w:contextualSpacing/>
              <w:jc w:val="center"/>
              <w:rPr>
                <w:color w:val="000000" w:themeColor="text1"/>
              </w:rPr>
            </w:pPr>
            <w:r w:rsidRPr="0013769D">
              <w:rPr>
                <w:color w:val="000000" w:themeColor="text1"/>
              </w:rPr>
              <w:t>1.</w:t>
            </w:r>
          </w:p>
        </w:tc>
        <w:tc>
          <w:tcPr>
            <w:tcW w:w="4456" w:type="dxa"/>
            <w:noWrap/>
            <w:vAlign w:val="center"/>
          </w:tcPr>
          <w:p w14:paraId="32DC9D18"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A100101 </w:t>
            </w:r>
            <w:proofErr w:type="spellStart"/>
            <w:r w:rsidRPr="0013769D">
              <w:rPr>
                <w:color w:val="000000" w:themeColor="text1"/>
              </w:rPr>
              <w:t>Redovno</w:t>
            </w:r>
            <w:proofErr w:type="spellEnd"/>
            <w:r w:rsidRPr="0013769D">
              <w:rPr>
                <w:color w:val="000000" w:themeColor="text1"/>
              </w:rPr>
              <w:t xml:space="preserve"> </w:t>
            </w:r>
            <w:proofErr w:type="spellStart"/>
            <w:r w:rsidRPr="0013769D">
              <w:rPr>
                <w:color w:val="000000" w:themeColor="text1"/>
              </w:rPr>
              <w:t>održavanje</w:t>
            </w:r>
            <w:proofErr w:type="spellEnd"/>
            <w:r w:rsidRPr="0013769D">
              <w:rPr>
                <w:color w:val="000000" w:themeColor="text1"/>
              </w:rPr>
              <w:t xml:space="preserve"> cesta, </w:t>
            </w:r>
            <w:proofErr w:type="spellStart"/>
            <w:r w:rsidRPr="0013769D">
              <w:rPr>
                <w:color w:val="000000" w:themeColor="text1"/>
              </w:rPr>
              <w:t>nogostupa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puteva</w:t>
            </w:r>
            <w:proofErr w:type="spellEnd"/>
          </w:p>
        </w:tc>
        <w:tc>
          <w:tcPr>
            <w:tcW w:w="1288" w:type="dxa"/>
            <w:noWrap/>
            <w:vAlign w:val="center"/>
          </w:tcPr>
          <w:p w14:paraId="5483817A" w14:textId="77777777" w:rsidR="004A4465" w:rsidRPr="0013769D" w:rsidRDefault="004A4465" w:rsidP="003638F7">
            <w:pPr>
              <w:contextualSpacing/>
              <w:jc w:val="right"/>
              <w:rPr>
                <w:color w:val="000000" w:themeColor="text1"/>
              </w:rPr>
            </w:pPr>
            <w:r w:rsidRPr="0013769D">
              <w:t>70.500,00</w:t>
            </w:r>
          </w:p>
        </w:tc>
        <w:tc>
          <w:tcPr>
            <w:tcW w:w="1419" w:type="dxa"/>
            <w:noWrap/>
            <w:vAlign w:val="center"/>
          </w:tcPr>
          <w:p w14:paraId="540B0467"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45B4D083" w14:textId="77777777" w:rsidR="004A4465" w:rsidRPr="0013769D" w:rsidRDefault="004A4465" w:rsidP="003638F7">
            <w:pPr>
              <w:contextualSpacing/>
              <w:jc w:val="right"/>
              <w:rPr>
                <w:color w:val="000000" w:themeColor="text1"/>
              </w:rPr>
            </w:pPr>
            <w:r w:rsidRPr="0013769D">
              <w:t>70.500,00</w:t>
            </w:r>
          </w:p>
        </w:tc>
      </w:tr>
      <w:tr w:rsidR="004A4465" w:rsidRPr="0013769D" w14:paraId="65E7AB0E" w14:textId="77777777" w:rsidTr="003638F7">
        <w:trPr>
          <w:trHeight w:val="255"/>
        </w:trPr>
        <w:tc>
          <w:tcPr>
            <w:tcW w:w="770" w:type="dxa"/>
            <w:noWrap/>
            <w:vAlign w:val="center"/>
            <w:hideMark/>
          </w:tcPr>
          <w:p w14:paraId="33652D98" w14:textId="77777777" w:rsidR="004A4465" w:rsidRPr="0013769D" w:rsidRDefault="004A4465" w:rsidP="003638F7">
            <w:pPr>
              <w:contextualSpacing/>
              <w:jc w:val="center"/>
              <w:rPr>
                <w:color w:val="000000" w:themeColor="text1"/>
              </w:rPr>
            </w:pPr>
            <w:r w:rsidRPr="0013769D">
              <w:rPr>
                <w:color w:val="000000" w:themeColor="text1"/>
              </w:rPr>
              <w:t>2.</w:t>
            </w:r>
          </w:p>
        </w:tc>
        <w:tc>
          <w:tcPr>
            <w:tcW w:w="4456" w:type="dxa"/>
            <w:noWrap/>
            <w:vAlign w:val="center"/>
          </w:tcPr>
          <w:p w14:paraId="4B930200"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A100102 </w:t>
            </w:r>
            <w:proofErr w:type="spellStart"/>
            <w:r w:rsidRPr="0013769D">
              <w:rPr>
                <w:color w:val="000000" w:themeColor="text1"/>
              </w:rPr>
              <w:t>Pojačano</w:t>
            </w:r>
            <w:proofErr w:type="spellEnd"/>
            <w:r w:rsidRPr="0013769D">
              <w:rPr>
                <w:color w:val="000000" w:themeColor="text1"/>
              </w:rPr>
              <w:t xml:space="preserve"> </w:t>
            </w:r>
            <w:proofErr w:type="spellStart"/>
            <w:r w:rsidRPr="0013769D">
              <w:rPr>
                <w:color w:val="000000" w:themeColor="text1"/>
              </w:rPr>
              <w:t>održavanje</w:t>
            </w:r>
            <w:proofErr w:type="spellEnd"/>
            <w:r w:rsidRPr="0013769D">
              <w:rPr>
                <w:color w:val="000000" w:themeColor="text1"/>
              </w:rPr>
              <w:t xml:space="preserve"> cesta, </w:t>
            </w:r>
            <w:proofErr w:type="spellStart"/>
            <w:r w:rsidRPr="0013769D">
              <w:rPr>
                <w:color w:val="000000" w:themeColor="text1"/>
              </w:rPr>
              <w:t>nogostupa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puteva</w:t>
            </w:r>
            <w:proofErr w:type="spellEnd"/>
          </w:p>
        </w:tc>
        <w:tc>
          <w:tcPr>
            <w:tcW w:w="1288" w:type="dxa"/>
            <w:noWrap/>
            <w:vAlign w:val="center"/>
          </w:tcPr>
          <w:p w14:paraId="61C09569" w14:textId="77777777" w:rsidR="004A4465" w:rsidRPr="0013769D" w:rsidRDefault="004A4465" w:rsidP="003638F7">
            <w:pPr>
              <w:contextualSpacing/>
              <w:jc w:val="right"/>
              <w:rPr>
                <w:color w:val="000000" w:themeColor="text1"/>
              </w:rPr>
            </w:pPr>
            <w:r w:rsidRPr="0013769D">
              <w:t>77.370,00</w:t>
            </w:r>
          </w:p>
        </w:tc>
        <w:tc>
          <w:tcPr>
            <w:tcW w:w="1419" w:type="dxa"/>
            <w:noWrap/>
            <w:vAlign w:val="center"/>
          </w:tcPr>
          <w:p w14:paraId="3430CE10"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4F5E0B63" w14:textId="77777777" w:rsidR="004A4465" w:rsidRPr="0013769D" w:rsidRDefault="004A4465" w:rsidP="003638F7">
            <w:pPr>
              <w:contextualSpacing/>
              <w:jc w:val="right"/>
              <w:rPr>
                <w:color w:val="000000" w:themeColor="text1"/>
              </w:rPr>
            </w:pPr>
            <w:r w:rsidRPr="0013769D">
              <w:t>77.370,00</w:t>
            </w:r>
          </w:p>
        </w:tc>
      </w:tr>
      <w:tr w:rsidR="004A4465" w:rsidRPr="0013769D" w14:paraId="4C75D283" w14:textId="77777777" w:rsidTr="003638F7">
        <w:trPr>
          <w:trHeight w:val="255"/>
        </w:trPr>
        <w:tc>
          <w:tcPr>
            <w:tcW w:w="770" w:type="dxa"/>
            <w:noWrap/>
            <w:vAlign w:val="center"/>
            <w:hideMark/>
          </w:tcPr>
          <w:p w14:paraId="039A2CFA" w14:textId="77777777" w:rsidR="004A4465" w:rsidRPr="0013769D" w:rsidRDefault="004A4465" w:rsidP="003638F7">
            <w:pPr>
              <w:contextualSpacing/>
              <w:jc w:val="center"/>
              <w:rPr>
                <w:color w:val="000000" w:themeColor="text1"/>
              </w:rPr>
            </w:pPr>
            <w:r w:rsidRPr="0013769D">
              <w:rPr>
                <w:color w:val="000000" w:themeColor="text1"/>
              </w:rPr>
              <w:t>3.</w:t>
            </w:r>
          </w:p>
        </w:tc>
        <w:tc>
          <w:tcPr>
            <w:tcW w:w="4456" w:type="dxa"/>
            <w:noWrap/>
            <w:vAlign w:val="center"/>
          </w:tcPr>
          <w:p w14:paraId="4CBC3415"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A100103 </w:t>
            </w:r>
            <w:proofErr w:type="spellStart"/>
            <w:r w:rsidRPr="0013769D">
              <w:rPr>
                <w:color w:val="000000" w:themeColor="text1"/>
              </w:rPr>
              <w:t>Sječa</w:t>
            </w:r>
            <w:proofErr w:type="spellEnd"/>
            <w:r w:rsidRPr="0013769D">
              <w:rPr>
                <w:color w:val="000000" w:themeColor="text1"/>
              </w:rPr>
              <w:t xml:space="preserve"> </w:t>
            </w:r>
            <w:proofErr w:type="spellStart"/>
            <w:r w:rsidRPr="0013769D">
              <w:rPr>
                <w:color w:val="000000" w:themeColor="text1"/>
              </w:rPr>
              <w:t>uz</w:t>
            </w:r>
            <w:proofErr w:type="spellEnd"/>
            <w:r w:rsidRPr="0013769D">
              <w:rPr>
                <w:color w:val="000000" w:themeColor="text1"/>
              </w:rPr>
              <w:t xml:space="preserve"> </w:t>
            </w:r>
            <w:proofErr w:type="spellStart"/>
            <w:r w:rsidRPr="0013769D">
              <w:rPr>
                <w:color w:val="000000" w:themeColor="text1"/>
              </w:rPr>
              <w:t>ceste</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prometnice</w:t>
            </w:r>
            <w:proofErr w:type="spellEnd"/>
          </w:p>
        </w:tc>
        <w:tc>
          <w:tcPr>
            <w:tcW w:w="1288" w:type="dxa"/>
            <w:noWrap/>
            <w:vAlign w:val="center"/>
          </w:tcPr>
          <w:p w14:paraId="6B26EB7C" w14:textId="77777777" w:rsidR="004A4465" w:rsidRPr="0013769D" w:rsidRDefault="004A4465" w:rsidP="003638F7">
            <w:pPr>
              <w:contextualSpacing/>
              <w:jc w:val="right"/>
              <w:rPr>
                <w:color w:val="000000" w:themeColor="text1"/>
              </w:rPr>
            </w:pPr>
            <w:r w:rsidRPr="0013769D">
              <w:t>53.100,00</w:t>
            </w:r>
          </w:p>
        </w:tc>
        <w:tc>
          <w:tcPr>
            <w:tcW w:w="1419" w:type="dxa"/>
            <w:noWrap/>
            <w:vAlign w:val="center"/>
          </w:tcPr>
          <w:p w14:paraId="4F24D66D"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53430078" w14:textId="77777777" w:rsidR="004A4465" w:rsidRPr="0013769D" w:rsidRDefault="004A4465" w:rsidP="003638F7">
            <w:pPr>
              <w:contextualSpacing/>
              <w:jc w:val="right"/>
              <w:rPr>
                <w:color w:val="000000" w:themeColor="text1"/>
              </w:rPr>
            </w:pPr>
            <w:r w:rsidRPr="0013769D">
              <w:t>53.100,00</w:t>
            </w:r>
          </w:p>
        </w:tc>
      </w:tr>
      <w:tr w:rsidR="004A4465" w:rsidRPr="0013769D" w14:paraId="65873F6A" w14:textId="77777777" w:rsidTr="003638F7">
        <w:trPr>
          <w:trHeight w:val="255"/>
        </w:trPr>
        <w:tc>
          <w:tcPr>
            <w:tcW w:w="770" w:type="dxa"/>
            <w:noWrap/>
            <w:vAlign w:val="center"/>
            <w:hideMark/>
          </w:tcPr>
          <w:p w14:paraId="5F19BA0A" w14:textId="77777777" w:rsidR="004A4465" w:rsidRPr="0013769D" w:rsidRDefault="004A4465" w:rsidP="003638F7">
            <w:pPr>
              <w:contextualSpacing/>
              <w:jc w:val="center"/>
              <w:rPr>
                <w:color w:val="000000" w:themeColor="text1"/>
              </w:rPr>
            </w:pPr>
            <w:r w:rsidRPr="0013769D">
              <w:rPr>
                <w:color w:val="000000" w:themeColor="text1"/>
              </w:rPr>
              <w:t>4.</w:t>
            </w:r>
          </w:p>
        </w:tc>
        <w:tc>
          <w:tcPr>
            <w:tcW w:w="4456" w:type="dxa"/>
            <w:noWrap/>
            <w:vAlign w:val="center"/>
          </w:tcPr>
          <w:p w14:paraId="7902F24A"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A100104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vodoravne</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vertikalne</w:t>
            </w:r>
            <w:proofErr w:type="spellEnd"/>
            <w:r w:rsidRPr="0013769D">
              <w:rPr>
                <w:color w:val="000000" w:themeColor="text1"/>
              </w:rPr>
              <w:t xml:space="preserve"> </w:t>
            </w:r>
            <w:proofErr w:type="spellStart"/>
            <w:r w:rsidRPr="0013769D">
              <w:rPr>
                <w:color w:val="000000" w:themeColor="text1"/>
              </w:rPr>
              <w:t>signalizacije</w:t>
            </w:r>
            <w:proofErr w:type="spellEnd"/>
          </w:p>
        </w:tc>
        <w:tc>
          <w:tcPr>
            <w:tcW w:w="1288" w:type="dxa"/>
            <w:noWrap/>
            <w:vAlign w:val="center"/>
          </w:tcPr>
          <w:p w14:paraId="0115E6DD" w14:textId="77777777" w:rsidR="004A4465" w:rsidRPr="0013769D" w:rsidRDefault="004A4465" w:rsidP="003638F7">
            <w:pPr>
              <w:contextualSpacing/>
              <w:jc w:val="right"/>
              <w:rPr>
                <w:color w:val="000000" w:themeColor="text1"/>
              </w:rPr>
            </w:pPr>
            <w:r w:rsidRPr="0013769D">
              <w:t>204.700,00</w:t>
            </w:r>
          </w:p>
        </w:tc>
        <w:tc>
          <w:tcPr>
            <w:tcW w:w="1419" w:type="dxa"/>
            <w:noWrap/>
            <w:vAlign w:val="center"/>
          </w:tcPr>
          <w:p w14:paraId="40466801"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6810BF49" w14:textId="77777777" w:rsidR="004A4465" w:rsidRPr="0013769D" w:rsidRDefault="004A4465" w:rsidP="003638F7">
            <w:pPr>
              <w:contextualSpacing/>
              <w:jc w:val="right"/>
              <w:rPr>
                <w:color w:val="000000" w:themeColor="text1"/>
              </w:rPr>
            </w:pPr>
            <w:r w:rsidRPr="0013769D">
              <w:t>204.700,00</w:t>
            </w:r>
          </w:p>
        </w:tc>
      </w:tr>
      <w:tr w:rsidR="004A4465" w:rsidRPr="0013769D" w14:paraId="2A361B75" w14:textId="77777777" w:rsidTr="003638F7">
        <w:trPr>
          <w:trHeight w:val="255"/>
        </w:trPr>
        <w:tc>
          <w:tcPr>
            <w:tcW w:w="770" w:type="dxa"/>
            <w:noWrap/>
            <w:vAlign w:val="center"/>
            <w:hideMark/>
          </w:tcPr>
          <w:p w14:paraId="1098B4EE" w14:textId="77777777" w:rsidR="004A4465" w:rsidRPr="0013769D" w:rsidRDefault="004A4465" w:rsidP="003638F7">
            <w:pPr>
              <w:contextualSpacing/>
              <w:jc w:val="center"/>
              <w:rPr>
                <w:color w:val="000000" w:themeColor="text1"/>
              </w:rPr>
            </w:pPr>
            <w:r w:rsidRPr="0013769D">
              <w:rPr>
                <w:color w:val="000000" w:themeColor="text1"/>
              </w:rPr>
              <w:t>5.</w:t>
            </w:r>
          </w:p>
        </w:tc>
        <w:tc>
          <w:tcPr>
            <w:tcW w:w="4456" w:type="dxa"/>
            <w:noWrap/>
            <w:vAlign w:val="center"/>
          </w:tcPr>
          <w:p w14:paraId="4D61C5C2"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A100105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makadamskih</w:t>
            </w:r>
            <w:proofErr w:type="spellEnd"/>
            <w:r w:rsidRPr="0013769D">
              <w:rPr>
                <w:color w:val="000000" w:themeColor="text1"/>
              </w:rPr>
              <w:t xml:space="preserve"> cesta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pristupnih</w:t>
            </w:r>
            <w:proofErr w:type="spellEnd"/>
            <w:r w:rsidRPr="0013769D">
              <w:rPr>
                <w:color w:val="000000" w:themeColor="text1"/>
              </w:rPr>
              <w:t xml:space="preserve"> </w:t>
            </w:r>
            <w:proofErr w:type="spellStart"/>
            <w:r w:rsidRPr="0013769D">
              <w:rPr>
                <w:color w:val="000000" w:themeColor="text1"/>
              </w:rPr>
              <w:t>puteva</w:t>
            </w:r>
            <w:proofErr w:type="spellEnd"/>
          </w:p>
        </w:tc>
        <w:tc>
          <w:tcPr>
            <w:tcW w:w="1288" w:type="dxa"/>
            <w:noWrap/>
            <w:vAlign w:val="center"/>
          </w:tcPr>
          <w:p w14:paraId="3AEC7F44" w14:textId="77777777" w:rsidR="004A4465" w:rsidRPr="0013769D" w:rsidRDefault="004A4465" w:rsidP="003638F7">
            <w:pPr>
              <w:contextualSpacing/>
              <w:jc w:val="right"/>
              <w:rPr>
                <w:color w:val="000000" w:themeColor="text1"/>
              </w:rPr>
            </w:pPr>
            <w:r w:rsidRPr="0013769D">
              <w:t>105.200,00</w:t>
            </w:r>
          </w:p>
        </w:tc>
        <w:tc>
          <w:tcPr>
            <w:tcW w:w="1419" w:type="dxa"/>
            <w:noWrap/>
            <w:vAlign w:val="center"/>
          </w:tcPr>
          <w:p w14:paraId="1DDB1ABD"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799D7FA0" w14:textId="77777777" w:rsidR="004A4465" w:rsidRPr="0013769D" w:rsidRDefault="004A4465" w:rsidP="003638F7">
            <w:pPr>
              <w:contextualSpacing/>
              <w:jc w:val="right"/>
              <w:rPr>
                <w:color w:val="000000" w:themeColor="text1"/>
              </w:rPr>
            </w:pPr>
            <w:r w:rsidRPr="0013769D">
              <w:t>105.200,00</w:t>
            </w:r>
          </w:p>
        </w:tc>
      </w:tr>
      <w:tr w:rsidR="004A4465" w:rsidRPr="0013769D" w14:paraId="01F287E2" w14:textId="77777777" w:rsidTr="003638F7">
        <w:trPr>
          <w:trHeight w:val="255"/>
        </w:trPr>
        <w:tc>
          <w:tcPr>
            <w:tcW w:w="770" w:type="dxa"/>
            <w:noWrap/>
            <w:vAlign w:val="center"/>
            <w:hideMark/>
          </w:tcPr>
          <w:p w14:paraId="78C81491" w14:textId="77777777" w:rsidR="004A4465" w:rsidRPr="0013769D" w:rsidRDefault="004A4465" w:rsidP="003638F7">
            <w:pPr>
              <w:contextualSpacing/>
              <w:jc w:val="center"/>
              <w:rPr>
                <w:color w:val="000000" w:themeColor="text1"/>
              </w:rPr>
            </w:pPr>
            <w:r w:rsidRPr="0013769D">
              <w:rPr>
                <w:color w:val="000000" w:themeColor="text1"/>
              </w:rPr>
              <w:t>6.</w:t>
            </w:r>
          </w:p>
        </w:tc>
        <w:tc>
          <w:tcPr>
            <w:tcW w:w="4456" w:type="dxa"/>
            <w:noWrap/>
            <w:vAlign w:val="center"/>
          </w:tcPr>
          <w:p w14:paraId="2ECA004E"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A100106 </w:t>
            </w:r>
            <w:proofErr w:type="spellStart"/>
            <w:r w:rsidRPr="0013769D">
              <w:rPr>
                <w:color w:val="000000" w:themeColor="text1"/>
              </w:rPr>
              <w:t>Postavljanje</w:t>
            </w:r>
            <w:proofErr w:type="spellEnd"/>
            <w:r w:rsidRPr="0013769D">
              <w:rPr>
                <w:color w:val="000000" w:themeColor="text1"/>
              </w:rPr>
              <w:t xml:space="preserve"> </w:t>
            </w:r>
            <w:proofErr w:type="spellStart"/>
            <w:r w:rsidRPr="0013769D">
              <w:rPr>
                <w:color w:val="000000" w:themeColor="text1"/>
              </w:rPr>
              <w:t>stupića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čunjeva</w:t>
            </w:r>
            <w:proofErr w:type="spellEnd"/>
          </w:p>
        </w:tc>
        <w:tc>
          <w:tcPr>
            <w:tcW w:w="1288" w:type="dxa"/>
            <w:noWrap/>
            <w:vAlign w:val="center"/>
          </w:tcPr>
          <w:p w14:paraId="167A6D1B" w14:textId="77777777" w:rsidR="004A4465" w:rsidRPr="0013769D" w:rsidRDefault="004A4465" w:rsidP="003638F7">
            <w:pPr>
              <w:contextualSpacing/>
              <w:jc w:val="right"/>
              <w:rPr>
                <w:color w:val="000000" w:themeColor="text1"/>
              </w:rPr>
            </w:pPr>
            <w:r w:rsidRPr="0013769D">
              <w:t>7.300,00</w:t>
            </w:r>
          </w:p>
        </w:tc>
        <w:tc>
          <w:tcPr>
            <w:tcW w:w="1419" w:type="dxa"/>
            <w:noWrap/>
            <w:vAlign w:val="center"/>
          </w:tcPr>
          <w:p w14:paraId="71B86432"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49E8C5A1" w14:textId="77777777" w:rsidR="004A4465" w:rsidRPr="0013769D" w:rsidRDefault="004A4465" w:rsidP="003638F7">
            <w:pPr>
              <w:contextualSpacing/>
              <w:jc w:val="right"/>
              <w:rPr>
                <w:color w:val="000000" w:themeColor="text1"/>
              </w:rPr>
            </w:pPr>
            <w:r w:rsidRPr="0013769D">
              <w:t>7.300,00</w:t>
            </w:r>
          </w:p>
        </w:tc>
      </w:tr>
      <w:tr w:rsidR="004A4465" w:rsidRPr="0013769D" w14:paraId="17248A99" w14:textId="77777777" w:rsidTr="003638F7">
        <w:trPr>
          <w:trHeight w:val="255"/>
        </w:trPr>
        <w:tc>
          <w:tcPr>
            <w:tcW w:w="770" w:type="dxa"/>
            <w:noWrap/>
            <w:vAlign w:val="center"/>
            <w:hideMark/>
          </w:tcPr>
          <w:p w14:paraId="5053AD23" w14:textId="77777777" w:rsidR="004A4465" w:rsidRPr="0013769D" w:rsidRDefault="004A4465" w:rsidP="003638F7">
            <w:pPr>
              <w:contextualSpacing/>
              <w:jc w:val="center"/>
              <w:rPr>
                <w:color w:val="000000" w:themeColor="text1"/>
              </w:rPr>
            </w:pPr>
            <w:r w:rsidRPr="0013769D">
              <w:rPr>
                <w:color w:val="000000" w:themeColor="text1"/>
              </w:rPr>
              <w:t>7.</w:t>
            </w:r>
          </w:p>
        </w:tc>
        <w:tc>
          <w:tcPr>
            <w:tcW w:w="4456" w:type="dxa"/>
            <w:noWrap/>
            <w:vAlign w:val="center"/>
          </w:tcPr>
          <w:p w14:paraId="3525EEDC"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A100201 </w:t>
            </w:r>
            <w:proofErr w:type="spellStart"/>
            <w:r w:rsidRPr="0013769D">
              <w:rPr>
                <w:color w:val="000000" w:themeColor="text1"/>
              </w:rPr>
              <w:t>Čišćenje</w:t>
            </w:r>
            <w:proofErr w:type="spellEnd"/>
            <w:r w:rsidRPr="0013769D">
              <w:rPr>
                <w:color w:val="000000" w:themeColor="text1"/>
              </w:rPr>
              <w:t xml:space="preserve"> </w:t>
            </w:r>
            <w:proofErr w:type="spellStart"/>
            <w:r w:rsidRPr="0013769D">
              <w:rPr>
                <w:color w:val="000000" w:themeColor="text1"/>
              </w:rPr>
              <w:t>priobalja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gradskih</w:t>
            </w:r>
            <w:proofErr w:type="spellEnd"/>
            <w:r w:rsidRPr="0013769D">
              <w:rPr>
                <w:color w:val="000000" w:themeColor="text1"/>
              </w:rPr>
              <w:t xml:space="preserve"> </w:t>
            </w:r>
            <w:proofErr w:type="spellStart"/>
            <w:r w:rsidRPr="0013769D">
              <w:rPr>
                <w:color w:val="000000" w:themeColor="text1"/>
              </w:rPr>
              <w:t>plaža</w:t>
            </w:r>
            <w:proofErr w:type="spellEnd"/>
          </w:p>
        </w:tc>
        <w:tc>
          <w:tcPr>
            <w:tcW w:w="1288" w:type="dxa"/>
            <w:noWrap/>
            <w:vAlign w:val="center"/>
          </w:tcPr>
          <w:p w14:paraId="0B4941EC" w14:textId="77777777" w:rsidR="004A4465" w:rsidRPr="0013769D" w:rsidRDefault="004A4465" w:rsidP="003638F7">
            <w:pPr>
              <w:contextualSpacing/>
              <w:jc w:val="right"/>
              <w:rPr>
                <w:color w:val="000000" w:themeColor="text1"/>
              </w:rPr>
            </w:pPr>
            <w:r w:rsidRPr="0013769D">
              <w:t>89.700,00</w:t>
            </w:r>
          </w:p>
        </w:tc>
        <w:tc>
          <w:tcPr>
            <w:tcW w:w="1419" w:type="dxa"/>
            <w:noWrap/>
            <w:vAlign w:val="center"/>
          </w:tcPr>
          <w:p w14:paraId="14729F9A" w14:textId="77777777" w:rsidR="004A4465" w:rsidRPr="0013769D" w:rsidRDefault="004A4465" w:rsidP="003638F7">
            <w:pPr>
              <w:contextualSpacing/>
              <w:jc w:val="right"/>
              <w:rPr>
                <w:color w:val="000000" w:themeColor="text1"/>
              </w:rPr>
            </w:pPr>
            <w:r w:rsidRPr="0013769D">
              <w:t>10.300,00</w:t>
            </w:r>
          </w:p>
        </w:tc>
        <w:tc>
          <w:tcPr>
            <w:tcW w:w="1276" w:type="dxa"/>
            <w:noWrap/>
            <w:vAlign w:val="center"/>
          </w:tcPr>
          <w:p w14:paraId="0C619883" w14:textId="77777777" w:rsidR="004A4465" w:rsidRPr="0013769D" w:rsidRDefault="004A4465" w:rsidP="003638F7">
            <w:pPr>
              <w:contextualSpacing/>
              <w:jc w:val="right"/>
              <w:rPr>
                <w:color w:val="000000" w:themeColor="text1"/>
              </w:rPr>
            </w:pPr>
            <w:r w:rsidRPr="0013769D">
              <w:t>100.000,00</w:t>
            </w:r>
          </w:p>
        </w:tc>
      </w:tr>
      <w:tr w:rsidR="004A4465" w:rsidRPr="0013769D" w14:paraId="1930998D" w14:textId="77777777" w:rsidTr="003638F7">
        <w:trPr>
          <w:trHeight w:val="255"/>
        </w:trPr>
        <w:tc>
          <w:tcPr>
            <w:tcW w:w="770" w:type="dxa"/>
            <w:noWrap/>
            <w:vAlign w:val="center"/>
            <w:hideMark/>
          </w:tcPr>
          <w:p w14:paraId="6FE5BB1D" w14:textId="77777777" w:rsidR="004A4465" w:rsidRPr="0013769D" w:rsidRDefault="004A4465" w:rsidP="003638F7">
            <w:pPr>
              <w:contextualSpacing/>
              <w:jc w:val="center"/>
              <w:rPr>
                <w:color w:val="000000" w:themeColor="text1"/>
              </w:rPr>
            </w:pPr>
            <w:r w:rsidRPr="0013769D">
              <w:rPr>
                <w:color w:val="000000" w:themeColor="text1"/>
              </w:rPr>
              <w:t>8.</w:t>
            </w:r>
          </w:p>
        </w:tc>
        <w:tc>
          <w:tcPr>
            <w:tcW w:w="4456" w:type="dxa"/>
            <w:noWrap/>
            <w:vAlign w:val="center"/>
          </w:tcPr>
          <w:p w14:paraId="5B4835D4"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A100301 </w:t>
            </w:r>
            <w:proofErr w:type="spellStart"/>
            <w:r w:rsidRPr="0013769D">
              <w:rPr>
                <w:color w:val="000000" w:themeColor="text1"/>
              </w:rPr>
              <w:t>Redovno</w:t>
            </w:r>
            <w:proofErr w:type="spellEnd"/>
            <w:r w:rsidRPr="0013769D">
              <w:rPr>
                <w:color w:val="000000" w:themeColor="text1"/>
              </w:rPr>
              <w:t xml:space="preserve">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oborinske</w:t>
            </w:r>
            <w:proofErr w:type="spellEnd"/>
            <w:r w:rsidRPr="0013769D">
              <w:rPr>
                <w:color w:val="000000" w:themeColor="text1"/>
              </w:rPr>
              <w:t xml:space="preserve"> </w:t>
            </w:r>
            <w:proofErr w:type="spellStart"/>
            <w:r w:rsidRPr="0013769D">
              <w:rPr>
                <w:color w:val="000000" w:themeColor="text1"/>
              </w:rPr>
              <w:t>kanalizacije</w:t>
            </w:r>
            <w:proofErr w:type="spellEnd"/>
          </w:p>
        </w:tc>
        <w:tc>
          <w:tcPr>
            <w:tcW w:w="1288" w:type="dxa"/>
            <w:noWrap/>
            <w:vAlign w:val="center"/>
          </w:tcPr>
          <w:p w14:paraId="7C45EE3D" w14:textId="77777777" w:rsidR="004A4465" w:rsidRPr="0013769D" w:rsidRDefault="004A4465" w:rsidP="003638F7">
            <w:pPr>
              <w:contextualSpacing/>
              <w:jc w:val="right"/>
              <w:rPr>
                <w:color w:val="000000" w:themeColor="text1"/>
              </w:rPr>
            </w:pPr>
            <w:r w:rsidRPr="0013769D">
              <w:t>46.500,00</w:t>
            </w:r>
          </w:p>
        </w:tc>
        <w:tc>
          <w:tcPr>
            <w:tcW w:w="1419" w:type="dxa"/>
            <w:noWrap/>
            <w:vAlign w:val="center"/>
          </w:tcPr>
          <w:p w14:paraId="21D18D67"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7F2A69FA" w14:textId="77777777" w:rsidR="004A4465" w:rsidRPr="0013769D" w:rsidRDefault="004A4465" w:rsidP="003638F7">
            <w:pPr>
              <w:contextualSpacing/>
              <w:jc w:val="right"/>
              <w:rPr>
                <w:color w:val="000000" w:themeColor="text1"/>
              </w:rPr>
            </w:pPr>
            <w:r w:rsidRPr="0013769D">
              <w:t>46.500,00</w:t>
            </w:r>
          </w:p>
        </w:tc>
      </w:tr>
      <w:tr w:rsidR="004A4465" w:rsidRPr="0013769D" w14:paraId="312D8607" w14:textId="77777777" w:rsidTr="003638F7">
        <w:trPr>
          <w:trHeight w:val="255"/>
        </w:trPr>
        <w:tc>
          <w:tcPr>
            <w:tcW w:w="770" w:type="dxa"/>
            <w:noWrap/>
            <w:vAlign w:val="center"/>
            <w:hideMark/>
          </w:tcPr>
          <w:p w14:paraId="787F8844" w14:textId="77777777" w:rsidR="004A4465" w:rsidRPr="0013769D" w:rsidRDefault="004A4465" w:rsidP="003638F7">
            <w:pPr>
              <w:contextualSpacing/>
              <w:jc w:val="center"/>
              <w:rPr>
                <w:color w:val="000000" w:themeColor="text1"/>
              </w:rPr>
            </w:pPr>
            <w:r w:rsidRPr="0013769D">
              <w:rPr>
                <w:color w:val="000000" w:themeColor="text1"/>
              </w:rPr>
              <w:t>9.</w:t>
            </w:r>
          </w:p>
        </w:tc>
        <w:tc>
          <w:tcPr>
            <w:tcW w:w="4456" w:type="dxa"/>
            <w:noWrap/>
            <w:vAlign w:val="center"/>
          </w:tcPr>
          <w:p w14:paraId="4F9B94EF"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A100302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oborinske</w:t>
            </w:r>
            <w:proofErr w:type="spellEnd"/>
            <w:r w:rsidRPr="0013769D">
              <w:rPr>
                <w:color w:val="000000" w:themeColor="text1"/>
              </w:rPr>
              <w:t xml:space="preserve"> </w:t>
            </w:r>
            <w:proofErr w:type="spellStart"/>
            <w:r w:rsidRPr="0013769D">
              <w:rPr>
                <w:color w:val="000000" w:themeColor="text1"/>
              </w:rPr>
              <w:t>kanalizacije</w:t>
            </w:r>
            <w:proofErr w:type="spellEnd"/>
            <w:r w:rsidRPr="0013769D">
              <w:rPr>
                <w:color w:val="000000" w:themeColor="text1"/>
              </w:rPr>
              <w:t xml:space="preserve"> </w:t>
            </w:r>
            <w:proofErr w:type="spellStart"/>
            <w:r w:rsidRPr="0013769D">
              <w:rPr>
                <w:color w:val="000000" w:themeColor="text1"/>
              </w:rPr>
              <w:t>na</w:t>
            </w:r>
            <w:proofErr w:type="spellEnd"/>
            <w:r w:rsidRPr="0013769D">
              <w:rPr>
                <w:color w:val="000000" w:themeColor="text1"/>
              </w:rPr>
              <w:t xml:space="preserve"> </w:t>
            </w:r>
            <w:proofErr w:type="spellStart"/>
            <w:r w:rsidRPr="0013769D">
              <w:rPr>
                <w:color w:val="000000" w:themeColor="text1"/>
              </w:rPr>
              <w:t>više</w:t>
            </w:r>
            <w:proofErr w:type="spellEnd"/>
            <w:r w:rsidRPr="0013769D">
              <w:rPr>
                <w:color w:val="000000" w:themeColor="text1"/>
              </w:rPr>
              <w:t xml:space="preserve"> </w:t>
            </w:r>
            <w:proofErr w:type="spellStart"/>
            <w:r w:rsidRPr="0013769D">
              <w:rPr>
                <w:color w:val="000000" w:themeColor="text1"/>
              </w:rPr>
              <w:t>lokacija</w:t>
            </w:r>
            <w:proofErr w:type="spellEnd"/>
          </w:p>
        </w:tc>
        <w:tc>
          <w:tcPr>
            <w:tcW w:w="1288" w:type="dxa"/>
            <w:noWrap/>
            <w:vAlign w:val="center"/>
          </w:tcPr>
          <w:p w14:paraId="1EAD74F6" w14:textId="77777777" w:rsidR="004A4465" w:rsidRPr="0013769D" w:rsidRDefault="004A4465" w:rsidP="003638F7">
            <w:pPr>
              <w:contextualSpacing/>
              <w:jc w:val="right"/>
              <w:rPr>
                <w:color w:val="000000" w:themeColor="text1"/>
              </w:rPr>
            </w:pPr>
            <w:r w:rsidRPr="0013769D">
              <w:t>66.000,00</w:t>
            </w:r>
          </w:p>
        </w:tc>
        <w:tc>
          <w:tcPr>
            <w:tcW w:w="1419" w:type="dxa"/>
            <w:noWrap/>
            <w:vAlign w:val="center"/>
          </w:tcPr>
          <w:p w14:paraId="7F6CB690"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08A4B12B" w14:textId="77777777" w:rsidR="004A4465" w:rsidRPr="0013769D" w:rsidRDefault="004A4465" w:rsidP="003638F7">
            <w:pPr>
              <w:contextualSpacing/>
              <w:jc w:val="right"/>
              <w:rPr>
                <w:color w:val="000000" w:themeColor="text1"/>
              </w:rPr>
            </w:pPr>
            <w:r w:rsidRPr="0013769D">
              <w:t>66.000,00</w:t>
            </w:r>
          </w:p>
        </w:tc>
      </w:tr>
      <w:tr w:rsidR="004A4465" w:rsidRPr="0013769D" w14:paraId="7C8705A4" w14:textId="77777777" w:rsidTr="003638F7">
        <w:trPr>
          <w:trHeight w:val="255"/>
        </w:trPr>
        <w:tc>
          <w:tcPr>
            <w:tcW w:w="770" w:type="dxa"/>
            <w:noWrap/>
            <w:vAlign w:val="center"/>
            <w:hideMark/>
          </w:tcPr>
          <w:p w14:paraId="3A7B985B" w14:textId="77777777" w:rsidR="004A4465" w:rsidRPr="0013769D" w:rsidRDefault="004A4465" w:rsidP="003638F7">
            <w:pPr>
              <w:contextualSpacing/>
              <w:jc w:val="center"/>
              <w:rPr>
                <w:color w:val="000000" w:themeColor="text1"/>
              </w:rPr>
            </w:pPr>
            <w:r w:rsidRPr="0013769D">
              <w:rPr>
                <w:color w:val="000000" w:themeColor="text1"/>
              </w:rPr>
              <w:t>10.</w:t>
            </w:r>
          </w:p>
        </w:tc>
        <w:tc>
          <w:tcPr>
            <w:tcW w:w="4456" w:type="dxa"/>
            <w:noWrap/>
            <w:vAlign w:val="center"/>
          </w:tcPr>
          <w:p w14:paraId="32909E6C"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A100401 </w:t>
            </w:r>
            <w:proofErr w:type="spellStart"/>
            <w:r w:rsidRPr="0013769D">
              <w:rPr>
                <w:color w:val="000000" w:themeColor="text1"/>
              </w:rPr>
              <w:t>Redovno</w:t>
            </w:r>
            <w:proofErr w:type="spellEnd"/>
            <w:r w:rsidRPr="0013769D">
              <w:rPr>
                <w:color w:val="000000" w:themeColor="text1"/>
              </w:rPr>
              <w:t xml:space="preserve">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zelenih</w:t>
            </w:r>
            <w:proofErr w:type="spellEnd"/>
            <w:r w:rsidRPr="0013769D">
              <w:rPr>
                <w:color w:val="000000" w:themeColor="text1"/>
              </w:rPr>
              <w:t xml:space="preserve"> </w:t>
            </w:r>
            <w:proofErr w:type="spellStart"/>
            <w:r w:rsidRPr="0013769D">
              <w:rPr>
                <w:color w:val="000000" w:themeColor="text1"/>
              </w:rPr>
              <w:t>površina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parkova</w:t>
            </w:r>
            <w:proofErr w:type="spellEnd"/>
          </w:p>
        </w:tc>
        <w:tc>
          <w:tcPr>
            <w:tcW w:w="1288" w:type="dxa"/>
            <w:noWrap/>
            <w:vAlign w:val="center"/>
          </w:tcPr>
          <w:p w14:paraId="711A5406" w14:textId="77777777" w:rsidR="004A4465" w:rsidRPr="0013769D" w:rsidRDefault="004A4465" w:rsidP="003638F7">
            <w:pPr>
              <w:contextualSpacing/>
              <w:jc w:val="right"/>
              <w:rPr>
                <w:color w:val="000000" w:themeColor="text1"/>
              </w:rPr>
            </w:pPr>
            <w:r w:rsidRPr="0013769D">
              <w:t>822.000,00</w:t>
            </w:r>
          </w:p>
        </w:tc>
        <w:tc>
          <w:tcPr>
            <w:tcW w:w="1419" w:type="dxa"/>
            <w:noWrap/>
            <w:vAlign w:val="center"/>
          </w:tcPr>
          <w:p w14:paraId="1A164C43"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64787756" w14:textId="77777777" w:rsidR="004A4465" w:rsidRPr="0013769D" w:rsidRDefault="004A4465" w:rsidP="003638F7">
            <w:pPr>
              <w:contextualSpacing/>
              <w:jc w:val="right"/>
              <w:rPr>
                <w:color w:val="000000" w:themeColor="text1"/>
              </w:rPr>
            </w:pPr>
            <w:r w:rsidRPr="0013769D">
              <w:t>822.000,00</w:t>
            </w:r>
          </w:p>
        </w:tc>
      </w:tr>
      <w:tr w:rsidR="004A4465" w:rsidRPr="0013769D" w14:paraId="29C81116" w14:textId="77777777" w:rsidTr="003638F7">
        <w:trPr>
          <w:trHeight w:val="255"/>
        </w:trPr>
        <w:tc>
          <w:tcPr>
            <w:tcW w:w="770" w:type="dxa"/>
            <w:noWrap/>
            <w:vAlign w:val="center"/>
            <w:hideMark/>
          </w:tcPr>
          <w:p w14:paraId="62F057E4" w14:textId="77777777" w:rsidR="004A4465" w:rsidRPr="0013769D" w:rsidRDefault="004A4465" w:rsidP="003638F7">
            <w:pPr>
              <w:contextualSpacing/>
              <w:jc w:val="center"/>
              <w:rPr>
                <w:color w:val="000000" w:themeColor="text1"/>
              </w:rPr>
            </w:pPr>
            <w:r w:rsidRPr="0013769D">
              <w:rPr>
                <w:color w:val="000000" w:themeColor="text1"/>
              </w:rPr>
              <w:t>11.</w:t>
            </w:r>
          </w:p>
        </w:tc>
        <w:tc>
          <w:tcPr>
            <w:tcW w:w="4456" w:type="dxa"/>
            <w:noWrap/>
            <w:vAlign w:val="center"/>
          </w:tcPr>
          <w:p w14:paraId="3968B4A6"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A100402 </w:t>
            </w:r>
            <w:proofErr w:type="spellStart"/>
            <w:r w:rsidRPr="0013769D">
              <w:rPr>
                <w:color w:val="000000" w:themeColor="text1"/>
              </w:rPr>
              <w:t>Pojačano</w:t>
            </w:r>
            <w:proofErr w:type="spellEnd"/>
            <w:r w:rsidRPr="0013769D">
              <w:rPr>
                <w:color w:val="000000" w:themeColor="text1"/>
              </w:rPr>
              <w:t xml:space="preserve">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zelenih</w:t>
            </w:r>
            <w:proofErr w:type="spellEnd"/>
            <w:r w:rsidRPr="0013769D">
              <w:rPr>
                <w:color w:val="000000" w:themeColor="text1"/>
              </w:rPr>
              <w:t xml:space="preserve"> </w:t>
            </w:r>
            <w:proofErr w:type="spellStart"/>
            <w:r w:rsidRPr="0013769D">
              <w:rPr>
                <w:color w:val="000000" w:themeColor="text1"/>
              </w:rPr>
              <w:t>površina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parkova</w:t>
            </w:r>
            <w:proofErr w:type="spellEnd"/>
          </w:p>
        </w:tc>
        <w:tc>
          <w:tcPr>
            <w:tcW w:w="1288" w:type="dxa"/>
            <w:noWrap/>
            <w:vAlign w:val="center"/>
          </w:tcPr>
          <w:p w14:paraId="00E71096" w14:textId="77777777" w:rsidR="004A4465" w:rsidRPr="0013769D" w:rsidRDefault="004A4465" w:rsidP="003638F7">
            <w:pPr>
              <w:contextualSpacing/>
              <w:jc w:val="right"/>
              <w:rPr>
                <w:color w:val="000000" w:themeColor="text1"/>
              </w:rPr>
            </w:pPr>
            <w:r w:rsidRPr="0013769D">
              <w:t>200.000,00</w:t>
            </w:r>
          </w:p>
        </w:tc>
        <w:tc>
          <w:tcPr>
            <w:tcW w:w="1419" w:type="dxa"/>
            <w:noWrap/>
            <w:vAlign w:val="center"/>
          </w:tcPr>
          <w:p w14:paraId="3B73FA86"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6B5EAAB7" w14:textId="77777777" w:rsidR="004A4465" w:rsidRPr="0013769D" w:rsidRDefault="004A4465" w:rsidP="003638F7">
            <w:pPr>
              <w:contextualSpacing/>
              <w:jc w:val="right"/>
              <w:rPr>
                <w:color w:val="000000" w:themeColor="text1"/>
              </w:rPr>
            </w:pPr>
            <w:r w:rsidRPr="0013769D">
              <w:t>200.000,00</w:t>
            </w:r>
          </w:p>
        </w:tc>
      </w:tr>
      <w:tr w:rsidR="004A4465" w:rsidRPr="0013769D" w14:paraId="38CCEABB" w14:textId="77777777" w:rsidTr="003638F7">
        <w:trPr>
          <w:trHeight w:val="255"/>
        </w:trPr>
        <w:tc>
          <w:tcPr>
            <w:tcW w:w="770" w:type="dxa"/>
            <w:noWrap/>
            <w:vAlign w:val="center"/>
            <w:hideMark/>
          </w:tcPr>
          <w:p w14:paraId="7B445454" w14:textId="77777777" w:rsidR="004A4465" w:rsidRPr="0013769D" w:rsidRDefault="004A4465" w:rsidP="003638F7">
            <w:pPr>
              <w:contextualSpacing/>
              <w:jc w:val="center"/>
              <w:rPr>
                <w:color w:val="000000" w:themeColor="text1"/>
              </w:rPr>
            </w:pPr>
            <w:r w:rsidRPr="0013769D">
              <w:rPr>
                <w:color w:val="000000" w:themeColor="text1"/>
              </w:rPr>
              <w:t>12.</w:t>
            </w:r>
          </w:p>
        </w:tc>
        <w:tc>
          <w:tcPr>
            <w:tcW w:w="4456" w:type="dxa"/>
            <w:noWrap/>
            <w:vAlign w:val="center"/>
          </w:tcPr>
          <w:p w14:paraId="07640478"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A100403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opremanje</w:t>
            </w:r>
            <w:proofErr w:type="spellEnd"/>
            <w:r w:rsidRPr="0013769D">
              <w:rPr>
                <w:color w:val="000000" w:themeColor="text1"/>
              </w:rPr>
              <w:t xml:space="preserve"> urbane </w:t>
            </w:r>
            <w:proofErr w:type="spellStart"/>
            <w:r w:rsidRPr="0013769D">
              <w:rPr>
                <w:color w:val="000000" w:themeColor="text1"/>
              </w:rPr>
              <w:t>opreme</w:t>
            </w:r>
            <w:proofErr w:type="spellEnd"/>
          </w:p>
        </w:tc>
        <w:tc>
          <w:tcPr>
            <w:tcW w:w="1288" w:type="dxa"/>
            <w:noWrap/>
            <w:vAlign w:val="center"/>
          </w:tcPr>
          <w:p w14:paraId="230C1D14" w14:textId="77777777" w:rsidR="004A4465" w:rsidRPr="0013769D" w:rsidRDefault="004A4465" w:rsidP="003638F7">
            <w:pPr>
              <w:contextualSpacing/>
              <w:jc w:val="right"/>
              <w:rPr>
                <w:color w:val="000000" w:themeColor="text1"/>
              </w:rPr>
            </w:pPr>
            <w:r w:rsidRPr="0013769D">
              <w:t>30.000,00</w:t>
            </w:r>
          </w:p>
        </w:tc>
        <w:tc>
          <w:tcPr>
            <w:tcW w:w="1419" w:type="dxa"/>
            <w:noWrap/>
            <w:vAlign w:val="center"/>
          </w:tcPr>
          <w:p w14:paraId="22C4458F" w14:textId="77777777" w:rsidR="004A4465" w:rsidRPr="0013769D" w:rsidRDefault="004A4465" w:rsidP="003638F7">
            <w:pPr>
              <w:contextualSpacing/>
              <w:jc w:val="right"/>
              <w:rPr>
                <w:color w:val="000000" w:themeColor="text1"/>
              </w:rPr>
            </w:pPr>
            <w:r w:rsidRPr="0013769D">
              <w:t>4.000,00</w:t>
            </w:r>
          </w:p>
        </w:tc>
        <w:tc>
          <w:tcPr>
            <w:tcW w:w="1276" w:type="dxa"/>
            <w:noWrap/>
            <w:vAlign w:val="center"/>
          </w:tcPr>
          <w:p w14:paraId="5EAD48C1" w14:textId="77777777" w:rsidR="004A4465" w:rsidRPr="0013769D" w:rsidRDefault="004A4465" w:rsidP="003638F7">
            <w:pPr>
              <w:contextualSpacing/>
              <w:jc w:val="right"/>
              <w:rPr>
                <w:color w:val="000000" w:themeColor="text1"/>
              </w:rPr>
            </w:pPr>
            <w:r w:rsidRPr="0013769D">
              <w:t>34.000,00</w:t>
            </w:r>
          </w:p>
        </w:tc>
      </w:tr>
      <w:tr w:rsidR="004A4465" w:rsidRPr="0013769D" w14:paraId="1E2D7AB2" w14:textId="77777777" w:rsidTr="003638F7">
        <w:trPr>
          <w:trHeight w:val="255"/>
        </w:trPr>
        <w:tc>
          <w:tcPr>
            <w:tcW w:w="770" w:type="dxa"/>
            <w:noWrap/>
            <w:vAlign w:val="center"/>
            <w:hideMark/>
          </w:tcPr>
          <w:p w14:paraId="2855E0E0" w14:textId="77777777" w:rsidR="004A4465" w:rsidRPr="0013769D" w:rsidRDefault="004A4465" w:rsidP="003638F7">
            <w:pPr>
              <w:contextualSpacing/>
              <w:jc w:val="center"/>
              <w:rPr>
                <w:color w:val="000000" w:themeColor="text1"/>
              </w:rPr>
            </w:pPr>
            <w:r w:rsidRPr="0013769D">
              <w:rPr>
                <w:color w:val="000000" w:themeColor="text1"/>
              </w:rPr>
              <w:t>13.</w:t>
            </w:r>
          </w:p>
        </w:tc>
        <w:tc>
          <w:tcPr>
            <w:tcW w:w="4456" w:type="dxa"/>
            <w:noWrap/>
            <w:vAlign w:val="center"/>
          </w:tcPr>
          <w:p w14:paraId="01A0BC28"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A100404 </w:t>
            </w:r>
            <w:proofErr w:type="spellStart"/>
            <w:r w:rsidRPr="0013769D">
              <w:rPr>
                <w:color w:val="000000" w:themeColor="text1"/>
              </w:rPr>
              <w:t>Zalijevanje</w:t>
            </w:r>
            <w:proofErr w:type="spellEnd"/>
            <w:r w:rsidRPr="0013769D">
              <w:rPr>
                <w:color w:val="000000" w:themeColor="text1"/>
              </w:rPr>
              <w:t xml:space="preserve"> </w:t>
            </w:r>
            <w:proofErr w:type="spellStart"/>
            <w:r w:rsidRPr="0013769D">
              <w:rPr>
                <w:color w:val="000000" w:themeColor="text1"/>
              </w:rPr>
              <w:t>trajnica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stablašica</w:t>
            </w:r>
            <w:proofErr w:type="spellEnd"/>
          </w:p>
        </w:tc>
        <w:tc>
          <w:tcPr>
            <w:tcW w:w="1288" w:type="dxa"/>
            <w:noWrap/>
            <w:vAlign w:val="center"/>
          </w:tcPr>
          <w:p w14:paraId="0E5F08A6" w14:textId="77777777" w:rsidR="004A4465" w:rsidRPr="0013769D" w:rsidRDefault="004A4465" w:rsidP="003638F7">
            <w:pPr>
              <w:contextualSpacing/>
              <w:jc w:val="right"/>
              <w:rPr>
                <w:color w:val="000000" w:themeColor="text1"/>
              </w:rPr>
            </w:pPr>
            <w:r w:rsidRPr="0013769D">
              <w:t>29.200,00</w:t>
            </w:r>
          </w:p>
        </w:tc>
        <w:tc>
          <w:tcPr>
            <w:tcW w:w="1419" w:type="dxa"/>
            <w:noWrap/>
            <w:vAlign w:val="center"/>
          </w:tcPr>
          <w:p w14:paraId="6EDB9208" w14:textId="77777777" w:rsidR="004A4465" w:rsidRPr="0013769D" w:rsidRDefault="004A4465" w:rsidP="003638F7">
            <w:pPr>
              <w:contextualSpacing/>
              <w:jc w:val="right"/>
              <w:rPr>
                <w:color w:val="000000" w:themeColor="text1"/>
              </w:rPr>
            </w:pPr>
            <w:r w:rsidRPr="0013769D">
              <w:t>30.800,00</w:t>
            </w:r>
          </w:p>
        </w:tc>
        <w:tc>
          <w:tcPr>
            <w:tcW w:w="1276" w:type="dxa"/>
            <w:noWrap/>
            <w:vAlign w:val="center"/>
          </w:tcPr>
          <w:p w14:paraId="787E3E6B" w14:textId="77777777" w:rsidR="004A4465" w:rsidRPr="0013769D" w:rsidRDefault="004A4465" w:rsidP="003638F7">
            <w:pPr>
              <w:contextualSpacing/>
              <w:jc w:val="right"/>
              <w:rPr>
                <w:color w:val="000000" w:themeColor="text1"/>
              </w:rPr>
            </w:pPr>
            <w:r w:rsidRPr="0013769D">
              <w:t>60.000,00</w:t>
            </w:r>
          </w:p>
        </w:tc>
      </w:tr>
      <w:tr w:rsidR="004A4465" w:rsidRPr="0013769D" w14:paraId="1DBE89FF" w14:textId="77777777" w:rsidTr="003638F7">
        <w:trPr>
          <w:trHeight w:val="255"/>
        </w:trPr>
        <w:tc>
          <w:tcPr>
            <w:tcW w:w="770" w:type="dxa"/>
            <w:noWrap/>
            <w:vAlign w:val="center"/>
            <w:hideMark/>
          </w:tcPr>
          <w:p w14:paraId="51C8C0D3" w14:textId="77777777" w:rsidR="004A4465" w:rsidRPr="0013769D" w:rsidRDefault="004A4465" w:rsidP="003638F7">
            <w:pPr>
              <w:contextualSpacing/>
              <w:jc w:val="center"/>
              <w:rPr>
                <w:color w:val="000000" w:themeColor="text1"/>
              </w:rPr>
            </w:pPr>
            <w:r w:rsidRPr="0013769D">
              <w:rPr>
                <w:color w:val="000000" w:themeColor="text1"/>
              </w:rPr>
              <w:t>14.</w:t>
            </w:r>
          </w:p>
        </w:tc>
        <w:tc>
          <w:tcPr>
            <w:tcW w:w="4456" w:type="dxa"/>
            <w:noWrap/>
            <w:vAlign w:val="center"/>
          </w:tcPr>
          <w:p w14:paraId="1D9A4768"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A100405 </w:t>
            </w:r>
            <w:proofErr w:type="spellStart"/>
            <w:r w:rsidRPr="0013769D">
              <w:rPr>
                <w:color w:val="000000" w:themeColor="text1"/>
              </w:rPr>
              <w:t>Uređenje</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opremanje</w:t>
            </w:r>
            <w:proofErr w:type="spellEnd"/>
            <w:r w:rsidRPr="0013769D">
              <w:rPr>
                <w:color w:val="000000" w:themeColor="text1"/>
              </w:rPr>
              <w:t xml:space="preserve"> </w:t>
            </w:r>
            <w:proofErr w:type="spellStart"/>
            <w:r w:rsidRPr="0013769D">
              <w:rPr>
                <w:color w:val="000000" w:themeColor="text1"/>
              </w:rPr>
              <w:t>novih</w:t>
            </w:r>
            <w:proofErr w:type="spellEnd"/>
            <w:r w:rsidRPr="0013769D">
              <w:rPr>
                <w:color w:val="000000" w:themeColor="text1"/>
              </w:rPr>
              <w:t xml:space="preserve"> </w:t>
            </w:r>
            <w:proofErr w:type="spellStart"/>
            <w:r w:rsidRPr="0013769D">
              <w:rPr>
                <w:color w:val="000000" w:themeColor="text1"/>
              </w:rPr>
              <w:t>zelenih</w:t>
            </w:r>
            <w:proofErr w:type="spellEnd"/>
            <w:r w:rsidRPr="0013769D">
              <w:rPr>
                <w:color w:val="000000" w:themeColor="text1"/>
              </w:rPr>
              <w:t xml:space="preserve"> </w:t>
            </w:r>
            <w:proofErr w:type="spellStart"/>
            <w:r w:rsidRPr="0013769D">
              <w:rPr>
                <w:color w:val="000000" w:themeColor="text1"/>
              </w:rPr>
              <w:t>površina</w:t>
            </w:r>
            <w:proofErr w:type="spellEnd"/>
          </w:p>
        </w:tc>
        <w:tc>
          <w:tcPr>
            <w:tcW w:w="1288" w:type="dxa"/>
            <w:noWrap/>
            <w:vAlign w:val="center"/>
          </w:tcPr>
          <w:p w14:paraId="42B211B6" w14:textId="77777777" w:rsidR="004A4465" w:rsidRPr="0013769D" w:rsidRDefault="004A4465" w:rsidP="003638F7">
            <w:pPr>
              <w:contextualSpacing/>
              <w:jc w:val="right"/>
              <w:rPr>
                <w:color w:val="000000" w:themeColor="text1"/>
              </w:rPr>
            </w:pPr>
            <w:r w:rsidRPr="0013769D">
              <w:t>13.300,00</w:t>
            </w:r>
          </w:p>
        </w:tc>
        <w:tc>
          <w:tcPr>
            <w:tcW w:w="1419" w:type="dxa"/>
            <w:noWrap/>
            <w:vAlign w:val="center"/>
          </w:tcPr>
          <w:p w14:paraId="445E3E0C"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6E7F1E69" w14:textId="77777777" w:rsidR="004A4465" w:rsidRPr="0013769D" w:rsidRDefault="004A4465" w:rsidP="003638F7">
            <w:pPr>
              <w:contextualSpacing/>
              <w:jc w:val="right"/>
              <w:rPr>
                <w:color w:val="000000" w:themeColor="text1"/>
              </w:rPr>
            </w:pPr>
            <w:r w:rsidRPr="0013769D">
              <w:t>13.300,00</w:t>
            </w:r>
          </w:p>
        </w:tc>
      </w:tr>
      <w:tr w:rsidR="004A4465" w:rsidRPr="0013769D" w14:paraId="0B0ADD8C" w14:textId="77777777" w:rsidTr="003638F7">
        <w:trPr>
          <w:trHeight w:val="255"/>
        </w:trPr>
        <w:tc>
          <w:tcPr>
            <w:tcW w:w="770" w:type="dxa"/>
            <w:noWrap/>
            <w:vAlign w:val="center"/>
            <w:hideMark/>
          </w:tcPr>
          <w:p w14:paraId="31C0CC30" w14:textId="77777777" w:rsidR="004A4465" w:rsidRPr="0013769D" w:rsidRDefault="004A4465" w:rsidP="003638F7">
            <w:pPr>
              <w:contextualSpacing/>
              <w:jc w:val="center"/>
              <w:rPr>
                <w:color w:val="000000" w:themeColor="text1"/>
              </w:rPr>
            </w:pPr>
            <w:r w:rsidRPr="0013769D">
              <w:rPr>
                <w:color w:val="000000" w:themeColor="text1"/>
              </w:rPr>
              <w:t>15.</w:t>
            </w:r>
          </w:p>
        </w:tc>
        <w:tc>
          <w:tcPr>
            <w:tcW w:w="4456" w:type="dxa"/>
            <w:noWrap/>
            <w:vAlign w:val="center"/>
          </w:tcPr>
          <w:p w14:paraId="4C660B07"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A100406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javnih</w:t>
            </w:r>
            <w:proofErr w:type="spellEnd"/>
            <w:r w:rsidRPr="0013769D">
              <w:rPr>
                <w:color w:val="000000" w:themeColor="text1"/>
              </w:rPr>
              <w:t xml:space="preserve"> </w:t>
            </w:r>
            <w:proofErr w:type="spellStart"/>
            <w:r w:rsidRPr="0013769D">
              <w:rPr>
                <w:color w:val="000000" w:themeColor="text1"/>
              </w:rPr>
              <w:t>površina</w:t>
            </w:r>
            <w:proofErr w:type="spellEnd"/>
            <w:r w:rsidRPr="0013769D">
              <w:rPr>
                <w:color w:val="000000" w:themeColor="text1"/>
              </w:rPr>
              <w:t xml:space="preserve">, </w:t>
            </w:r>
            <w:proofErr w:type="spellStart"/>
            <w:r w:rsidRPr="0013769D">
              <w:rPr>
                <w:color w:val="000000" w:themeColor="text1"/>
              </w:rPr>
              <w:t>opreme</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igrališta</w:t>
            </w:r>
            <w:proofErr w:type="spellEnd"/>
          </w:p>
        </w:tc>
        <w:tc>
          <w:tcPr>
            <w:tcW w:w="1288" w:type="dxa"/>
            <w:noWrap/>
            <w:vAlign w:val="center"/>
          </w:tcPr>
          <w:p w14:paraId="01C1F13A" w14:textId="77777777" w:rsidR="004A4465" w:rsidRPr="0013769D" w:rsidRDefault="004A4465" w:rsidP="003638F7">
            <w:pPr>
              <w:contextualSpacing/>
              <w:jc w:val="right"/>
              <w:rPr>
                <w:color w:val="000000" w:themeColor="text1"/>
              </w:rPr>
            </w:pPr>
            <w:r w:rsidRPr="0013769D">
              <w:t>125.000,00</w:t>
            </w:r>
          </w:p>
        </w:tc>
        <w:tc>
          <w:tcPr>
            <w:tcW w:w="1419" w:type="dxa"/>
            <w:noWrap/>
            <w:vAlign w:val="center"/>
          </w:tcPr>
          <w:p w14:paraId="084FDDD8"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7AFE5B8B" w14:textId="77777777" w:rsidR="004A4465" w:rsidRPr="0013769D" w:rsidRDefault="004A4465" w:rsidP="003638F7">
            <w:pPr>
              <w:contextualSpacing/>
              <w:jc w:val="right"/>
              <w:rPr>
                <w:color w:val="000000" w:themeColor="text1"/>
              </w:rPr>
            </w:pPr>
            <w:r w:rsidRPr="0013769D">
              <w:t>125.000,00</w:t>
            </w:r>
          </w:p>
        </w:tc>
      </w:tr>
      <w:tr w:rsidR="004A4465" w:rsidRPr="0013769D" w14:paraId="1A1B79DC" w14:textId="77777777" w:rsidTr="003638F7">
        <w:trPr>
          <w:trHeight w:val="255"/>
        </w:trPr>
        <w:tc>
          <w:tcPr>
            <w:tcW w:w="770" w:type="dxa"/>
            <w:noWrap/>
            <w:vAlign w:val="center"/>
            <w:hideMark/>
          </w:tcPr>
          <w:p w14:paraId="3AE20A5E" w14:textId="77777777" w:rsidR="004A4465" w:rsidRPr="0013769D" w:rsidRDefault="004A4465" w:rsidP="003638F7">
            <w:pPr>
              <w:contextualSpacing/>
              <w:jc w:val="center"/>
              <w:rPr>
                <w:color w:val="000000" w:themeColor="text1"/>
              </w:rPr>
            </w:pPr>
            <w:r w:rsidRPr="0013769D">
              <w:rPr>
                <w:color w:val="000000" w:themeColor="text1"/>
              </w:rPr>
              <w:t>16.</w:t>
            </w:r>
          </w:p>
        </w:tc>
        <w:tc>
          <w:tcPr>
            <w:tcW w:w="4456" w:type="dxa"/>
            <w:noWrap/>
            <w:vAlign w:val="center"/>
          </w:tcPr>
          <w:p w14:paraId="0CB48F12"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A100407 </w:t>
            </w:r>
            <w:proofErr w:type="spellStart"/>
            <w:r w:rsidRPr="0013769D">
              <w:rPr>
                <w:color w:val="000000" w:themeColor="text1"/>
              </w:rPr>
              <w:t>Zaštita</w:t>
            </w:r>
            <w:proofErr w:type="spellEnd"/>
            <w:r w:rsidRPr="0013769D">
              <w:rPr>
                <w:color w:val="000000" w:themeColor="text1"/>
              </w:rPr>
              <w:t xml:space="preserve"> </w:t>
            </w:r>
            <w:proofErr w:type="spellStart"/>
            <w:r w:rsidRPr="0013769D">
              <w:rPr>
                <w:color w:val="000000" w:themeColor="text1"/>
              </w:rPr>
              <w:t>bilja</w:t>
            </w:r>
            <w:proofErr w:type="spellEnd"/>
          </w:p>
        </w:tc>
        <w:tc>
          <w:tcPr>
            <w:tcW w:w="1288" w:type="dxa"/>
            <w:noWrap/>
            <w:vAlign w:val="center"/>
          </w:tcPr>
          <w:p w14:paraId="05E14DA1" w14:textId="77777777" w:rsidR="004A4465" w:rsidRPr="0013769D" w:rsidRDefault="004A4465" w:rsidP="003638F7">
            <w:pPr>
              <w:contextualSpacing/>
              <w:jc w:val="right"/>
              <w:rPr>
                <w:color w:val="000000" w:themeColor="text1"/>
              </w:rPr>
            </w:pPr>
            <w:r w:rsidRPr="0013769D">
              <w:t>45.000,00</w:t>
            </w:r>
          </w:p>
        </w:tc>
        <w:tc>
          <w:tcPr>
            <w:tcW w:w="1419" w:type="dxa"/>
            <w:noWrap/>
            <w:vAlign w:val="center"/>
          </w:tcPr>
          <w:p w14:paraId="2F6BD3C9"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56A885A2" w14:textId="77777777" w:rsidR="004A4465" w:rsidRPr="0013769D" w:rsidRDefault="004A4465" w:rsidP="003638F7">
            <w:pPr>
              <w:contextualSpacing/>
              <w:jc w:val="right"/>
              <w:rPr>
                <w:color w:val="000000" w:themeColor="text1"/>
              </w:rPr>
            </w:pPr>
            <w:r w:rsidRPr="0013769D">
              <w:t>45.000,00</w:t>
            </w:r>
          </w:p>
        </w:tc>
      </w:tr>
      <w:tr w:rsidR="004A4465" w:rsidRPr="0013769D" w14:paraId="09ABC372" w14:textId="77777777" w:rsidTr="003638F7">
        <w:trPr>
          <w:trHeight w:val="255"/>
        </w:trPr>
        <w:tc>
          <w:tcPr>
            <w:tcW w:w="770" w:type="dxa"/>
            <w:noWrap/>
            <w:vAlign w:val="center"/>
            <w:hideMark/>
          </w:tcPr>
          <w:p w14:paraId="2B1EB6E1" w14:textId="77777777" w:rsidR="004A4465" w:rsidRPr="0013769D" w:rsidRDefault="004A4465" w:rsidP="003638F7">
            <w:pPr>
              <w:contextualSpacing/>
              <w:jc w:val="center"/>
              <w:rPr>
                <w:color w:val="000000" w:themeColor="text1"/>
              </w:rPr>
            </w:pPr>
            <w:r w:rsidRPr="0013769D">
              <w:rPr>
                <w:color w:val="000000" w:themeColor="text1"/>
              </w:rPr>
              <w:t>17.</w:t>
            </w:r>
          </w:p>
        </w:tc>
        <w:tc>
          <w:tcPr>
            <w:tcW w:w="4456" w:type="dxa"/>
            <w:noWrap/>
            <w:vAlign w:val="center"/>
          </w:tcPr>
          <w:p w14:paraId="545A93EE"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A100408 </w:t>
            </w:r>
            <w:proofErr w:type="spellStart"/>
            <w:r w:rsidRPr="0013769D">
              <w:rPr>
                <w:color w:val="000000" w:themeColor="text1"/>
              </w:rPr>
              <w:t>Pošumljavanje</w:t>
            </w:r>
            <w:proofErr w:type="spellEnd"/>
            <w:r w:rsidRPr="0013769D">
              <w:rPr>
                <w:color w:val="000000" w:themeColor="text1"/>
              </w:rPr>
              <w:t xml:space="preserve"> </w:t>
            </w:r>
            <w:proofErr w:type="spellStart"/>
            <w:r w:rsidRPr="0013769D">
              <w:rPr>
                <w:color w:val="000000" w:themeColor="text1"/>
              </w:rPr>
              <w:t>na</w:t>
            </w:r>
            <w:proofErr w:type="spellEnd"/>
            <w:r w:rsidRPr="0013769D">
              <w:rPr>
                <w:color w:val="000000" w:themeColor="text1"/>
              </w:rPr>
              <w:t xml:space="preserve"> </w:t>
            </w:r>
            <w:proofErr w:type="spellStart"/>
            <w:r w:rsidRPr="0013769D">
              <w:rPr>
                <w:color w:val="000000" w:themeColor="text1"/>
              </w:rPr>
              <w:t>području</w:t>
            </w:r>
            <w:proofErr w:type="spellEnd"/>
            <w:r w:rsidRPr="0013769D">
              <w:rPr>
                <w:color w:val="000000" w:themeColor="text1"/>
              </w:rPr>
              <w:t xml:space="preserve"> </w:t>
            </w:r>
            <w:proofErr w:type="spellStart"/>
            <w:r w:rsidRPr="0013769D">
              <w:rPr>
                <w:color w:val="000000" w:themeColor="text1"/>
              </w:rPr>
              <w:t>Poreča</w:t>
            </w:r>
            <w:proofErr w:type="spellEnd"/>
          </w:p>
        </w:tc>
        <w:tc>
          <w:tcPr>
            <w:tcW w:w="1288" w:type="dxa"/>
            <w:noWrap/>
            <w:vAlign w:val="center"/>
          </w:tcPr>
          <w:p w14:paraId="31E9E229" w14:textId="77777777" w:rsidR="004A4465" w:rsidRPr="0013769D" w:rsidRDefault="004A4465" w:rsidP="003638F7">
            <w:pPr>
              <w:contextualSpacing/>
              <w:jc w:val="right"/>
              <w:rPr>
                <w:color w:val="000000" w:themeColor="text1"/>
              </w:rPr>
            </w:pPr>
            <w:r w:rsidRPr="0013769D">
              <w:t>13.300,00</w:t>
            </w:r>
          </w:p>
        </w:tc>
        <w:tc>
          <w:tcPr>
            <w:tcW w:w="1419" w:type="dxa"/>
            <w:noWrap/>
            <w:vAlign w:val="center"/>
          </w:tcPr>
          <w:p w14:paraId="74960A6B"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3B1AAEAC" w14:textId="77777777" w:rsidR="004A4465" w:rsidRPr="0013769D" w:rsidRDefault="004A4465" w:rsidP="003638F7">
            <w:pPr>
              <w:contextualSpacing/>
              <w:jc w:val="right"/>
              <w:rPr>
                <w:color w:val="000000" w:themeColor="text1"/>
              </w:rPr>
            </w:pPr>
            <w:r w:rsidRPr="0013769D">
              <w:t>13.300,00</w:t>
            </w:r>
          </w:p>
        </w:tc>
      </w:tr>
      <w:tr w:rsidR="004A4465" w:rsidRPr="0013769D" w14:paraId="10703F6E" w14:textId="77777777" w:rsidTr="003638F7">
        <w:trPr>
          <w:trHeight w:val="255"/>
        </w:trPr>
        <w:tc>
          <w:tcPr>
            <w:tcW w:w="770" w:type="dxa"/>
            <w:noWrap/>
            <w:vAlign w:val="center"/>
            <w:hideMark/>
          </w:tcPr>
          <w:p w14:paraId="1D75A06B" w14:textId="77777777" w:rsidR="004A4465" w:rsidRPr="0013769D" w:rsidRDefault="004A4465" w:rsidP="003638F7">
            <w:pPr>
              <w:contextualSpacing/>
              <w:jc w:val="center"/>
              <w:rPr>
                <w:color w:val="000000" w:themeColor="text1"/>
              </w:rPr>
            </w:pPr>
            <w:r w:rsidRPr="0013769D">
              <w:rPr>
                <w:color w:val="000000" w:themeColor="text1"/>
              </w:rPr>
              <w:t>18.</w:t>
            </w:r>
          </w:p>
        </w:tc>
        <w:tc>
          <w:tcPr>
            <w:tcW w:w="4456" w:type="dxa"/>
            <w:noWrap/>
            <w:vAlign w:val="center"/>
          </w:tcPr>
          <w:p w14:paraId="4497DE98"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A100409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rekreacijskih</w:t>
            </w:r>
            <w:proofErr w:type="spellEnd"/>
            <w:r w:rsidRPr="0013769D">
              <w:rPr>
                <w:color w:val="000000" w:themeColor="text1"/>
              </w:rPr>
              <w:t xml:space="preserve"> </w:t>
            </w:r>
            <w:proofErr w:type="spellStart"/>
            <w:r w:rsidRPr="0013769D">
              <w:rPr>
                <w:color w:val="000000" w:themeColor="text1"/>
              </w:rPr>
              <w:t>objekata</w:t>
            </w:r>
            <w:proofErr w:type="spellEnd"/>
          </w:p>
        </w:tc>
        <w:tc>
          <w:tcPr>
            <w:tcW w:w="1288" w:type="dxa"/>
            <w:noWrap/>
            <w:vAlign w:val="center"/>
          </w:tcPr>
          <w:p w14:paraId="11435021" w14:textId="77777777" w:rsidR="004A4465" w:rsidRPr="0013769D" w:rsidRDefault="004A4465" w:rsidP="003638F7">
            <w:pPr>
              <w:contextualSpacing/>
              <w:jc w:val="right"/>
              <w:rPr>
                <w:color w:val="000000" w:themeColor="text1"/>
              </w:rPr>
            </w:pPr>
            <w:r w:rsidRPr="0013769D">
              <w:t>39.900,00</w:t>
            </w:r>
          </w:p>
        </w:tc>
        <w:tc>
          <w:tcPr>
            <w:tcW w:w="1419" w:type="dxa"/>
            <w:noWrap/>
            <w:vAlign w:val="center"/>
          </w:tcPr>
          <w:p w14:paraId="5E65AC79" w14:textId="77777777" w:rsidR="004A4465" w:rsidRPr="0013769D" w:rsidRDefault="004A4465" w:rsidP="003638F7">
            <w:pPr>
              <w:contextualSpacing/>
              <w:jc w:val="right"/>
              <w:rPr>
                <w:color w:val="000000" w:themeColor="text1"/>
              </w:rPr>
            </w:pPr>
            <w:r w:rsidRPr="0013769D">
              <w:t>6.100,00</w:t>
            </w:r>
          </w:p>
        </w:tc>
        <w:tc>
          <w:tcPr>
            <w:tcW w:w="1276" w:type="dxa"/>
            <w:noWrap/>
            <w:vAlign w:val="center"/>
          </w:tcPr>
          <w:p w14:paraId="7D96776B" w14:textId="77777777" w:rsidR="004A4465" w:rsidRPr="0013769D" w:rsidRDefault="004A4465" w:rsidP="003638F7">
            <w:pPr>
              <w:contextualSpacing/>
              <w:jc w:val="right"/>
              <w:rPr>
                <w:color w:val="000000" w:themeColor="text1"/>
              </w:rPr>
            </w:pPr>
            <w:r w:rsidRPr="0013769D">
              <w:t>46.000,00</w:t>
            </w:r>
          </w:p>
        </w:tc>
      </w:tr>
      <w:tr w:rsidR="004A4465" w:rsidRPr="0013769D" w14:paraId="795D973F" w14:textId="77777777" w:rsidTr="003638F7">
        <w:trPr>
          <w:trHeight w:val="255"/>
        </w:trPr>
        <w:tc>
          <w:tcPr>
            <w:tcW w:w="770" w:type="dxa"/>
            <w:noWrap/>
            <w:vAlign w:val="center"/>
            <w:hideMark/>
          </w:tcPr>
          <w:p w14:paraId="3D3E26AB" w14:textId="77777777" w:rsidR="004A4465" w:rsidRPr="0013769D" w:rsidRDefault="004A4465" w:rsidP="003638F7">
            <w:pPr>
              <w:contextualSpacing/>
              <w:jc w:val="center"/>
              <w:rPr>
                <w:color w:val="000000" w:themeColor="text1"/>
              </w:rPr>
            </w:pPr>
            <w:r w:rsidRPr="0013769D">
              <w:rPr>
                <w:color w:val="000000" w:themeColor="text1"/>
              </w:rPr>
              <w:t>19.</w:t>
            </w:r>
          </w:p>
        </w:tc>
        <w:tc>
          <w:tcPr>
            <w:tcW w:w="4456" w:type="dxa"/>
            <w:noWrap/>
            <w:vAlign w:val="center"/>
          </w:tcPr>
          <w:p w14:paraId="145E4172"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A100410 </w:t>
            </w:r>
            <w:proofErr w:type="spellStart"/>
            <w:r w:rsidRPr="0013769D">
              <w:rPr>
                <w:color w:val="000000" w:themeColor="text1"/>
              </w:rPr>
              <w:t>Revitalizacija</w:t>
            </w:r>
            <w:proofErr w:type="spellEnd"/>
            <w:r w:rsidRPr="0013769D">
              <w:rPr>
                <w:color w:val="000000" w:themeColor="text1"/>
              </w:rPr>
              <w:t xml:space="preserve"> </w:t>
            </w:r>
            <w:proofErr w:type="spellStart"/>
            <w:r w:rsidRPr="0013769D">
              <w:rPr>
                <w:color w:val="000000" w:themeColor="text1"/>
              </w:rPr>
              <w:t>lokvi</w:t>
            </w:r>
            <w:proofErr w:type="spellEnd"/>
          </w:p>
        </w:tc>
        <w:tc>
          <w:tcPr>
            <w:tcW w:w="1288" w:type="dxa"/>
            <w:noWrap/>
            <w:vAlign w:val="center"/>
          </w:tcPr>
          <w:p w14:paraId="7F016549" w14:textId="77777777" w:rsidR="004A4465" w:rsidRPr="0013769D" w:rsidRDefault="004A4465" w:rsidP="003638F7">
            <w:pPr>
              <w:contextualSpacing/>
              <w:jc w:val="right"/>
              <w:rPr>
                <w:color w:val="000000" w:themeColor="text1"/>
              </w:rPr>
            </w:pPr>
            <w:r w:rsidRPr="0013769D">
              <w:t>60.000,00</w:t>
            </w:r>
          </w:p>
        </w:tc>
        <w:tc>
          <w:tcPr>
            <w:tcW w:w="1419" w:type="dxa"/>
            <w:noWrap/>
            <w:vAlign w:val="center"/>
          </w:tcPr>
          <w:p w14:paraId="7397AE88"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1D0F91EB" w14:textId="77777777" w:rsidR="004A4465" w:rsidRPr="0013769D" w:rsidRDefault="004A4465" w:rsidP="003638F7">
            <w:pPr>
              <w:contextualSpacing/>
              <w:jc w:val="right"/>
              <w:rPr>
                <w:color w:val="000000" w:themeColor="text1"/>
              </w:rPr>
            </w:pPr>
            <w:r w:rsidRPr="0013769D">
              <w:t>60.000,00</w:t>
            </w:r>
          </w:p>
        </w:tc>
      </w:tr>
      <w:tr w:rsidR="004A4465" w:rsidRPr="0013769D" w14:paraId="15AFD9F1" w14:textId="77777777" w:rsidTr="003638F7">
        <w:trPr>
          <w:trHeight w:val="255"/>
        </w:trPr>
        <w:tc>
          <w:tcPr>
            <w:tcW w:w="770" w:type="dxa"/>
            <w:noWrap/>
            <w:vAlign w:val="center"/>
            <w:hideMark/>
          </w:tcPr>
          <w:p w14:paraId="1680328B" w14:textId="77777777" w:rsidR="004A4465" w:rsidRPr="0013769D" w:rsidRDefault="004A4465" w:rsidP="003638F7">
            <w:pPr>
              <w:contextualSpacing/>
              <w:jc w:val="center"/>
              <w:rPr>
                <w:color w:val="000000" w:themeColor="text1"/>
              </w:rPr>
            </w:pPr>
            <w:r w:rsidRPr="0013769D">
              <w:rPr>
                <w:color w:val="000000" w:themeColor="text1"/>
              </w:rPr>
              <w:t>20.</w:t>
            </w:r>
          </w:p>
        </w:tc>
        <w:tc>
          <w:tcPr>
            <w:tcW w:w="4456" w:type="dxa"/>
            <w:noWrap/>
            <w:vAlign w:val="center"/>
          </w:tcPr>
          <w:p w14:paraId="4F1FAC47"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A100411 </w:t>
            </w:r>
            <w:proofErr w:type="spellStart"/>
            <w:r w:rsidRPr="0013769D">
              <w:rPr>
                <w:color w:val="000000" w:themeColor="text1"/>
              </w:rPr>
              <w:t>Sadnja</w:t>
            </w:r>
            <w:proofErr w:type="spellEnd"/>
            <w:r w:rsidRPr="0013769D">
              <w:rPr>
                <w:color w:val="000000" w:themeColor="text1"/>
              </w:rPr>
              <w:t xml:space="preserve"> </w:t>
            </w:r>
            <w:proofErr w:type="spellStart"/>
            <w:r w:rsidRPr="0013769D">
              <w:rPr>
                <w:color w:val="000000" w:themeColor="text1"/>
              </w:rPr>
              <w:t>stabala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mediteranskog</w:t>
            </w:r>
            <w:proofErr w:type="spellEnd"/>
            <w:r w:rsidRPr="0013769D">
              <w:rPr>
                <w:color w:val="000000" w:themeColor="text1"/>
              </w:rPr>
              <w:t xml:space="preserve"> </w:t>
            </w:r>
            <w:proofErr w:type="spellStart"/>
            <w:r w:rsidRPr="0013769D">
              <w:rPr>
                <w:color w:val="000000" w:themeColor="text1"/>
              </w:rPr>
              <w:t>bilja</w:t>
            </w:r>
            <w:proofErr w:type="spellEnd"/>
          </w:p>
        </w:tc>
        <w:tc>
          <w:tcPr>
            <w:tcW w:w="1288" w:type="dxa"/>
            <w:noWrap/>
            <w:vAlign w:val="center"/>
          </w:tcPr>
          <w:p w14:paraId="0D20F8F6" w14:textId="77777777" w:rsidR="004A4465" w:rsidRPr="0013769D" w:rsidRDefault="004A4465" w:rsidP="003638F7">
            <w:pPr>
              <w:contextualSpacing/>
              <w:jc w:val="right"/>
              <w:rPr>
                <w:color w:val="000000" w:themeColor="text1"/>
              </w:rPr>
            </w:pPr>
            <w:r w:rsidRPr="0013769D">
              <w:t>165.000,00</w:t>
            </w:r>
          </w:p>
        </w:tc>
        <w:tc>
          <w:tcPr>
            <w:tcW w:w="1419" w:type="dxa"/>
            <w:noWrap/>
            <w:vAlign w:val="center"/>
          </w:tcPr>
          <w:p w14:paraId="44FBAEB0" w14:textId="77777777" w:rsidR="004A4465" w:rsidRPr="0013769D" w:rsidRDefault="004A4465" w:rsidP="003638F7">
            <w:pPr>
              <w:contextualSpacing/>
              <w:jc w:val="right"/>
              <w:rPr>
                <w:color w:val="000000" w:themeColor="text1"/>
              </w:rPr>
            </w:pPr>
            <w:r w:rsidRPr="0013769D">
              <w:t>-56.000,00</w:t>
            </w:r>
          </w:p>
        </w:tc>
        <w:tc>
          <w:tcPr>
            <w:tcW w:w="1276" w:type="dxa"/>
            <w:noWrap/>
            <w:vAlign w:val="center"/>
          </w:tcPr>
          <w:p w14:paraId="06696E0F" w14:textId="77777777" w:rsidR="004A4465" w:rsidRPr="0013769D" w:rsidRDefault="004A4465" w:rsidP="003638F7">
            <w:pPr>
              <w:contextualSpacing/>
              <w:jc w:val="right"/>
              <w:rPr>
                <w:color w:val="000000" w:themeColor="text1"/>
              </w:rPr>
            </w:pPr>
            <w:r w:rsidRPr="0013769D">
              <w:t>109.000,00</w:t>
            </w:r>
          </w:p>
        </w:tc>
      </w:tr>
      <w:tr w:rsidR="004A4465" w:rsidRPr="0013769D" w14:paraId="6E2C387F" w14:textId="77777777" w:rsidTr="003638F7">
        <w:trPr>
          <w:trHeight w:val="255"/>
        </w:trPr>
        <w:tc>
          <w:tcPr>
            <w:tcW w:w="770" w:type="dxa"/>
            <w:noWrap/>
            <w:vAlign w:val="center"/>
            <w:hideMark/>
          </w:tcPr>
          <w:p w14:paraId="1648B7A3" w14:textId="77777777" w:rsidR="004A4465" w:rsidRPr="0013769D" w:rsidRDefault="004A4465" w:rsidP="003638F7">
            <w:pPr>
              <w:contextualSpacing/>
              <w:jc w:val="center"/>
              <w:rPr>
                <w:color w:val="000000" w:themeColor="text1"/>
              </w:rPr>
            </w:pPr>
            <w:r w:rsidRPr="0013769D">
              <w:rPr>
                <w:color w:val="000000" w:themeColor="text1"/>
              </w:rPr>
              <w:t>21.</w:t>
            </w:r>
          </w:p>
        </w:tc>
        <w:tc>
          <w:tcPr>
            <w:tcW w:w="4456" w:type="dxa"/>
            <w:noWrap/>
            <w:vAlign w:val="center"/>
          </w:tcPr>
          <w:p w14:paraId="7EB9ADD2"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A100501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autobusnih</w:t>
            </w:r>
            <w:proofErr w:type="spellEnd"/>
            <w:r w:rsidRPr="0013769D">
              <w:rPr>
                <w:color w:val="000000" w:themeColor="text1"/>
              </w:rPr>
              <w:t xml:space="preserve"> </w:t>
            </w:r>
            <w:proofErr w:type="spellStart"/>
            <w:r w:rsidRPr="0013769D">
              <w:rPr>
                <w:color w:val="000000" w:themeColor="text1"/>
              </w:rPr>
              <w:t>čekaonica</w:t>
            </w:r>
            <w:proofErr w:type="spellEnd"/>
          </w:p>
        </w:tc>
        <w:tc>
          <w:tcPr>
            <w:tcW w:w="1288" w:type="dxa"/>
            <w:noWrap/>
            <w:vAlign w:val="center"/>
          </w:tcPr>
          <w:p w14:paraId="344E47AD" w14:textId="77777777" w:rsidR="004A4465" w:rsidRPr="0013769D" w:rsidRDefault="004A4465" w:rsidP="003638F7">
            <w:pPr>
              <w:contextualSpacing/>
              <w:jc w:val="right"/>
              <w:rPr>
                <w:color w:val="000000" w:themeColor="text1"/>
              </w:rPr>
            </w:pPr>
            <w:r w:rsidRPr="0013769D">
              <w:t>6.700,00</w:t>
            </w:r>
          </w:p>
        </w:tc>
        <w:tc>
          <w:tcPr>
            <w:tcW w:w="1419" w:type="dxa"/>
            <w:noWrap/>
            <w:vAlign w:val="center"/>
          </w:tcPr>
          <w:p w14:paraId="3A209163"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0E765F21" w14:textId="77777777" w:rsidR="004A4465" w:rsidRPr="0013769D" w:rsidRDefault="004A4465" w:rsidP="003638F7">
            <w:pPr>
              <w:contextualSpacing/>
              <w:jc w:val="right"/>
              <w:rPr>
                <w:color w:val="000000" w:themeColor="text1"/>
              </w:rPr>
            </w:pPr>
            <w:r w:rsidRPr="0013769D">
              <w:t>6.700,00</w:t>
            </w:r>
          </w:p>
        </w:tc>
      </w:tr>
      <w:tr w:rsidR="004A4465" w:rsidRPr="0013769D" w14:paraId="0C2F4CED" w14:textId="77777777" w:rsidTr="003638F7">
        <w:trPr>
          <w:trHeight w:val="255"/>
        </w:trPr>
        <w:tc>
          <w:tcPr>
            <w:tcW w:w="770" w:type="dxa"/>
            <w:noWrap/>
            <w:vAlign w:val="center"/>
            <w:hideMark/>
          </w:tcPr>
          <w:p w14:paraId="3180533A" w14:textId="77777777" w:rsidR="004A4465" w:rsidRPr="0013769D" w:rsidRDefault="004A4465" w:rsidP="003638F7">
            <w:pPr>
              <w:contextualSpacing/>
              <w:jc w:val="center"/>
              <w:rPr>
                <w:color w:val="000000" w:themeColor="text1"/>
              </w:rPr>
            </w:pPr>
            <w:r w:rsidRPr="0013769D">
              <w:rPr>
                <w:color w:val="000000" w:themeColor="text1"/>
              </w:rPr>
              <w:t>22.</w:t>
            </w:r>
          </w:p>
        </w:tc>
        <w:tc>
          <w:tcPr>
            <w:tcW w:w="4456" w:type="dxa"/>
            <w:noWrap/>
            <w:vAlign w:val="center"/>
          </w:tcPr>
          <w:p w14:paraId="2305B1E9"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A100601 </w:t>
            </w:r>
            <w:proofErr w:type="spellStart"/>
            <w:r w:rsidRPr="0013769D">
              <w:rPr>
                <w:color w:val="000000" w:themeColor="text1"/>
              </w:rPr>
              <w:t>Redovito</w:t>
            </w:r>
            <w:proofErr w:type="spellEnd"/>
            <w:r w:rsidRPr="0013769D">
              <w:rPr>
                <w:color w:val="000000" w:themeColor="text1"/>
              </w:rPr>
              <w:t xml:space="preserve">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čistoće</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pometanje</w:t>
            </w:r>
            <w:proofErr w:type="spellEnd"/>
            <w:r w:rsidRPr="0013769D">
              <w:rPr>
                <w:color w:val="000000" w:themeColor="text1"/>
              </w:rPr>
              <w:t xml:space="preserve"> </w:t>
            </w:r>
            <w:proofErr w:type="spellStart"/>
            <w:r w:rsidRPr="0013769D">
              <w:rPr>
                <w:color w:val="000000" w:themeColor="text1"/>
              </w:rPr>
              <w:t>ulica</w:t>
            </w:r>
            <w:proofErr w:type="spellEnd"/>
          </w:p>
        </w:tc>
        <w:tc>
          <w:tcPr>
            <w:tcW w:w="1288" w:type="dxa"/>
            <w:noWrap/>
            <w:vAlign w:val="center"/>
          </w:tcPr>
          <w:p w14:paraId="2C870951" w14:textId="77777777" w:rsidR="004A4465" w:rsidRPr="0013769D" w:rsidRDefault="004A4465" w:rsidP="003638F7">
            <w:pPr>
              <w:contextualSpacing/>
              <w:jc w:val="right"/>
              <w:rPr>
                <w:color w:val="000000" w:themeColor="text1"/>
              </w:rPr>
            </w:pPr>
            <w:r w:rsidRPr="0013769D">
              <w:t>830.000,00</w:t>
            </w:r>
          </w:p>
        </w:tc>
        <w:tc>
          <w:tcPr>
            <w:tcW w:w="1419" w:type="dxa"/>
            <w:noWrap/>
            <w:vAlign w:val="center"/>
          </w:tcPr>
          <w:p w14:paraId="537D41D0"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0752BD28" w14:textId="77777777" w:rsidR="004A4465" w:rsidRPr="0013769D" w:rsidRDefault="004A4465" w:rsidP="003638F7">
            <w:pPr>
              <w:contextualSpacing/>
              <w:jc w:val="right"/>
              <w:rPr>
                <w:color w:val="000000" w:themeColor="text1"/>
              </w:rPr>
            </w:pPr>
            <w:r w:rsidRPr="0013769D">
              <w:t>830.000,00</w:t>
            </w:r>
          </w:p>
        </w:tc>
      </w:tr>
      <w:tr w:rsidR="004A4465" w:rsidRPr="0013769D" w14:paraId="53316E67" w14:textId="77777777" w:rsidTr="003638F7">
        <w:trPr>
          <w:trHeight w:val="255"/>
        </w:trPr>
        <w:tc>
          <w:tcPr>
            <w:tcW w:w="770" w:type="dxa"/>
            <w:noWrap/>
            <w:vAlign w:val="center"/>
            <w:hideMark/>
          </w:tcPr>
          <w:p w14:paraId="0DA6C5B7" w14:textId="77777777" w:rsidR="004A4465" w:rsidRPr="0013769D" w:rsidRDefault="004A4465" w:rsidP="003638F7">
            <w:pPr>
              <w:contextualSpacing/>
              <w:jc w:val="center"/>
              <w:rPr>
                <w:color w:val="000000" w:themeColor="text1"/>
              </w:rPr>
            </w:pPr>
            <w:r w:rsidRPr="0013769D">
              <w:rPr>
                <w:color w:val="000000" w:themeColor="text1"/>
              </w:rPr>
              <w:t>23.</w:t>
            </w:r>
          </w:p>
        </w:tc>
        <w:tc>
          <w:tcPr>
            <w:tcW w:w="4456" w:type="dxa"/>
            <w:noWrap/>
            <w:vAlign w:val="center"/>
          </w:tcPr>
          <w:p w14:paraId="51FBB800"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A100602 </w:t>
            </w:r>
            <w:proofErr w:type="spellStart"/>
            <w:r w:rsidRPr="0013769D">
              <w:rPr>
                <w:color w:val="000000" w:themeColor="text1"/>
              </w:rPr>
              <w:t>Zaštita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očuvanje</w:t>
            </w:r>
            <w:proofErr w:type="spellEnd"/>
            <w:r w:rsidRPr="0013769D">
              <w:rPr>
                <w:color w:val="000000" w:themeColor="text1"/>
              </w:rPr>
              <w:t xml:space="preserve"> </w:t>
            </w:r>
            <w:proofErr w:type="spellStart"/>
            <w:r w:rsidRPr="0013769D">
              <w:rPr>
                <w:color w:val="000000" w:themeColor="text1"/>
              </w:rPr>
              <w:t>okoliša</w:t>
            </w:r>
            <w:proofErr w:type="spellEnd"/>
          </w:p>
        </w:tc>
        <w:tc>
          <w:tcPr>
            <w:tcW w:w="1288" w:type="dxa"/>
            <w:noWrap/>
            <w:vAlign w:val="center"/>
          </w:tcPr>
          <w:p w14:paraId="40CEAC85" w14:textId="77777777" w:rsidR="004A4465" w:rsidRPr="0013769D" w:rsidRDefault="004A4465" w:rsidP="003638F7">
            <w:pPr>
              <w:contextualSpacing/>
              <w:jc w:val="right"/>
              <w:rPr>
                <w:color w:val="000000" w:themeColor="text1"/>
              </w:rPr>
            </w:pPr>
            <w:r w:rsidRPr="0013769D">
              <w:t>38.900,00</w:t>
            </w:r>
          </w:p>
        </w:tc>
        <w:tc>
          <w:tcPr>
            <w:tcW w:w="1419" w:type="dxa"/>
            <w:noWrap/>
            <w:vAlign w:val="center"/>
          </w:tcPr>
          <w:p w14:paraId="53BD3FF5"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1E4B8B73" w14:textId="77777777" w:rsidR="004A4465" w:rsidRPr="0013769D" w:rsidRDefault="004A4465" w:rsidP="003638F7">
            <w:pPr>
              <w:contextualSpacing/>
              <w:jc w:val="right"/>
              <w:rPr>
                <w:color w:val="000000" w:themeColor="text1"/>
              </w:rPr>
            </w:pPr>
            <w:r w:rsidRPr="0013769D">
              <w:t>38.900,00</w:t>
            </w:r>
          </w:p>
        </w:tc>
      </w:tr>
      <w:tr w:rsidR="004A4465" w:rsidRPr="0013769D" w14:paraId="7F2A1CE6" w14:textId="77777777" w:rsidTr="003638F7">
        <w:trPr>
          <w:trHeight w:val="255"/>
        </w:trPr>
        <w:tc>
          <w:tcPr>
            <w:tcW w:w="770" w:type="dxa"/>
            <w:noWrap/>
            <w:vAlign w:val="center"/>
            <w:hideMark/>
          </w:tcPr>
          <w:p w14:paraId="2A654507" w14:textId="77777777" w:rsidR="004A4465" w:rsidRPr="0013769D" w:rsidRDefault="004A4465" w:rsidP="003638F7">
            <w:pPr>
              <w:contextualSpacing/>
              <w:jc w:val="center"/>
              <w:rPr>
                <w:color w:val="000000" w:themeColor="text1"/>
              </w:rPr>
            </w:pPr>
            <w:r w:rsidRPr="0013769D">
              <w:rPr>
                <w:color w:val="000000" w:themeColor="text1"/>
              </w:rPr>
              <w:t>24.</w:t>
            </w:r>
          </w:p>
        </w:tc>
        <w:tc>
          <w:tcPr>
            <w:tcW w:w="4456" w:type="dxa"/>
            <w:noWrap/>
            <w:vAlign w:val="center"/>
          </w:tcPr>
          <w:p w14:paraId="0A15EEB2"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A100701 </w:t>
            </w:r>
            <w:proofErr w:type="spellStart"/>
            <w:r w:rsidRPr="0013769D">
              <w:rPr>
                <w:color w:val="000000" w:themeColor="text1"/>
              </w:rPr>
              <w:t>Utrošak</w:t>
            </w:r>
            <w:proofErr w:type="spellEnd"/>
            <w:r w:rsidRPr="0013769D">
              <w:rPr>
                <w:color w:val="000000" w:themeColor="text1"/>
              </w:rPr>
              <w:t xml:space="preserve"> </w:t>
            </w:r>
            <w:proofErr w:type="spellStart"/>
            <w:r w:rsidRPr="0013769D">
              <w:rPr>
                <w:color w:val="000000" w:themeColor="text1"/>
              </w:rPr>
              <w:t>javne</w:t>
            </w:r>
            <w:proofErr w:type="spellEnd"/>
            <w:r w:rsidRPr="0013769D">
              <w:rPr>
                <w:color w:val="000000" w:themeColor="text1"/>
              </w:rPr>
              <w:t xml:space="preserve"> </w:t>
            </w:r>
            <w:proofErr w:type="spellStart"/>
            <w:r w:rsidRPr="0013769D">
              <w:rPr>
                <w:color w:val="000000" w:themeColor="text1"/>
              </w:rPr>
              <w:t>rasvjete</w:t>
            </w:r>
            <w:proofErr w:type="spellEnd"/>
          </w:p>
        </w:tc>
        <w:tc>
          <w:tcPr>
            <w:tcW w:w="1288" w:type="dxa"/>
            <w:noWrap/>
            <w:vAlign w:val="center"/>
          </w:tcPr>
          <w:p w14:paraId="0672CB47" w14:textId="77777777" w:rsidR="004A4465" w:rsidRPr="0013769D" w:rsidRDefault="004A4465" w:rsidP="003638F7">
            <w:pPr>
              <w:contextualSpacing/>
              <w:jc w:val="right"/>
              <w:rPr>
                <w:color w:val="000000" w:themeColor="text1"/>
              </w:rPr>
            </w:pPr>
            <w:r w:rsidRPr="0013769D">
              <w:t>735.000,00</w:t>
            </w:r>
          </w:p>
        </w:tc>
        <w:tc>
          <w:tcPr>
            <w:tcW w:w="1419" w:type="dxa"/>
            <w:noWrap/>
            <w:vAlign w:val="center"/>
          </w:tcPr>
          <w:p w14:paraId="7CED2780" w14:textId="77777777" w:rsidR="004A4465" w:rsidRPr="0013769D" w:rsidRDefault="004A4465" w:rsidP="003638F7">
            <w:pPr>
              <w:contextualSpacing/>
              <w:jc w:val="right"/>
              <w:rPr>
                <w:color w:val="000000" w:themeColor="text1"/>
              </w:rPr>
            </w:pPr>
            <w:r w:rsidRPr="0013769D">
              <w:t>-170.000,00</w:t>
            </w:r>
          </w:p>
        </w:tc>
        <w:tc>
          <w:tcPr>
            <w:tcW w:w="1276" w:type="dxa"/>
            <w:noWrap/>
            <w:vAlign w:val="center"/>
          </w:tcPr>
          <w:p w14:paraId="311148FF" w14:textId="77777777" w:rsidR="004A4465" w:rsidRPr="0013769D" w:rsidRDefault="004A4465" w:rsidP="003638F7">
            <w:pPr>
              <w:contextualSpacing/>
              <w:jc w:val="right"/>
              <w:rPr>
                <w:color w:val="000000" w:themeColor="text1"/>
              </w:rPr>
            </w:pPr>
            <w:r w:rsidRPr="0013769D">
              <w:t>565.000,00</w:t>
            </w:r>
          </w:p>
        </w:tc>
      </w:tr>
      <w:tr w:rsidR="004A4465" w:rsidRPr="0013769D" w14:paraId="13A52210" w14:textId="77777777" w:rsidTr="003638F7">
        <w:trPr>
          <w:trHeight w:val="255"/>
        </w:trPr>
        <w:tc>
          <w:tcPr>
            <w:tcW w:w="770" w:type="dxa"/>
            <w:noWrap/>
            <w:vAlign w:val="center"/>
            <w:hideMark/>
          </w:tcPr>
          <w:p w14:paraId="0DA3A196" w14:textId="77777777" w:rsidR="004A4465" w:rsidRPr="0013769D" w:rsidRDefault="004A4465" w:rsidP="003638F7">
            <w:pPr>
              <w:contextualSpacing/>
              <w:jc w:val="center"/>
              <w:rPr>
                <w:color w:val="000000" w:themeColor="text1"/>
              </w:rPr>
            </w:pPr>
            <w:r w:rsidRPr="0013769D">
              <w:rPr>
                <w:color w:val="000000" w:themeColor="text1"/>
              </w:rPr>
              <w:t>25.</w:t>
            </w:r>
          </w:p>
        </w:tc>
        <w:tc>
          <w:tcPr>
            <w:tcW w:w="4456" w:type="dxa"/>
            <w:noWrap/>
            <w:vAlign w:val="center"/>
          </w:tcPr>
          <w:p w14:paraId="597ABF0C"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A100702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javne</w:t>
            </w:r>
            <w:proofErr w:type="spellEnd"/>
            <w:r w:rsidRPr="0013769D">
              <w:rPr>
                <w:color w:val="000000" w:themeColor="text1"/>
              </w:rPr>
              <w:t xml:space="preserve"> </w:t>
            </w:r>
            <w:proofErr w:type="spellStart"/>
            <w:r w:rsidRPr="0013769D">
              <w:rPr>
                <w:color w:val="000000" w:themeColor="text1"/>
              </w:rPr>
              <w:t>rasvjete</w:t>
            </w:r>
            <w:proofErr w:type="spellEnd"/>
          </w:p>
        </w:tc>
        <w:tc>
          <w:tcPr>
            <w:tcW w:w="1288" w:type="dxa"/>
            <w:noWrap/>
            <w:vAlign w:val="center"/>
          </w:tcPr>
          <w:p w14:paraId="55001B1B" w14:textId="77777777" w:rsidR="004A4465" w:rsidRPr="0013769D" w:rsidRDefault="004A4465" w:rsidP="003638F7">
            <w:pPr>
              <w:contextualSpacing/>
              <w:jc w:val="right"/>
              <w:rPr>
                <w:color w:val="000000" w:themeColor="text1"/>
              </w:rPr>
            </w:pPr>
            <w:r w:rsidRPr="0013769D">
              <w:t>238.000,00</w:t>
            </w:r>
          </w:p>
        </w:tc>
        <w:tc>
          <w:tcPr>
            <w:tcW w:w="1419" w:type="dxa"/>
            <w:noWrap/>
            <w:vAlign w:val="center"/>
          </w:tcPr>
          <w:p w14:paraId="001CBC4B"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697048C8" w14:textId="77777777" w:rsidR="004A4465" w:rsidRPr="0013769D" w:rsidRDefault="004A4465" w:rsidP="003638F7">
            <w:pPr>
              <w:contextualSpacing/>
              <w:jc w:val="right"/>
              <w:rPr>
                <w:color w:val="000000" w:themeColor="text1"/>
              </w:rPr>
            </w:pPr>
            <w:r w:rsidRPr="0013769D">
              <w:t>238.000,00</w:t>
            </w:r>
          </w:p>
        </w:tc>
      </w:tr>
      <w:tr w:rsidR="004A4465" w:rsidRPr="0013769D" w14:paraId="21F02E3D" w14:textId="77777777" w:rsidTr="003638F7">
        <w:trPr>
          <w:trHeight w:val="255"/>
        </w:trPr>
        <w:tc>
          <w:tcPr>
            <w:tcW w:w="770" w:type="dxa"/>
            <w:noWrap/>
            <w:vAlign w:val="center"/>
            <w:hideMark/>
          </w:tcPr>
          <w:p w14:paraId="411875E9" w14:textId="77777777" w:rsidR="004A4465" w:rsidRPr="0013769D" w:rsidRDefault="004A4465" w:rsidP="003638F7">
            <w:pPr>
              <w:contextualSpacing/>
              <w:jc w:val="center"/>
              <w:rPr>
                <w:color w:val="000000" w:themeColor="text1"/>
              </w:rPr>
            </w:pPr>
            <w:r w:rsidRPr="0013769D">
              <w:rPr>
                <w:color w:val="000000" w:themeColor="text1"/>
              </w:rPr>
              <w:t>26.</w:t>
            </w:r>
          </w:p>
        </w:tc>
        <w:tc>
          <w:tcPr>
            <w:tcW w:w="4456" w:type="dxa"/>
            <w:noWrap/>
            <w:vAlign w:val="center"/>
          </w:tcPr>
          <w:p w14:paraId="62704B07"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A100703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semafora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svjetleće</w:t>
            </w:r>
            <w:proofErr w:type="spellEnd"/>
            <w:r w:rsidRPr="0013769D">
              <w:rPr>
                <w:color w:val="000000" w:themeColor="text1"/>
              </w:rPr>
              <w:t xml:space="preserve"> </w:t>
            </w:r>
            <w:proofErr w:type="spellStart"/>
            <w:r w:rsidRPr="0013769D">
              <w:rPr>
                <w:color w:val="000000" w:themeColor="text1"/>
              </w:rPr>
              <w:t>signalizacije</w:t>
            </w:r>
            <w:proofErr w:type="spellEnd"/>
          </w:p>
        </w:tc>
        <w:tc>
          <w:tcPr>
            <w:tcW w:w="1288" w:type="dxa"/>
            <w:noWrap/>
            <w:vAlign w:val="center"/>
          </w:tcPr>
          <w:p w14:paraId="08FB2E27" w14:textId="77777777" w:rsidR="004A4465" w:rsidRPr="0013769D" w:rsidRDefault="004A4465" w:rsidP="003638F7">
            <w:pPr>
              <w:contextualSpacing/>
              <w:jc w:val="right"/>
              <w:rPr>
                <w:color w:val="000000" w:themeColor="text1"/>
              </w:rPr>
            </w:pPr>
            <w:r w:rsidRPr="0013769D">
              <w:t>15.000,00</w:t>
            </w:r>
          </w:p>
        </w:tc>
        <w:tc>
          <w:tcPr>
            <w:tcW w:w="1419" w:type="dxa"/>
            <w:noWrap/>
            <w:vAlign w:val="center"/>
          </w:tcPr>
          <w:p w14:paraId="27264325"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01EAA608" w14:textId="77777777" w:rsidR="004A4465" w:rsidRPr="0013769D" w:rsidRDefault="004A4465" w:rsidP="003638F7">
            <w:pPr>
              <w:contextualSpacing/>
              <w:jc w:val="right"/>
              <w:rPr>
                <w:color w:val="000000" w:themeColor="text1"/>
              </w:rPr>
            </w:pPr>
            <w:r w:rsidRPr="0013769D">
              <w:t>15.000,00</w:t>
            </w:r>
          </w:p>
        </w:tc>
      </w:tr>
      <w:tr w:rsidR="004A4465" w:rsidRPr="0013769D" w14:paraId="6A44E952" w14:textId="77777777" w:rsidTr="003638F7">
        <w:trPr>
          <w:trHeight w:val="255"/>
        </w:trPr>
        <w:tc>
          <w:tcPr>
            <w:tcW w:w="770" w:type="dxa"/>
            <w:noWrap/>
            <w:vAlign w:val="center"/>
            <w:hideMark/>
          </w:tcPr>
          <w:p w14:paraId="162AAFE2" w14:textId="77777777" w:rsidR="004A4465" w:rsidRPr="0013769D" w:rsidRDefault="004A4465" w:rsidP="003638F7">
            <w:pPr>
              <w:contextualSpacing/>
              <w:jc w:val="center"/>
              <w:rPr>
                <w:color w:val="000000" w:themeColor="text1"/>
              </w:rPr>
            </w:pPr>
            <w:r w:rsidRPr="0013769D">
              <w:rPr>
                <w:color w:val="000000" w:themeColor="text1"/>
              </w:rPr>
              <w:t>27.</w:t>
            </w:r>
          </w:p>
        </w:tc>
        <w:tc>
          <w:tcPr>
            <w:tcW w:w="4456" w:type="dxa"/>
            <w:noWrap/>
            <w:vAlign w:val="center"/>
          </w:tcPr>
          <w:p w14:paraId="7EAA33C9"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A100704 </w:t>
            </w:r>
            <w:proofErr w:type="spellStart"/>
            <w:r w:rsidRPr="0013769D">
              <w:rPr>
                <w:color w:val="000000" w:themeColor="text1"/>
              </w:rPr>
              <w:t>Utrošak</w:t>
            </w:r>
            <w:proofErr w:type="spellEnd"/>
            <w:r w:rsidRPr="0013769D">
              <w:rPr>
                <w:color w:val="000000" w:themeColor="text1"/>
              </w:rPr>
              <w:t xml:space="preserve"> </w:t>
            </w:r>
            <w:proofErr w:type="spellStart"/>
            <w:r w:rsidRPr="0013769D">
              <w:rPr>
                <w:color w:val="000000" w:themeColor="text1"/>
              </w:rPr>
              <w:t>energije</w:t>
            </w:r>
            <w:proofErr w:type="spellEnd"/>
            <w:r w:rsidRPr="0013769D">
              <w:rPr>
                <w:color w:val="000000" w:themeColor="text1"/>
              </w:rPr>
              <w:t xml:space="preserve"> za </w:t>
            </w:r>
            <w:proofErr w:type="spellStart"/>
            <w:r w:rsidRPr="0013769D">
              <w:rPr>
                <w:color w:val="000000" w:themeColor="text1"/>
              </w:rPr>
              <w:t>javne</w:t>
            </w:r>
            <w:proofErr w:type="spellEnd"/>
            <w:r w:rsidRPr="0013769D">
              <w:rPr>
                <w:color w:val="000000" w:themeColor="text1"/>
              </w:rPr>
              <w:t xml:space="preserve"> </w:t>
            </w:r>
            <w:proofErr w:type="spellStart"/>
            <w:r w:rsidRPr="0013769D">
              <w:rPr>
                <w:color w:val="000000" w:themeColor="text1"/>
              </w:rPr>
              <w:t>površine</w:t>
            </w:r>
            <w:proofErr w:type="spellEnd"/>
            <w:r w:rsidRPr="0013769D">
              <w:rPr>
                <w:color w:val="000000" w:themeColor="text1"/>
              </w:rPr>
              <w:t xml:space="preserve">, </w:t>
            </w:r>
            <w:proofErr w:type="spellStart"/>
            <w:r w:rsidRPr="0013769D">
              <w:rPr>
                <w:color w:val="000000" w:themeColor="text1"/>
              </w:rPr>
              <w:t>opremu</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igrališta</w:t>
            </w:r>
            <w:proofErr w:type="spellEnd"/>
          </w:p>
        </w:tc>
        <w:tc>
          <w:tcPr>
            <w:tcW w:w="1288" w:type="dxa"/>
            <w:noWrap/>
            <w:vAlign w:val="center"/>
          </w:tcPr>
          <w:p w14:paraId="6291992F" w14:textId="77777777" w:rsidR="004A4465" w:rsidRPr="0013769D" w:rsidRDefault="004A4465" w:rsidP="003638F7">
            <w:pPr>
              <w:contextualSpacing/>
              <w:jc w:val="right"/>
              <w:rPr>
                <w:color w:val="000000" w:themeColor="text1"/>
              </w:rPr>
            </w:pPr>
            <w:r w:rsidRPr="0013769D">
              <w:t>83.700,00</w:t>
            </w:r>
          </w:p>
        </w:tc>
        <w:tc>
          <w:tcPr>
            <w:tcW w:w="1419" w:type="dxa"/>
            <w:noWrap/>
            <w:vAlign w:val="center"/>
          </w:tcPr>
          <w:p w14:paraId="06AE80F6"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6F960B85" w14:textId="77777777" w:rsidR="004A4465" w:rsidRPr="0013769D" w:rsidRDefault="004A4465" w:rsidP="003638F7">
            <w:pPr>
              <w:contextualSpacing/>
              <w:jc w:val="right"/>
              <w:rPr>
                <w:color w:val="000000" w:themeColor="text1"/>
              </w:rPr>
            </w:pPr>
            <w:r w:rsidRPr="0013769D">
              <w:t>83.700,00</w:t>
            </w:r>
          </w:p>
        </w:tc>
      </w:tr>
      <w:tr w:rsidR="004A4465" w:rsidRPr="0013769D" w14:paraId="521DE4A3" w14:textId="77777777" w:rsidTr="003638F7">
        <w:trPr>
          <w:trHeight w:val="255"/>
        </w:trPr>
        <w:tc>
          <w:tcPr>
            <w:tcW w:w="770" w:type="dxa"/>
            <w:noWrap/>
            <w:vAlign w:val="center"/>
            <w:hideMark/>
          </w:tcPr>
          <w:p w14:paraId="70B7E04E" w14:textId="77777777" w:rsidR="004A4465" w:rsidRPr="0013769D" w:rsidRDefault="004A4465" w:rsidP="003638F7">
            <w:pPr>
              <w:contextualSpacing/>
              <w:jc w:val="center"/>
              <w:rPr>
                <w:color w:val="000000" w:themeColor="text1"/>
              </w:rPr>
            </w:pPr>
            <w:r w:rsidRPr="0013769D">
              <w:rPr>
                <w:color w:val="000000" w:themeColor="text1"/>
              </w:rPr>
              <w:t>29.</w:t>
            </w:r>
          </w:p>
        </w:tc>
        <w:tc>
          <w:tcPr>
            <w:tcW w:w="4456" w:type="dxa"/>
            <w:noWrap/>
            <w:vAlign w:val="center"/>
          </w:tcPr>
          <w:p w14:paraId="5924F14B"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A100801 </w:t>
            </w:r>
            <w:proofErr w:type="spellStart"/>
            <w:r w:rsidRPr="0013769D">
              <w:rPr>
                <w:color w:val="000000" w:themeColor="text1"/>
              </w:rPr>
              <w:t>Dekoracija</w:t>
            </w:r>
            <w:proofErr w:type="spellEnd"/>
            <w:r w:rsidRPr="0013769D">
              <w:rPr>
                <w:color w:val="000000" w:themeColor="text1"/>
              </w:rPr>
              <w:t xml:space="preserve"> </w:t>
            </w:r>
            <w:proofErr w:type="spellStart"/>
            <w:r w:rsidRPr="0013769D">
              <w:rPr>
                <w:color w:val="000000" w:themeColor="text1"/>
              </w:rPr>
              <w:t>grada</w:t>
            </w:r>
            <w:proofErr w:type="spellEnd"/>
          </w:p>
        </w:tc>
        <w:tc>
          <w:tcPr>
            <w:tcW w:w="1288" w:type="dxa"/>
            <w:noWrap/>
            <w:vAlign w:val="center"/>
          </w:tcPr>
          <w:p w14:paraId="7949A5E1" w14:textId="77777777" w:rsidR="004A4465" w:rsidRPr="0013769D" w:rsidRDefault="004A4465" w:rsidP="003638F7">
            <w:pPr>
              <w:contextualSpacing/>
              <w:jc w:val="right"/>
              <w:rPr>
                <w:color w:val="000000" w:themeColor="text1"/>
              </w:rPr>
            </w:pPr>
            <w:r w:rsidRPr="0013769D">
              <w:t>100.000,00</w:t>
            </w:r>
          </w:p>
        </w:tc>
        <w:tc>
          <w:tcPr>
            <w:tcW w:w="1419" w:type="dxa"/>
            <w:noWrap/>
            <w:vAlign w:val="center"/>
          </w:tcPr>
          <w:p w14:paraId="196DAE90" w14:textId="77777777" w:rsidR="004A4465" w:rsidRPr="0013769D" w:rsidRDefault="004A4465" w:rsidP="003638F7">
            <w:pPr>
              <w:contextualSpacing/>
              <w:jc w:val="right"/>
              <w:rPr>
                <w:color w:val="000000" w:themeColor="text1"/>
              </w:rPr>
            </w:pPr>
            <w:r w:rsidRPr="0013769D">
              <w:t>30.000,00</w:t>
            </w:r>
          </w:p>
        </w:tc>
        <w:tc>
          <w:tcPr>
            <w:tcW w:w="1276" w:type="dxa"/>
            <w:noWrap/>
            <w:vAlign w:val="center"/>
          </w:tcPr>
          <w:p w14:paraId="1FCE8DAD" w14:textId="77777777" w:rsidR="004A4465" w:rsidRPr="0013769D" w:rsidRDefault="004A4465" w:rsidP="003638F7">
            <w:pPr>
              <w:contextualSpacing/>
              <w:jc w:val="right"/>
              <w:rPr>
                <w:color w:val="000000" w:themeColor="text1"/>
              </w:rPr>
            </w:pPr>
            <w:r w:rsidRPr="0013769D">
              <w:t>130.000,00</w:t>
            </w:r>
          </w:p>
        </w:tc>
      </w:tr>
      <w:tr w:rsidR="004A4465" w:rsidRPr="0013769D" w14:paraId="16AD08AD" w14:textId="77777777" w:rsidTr="003638F7">
        <w:trPr>
          <w:trHeight w:val="255"/>
        </w:trPr>
        <w:tc>
          <w:tcPr>
            <w:tcW w:w="770" w:type="dxa"/>
            <w:noWrap/>
            <w:vAlign w:val="center"/>
          </w:tcPr>
          <w:p w14:paraId="5FD9234B" w14:textId="77777777" w:rsidR="004A4465" w:rsidRPr="0013769D" w:rsidRDefault="004A4465" w:rsidP="003638F7">
            <w:pPr>
              <w:contextualSpacing/>
              <w:jc w:val="center"/>
              <w:rPr>
                <w:color w:val="000000" w:themeColor="text1"/>
              </w:rPr>
            </w:pPr>
            <w:r w:rsidRPr="0013769D">
              <w:rPr>
                <w:color w:val="000000" w:themeColor="text1"/>
              </w:rPr>
              <w:t>30.</w:t>
            </w:r>
          </w:p>
        </w:tc>
        <w:tc>
          <w:tcPr>
            <w:tcW w:w="4456" w:type="dxa"/>
            <w:noWrap/>
            <w:vAlign w:val="center"/>
          </w:tcPr>
          <w:p w14:paraId="282BEB89"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A100901 </w:t>
            </w:r>
            <w:proofErr w:type="spellStart"/>
            <w:r w:rsidRPr="0013769D">
              <w:rPr>
                <w:color w:val="000000" w:themeColor="text1"/>
              </w:rPr>
              <w:t>Elektroenergetika</w:t>
            </w:r>
            <w:proofErr w:type="spellEnd"/>
            <w:r w:rsidRPr="0013769D">
              <w:rPr>
                <w:color w:val="000000" w:themeColor="text1"/>
              </w:rPr>
              <w:t xml:space="preserve"> za </w:t>
            </w:r>
            <w:proofErr w:type="spellStart"/>
            <w:r w:rsidRPr="0013769D">
              <w:rPr>
                <w:color w:val="000000" w:themeColor="text1"/>
              </w:rPr>
              <w:t>štandove</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ostale</w:t>
            </w:r>
            <w:proofErr w:type="spellEnd"/>
            <w:r w:rsidRPr="0013769D">
              <w:rPr>
                <w:color w:val="000000" w:themeColor="text1"/>
              </w:rPr>
              <w:t xml:space="preserve"> </w:t>
            </w:r>
            <w:proofErr w:type="spellStart"/>
            <w:r w:rsidRPr="0013769D">
              <w:rPr>
                <w:color w:val="000000" w:themeColor="text1"/>
              </w:rPr>
              <w:t>potrebe</w:t>
            </w:r>
            <w:proofErr w:type="spellEnd"/>
          </w:p>
        </w:tc>
        <w:tc>
          <w:tcPr>
            <w:tcW w:w="1288" w:type="dxa"/>
            <w:noWrap/>
            <w:vAlign w:val="center"/>
          </w:tcPr>
          <w:p w14:paraId="37F7A0D7" w14:textId="77777777" w:rsidR="004A4465" w:rsidRPr="0013769D" w:rsidRDefault="004A4465" w:rsidP="003638F7">
            <w:pPr>
              <w:contextualSpacing/>
              <w:jc w:val="right"/>
              <w:rPr>
                <w:color w:val="000000" w:themeColor="text1"/>
              </w:rPr>
            </w:pPr>
            <w:r w:rsidRPr="0013769D">
              <w:t>22.000,00</w:t>
            </w:r>
          </w:p>
        </w:tc>
        <w:tc>
          <w:tcPr>
            <w:tcW w:w="1419" w:type="dxa"/>
            <w:noWrap/>
            <w:vAlign w:val="center"/>
          </w:tcPr>
          <w:p w14:paraId="31E2292E"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4C5291B7" w14:textId="77777777" w:rsidR="004A4465" w:rsidRPr="0013769D" w:rsidRDefault="004A4465" w:rsidP="003638F7">
            <w:pPr>
              <w:contextualSpacing/>
              <w:jc w:val="right"/>
              <w:rPr>
                <w:color w:val="000000" w:themeColor="text1"/>
              </w:rPr>
            </w:pPr>
            <w:r w:rsidRPr="0013769D">
              <w:t>22.000,00</w:t>
            </w:r>
          </w:p>
        </w:tc>
      </w:tr>
      <w:tr w:rsidR="004A4465" w:rsidRPr="0013769D" w14:paraId="301D5746" w14:textId="77777777" w:rsidTr="003638F7">
        <w:trPr>
          <w:trHeight w:val="255"/>
        </w:trPr>
        <w:tc>
          <w:tcPr>
            <w:tcW w:w="770" w:type="dxa"/>
            <w:noWrap/>
            <w:vAlign w:val="center"/>
          </w:tcPr>
          <w:p w14:paraId="07329D9B" w14:textId="77777777" w:rsidR="004A4465" w:rsidRPr="0013769D" w:rsidRDefault="004A4465" w:rsidP="003638F7">
            <w:pPr>
              <w:contextualSpacing/>
              <w:jc w:val="right"/>
              <w:rPr>
                <w:b/>
                <w:bCs/>
                <w:color w:val="000000" w:themeColor="text1"/>
              </w:rPr>
            </w:pPr>
          </w:p>
        </w:tc>
        <w:tc>
          <w:tcPr>
            <w:tcW w:w="4456" w:type="dxa"/>
            <w:noWrap/>
            <w:vAlign w:val="center"/>
          </w:tcPr>
          <w:p w14:paraId="3BD50519" w14:textId="77777777" w:rsidR="004A4465" w:rsidRPr="0013769D" w:rsidRDefault="004A4465" w:rsidP="003638F7">
            <w:pPr>
              <w:contextualSpacing/>
              <w:jc w:val="right"/>
              <w:rPr>
                <w:b/>
                <w:bCs/>
                <w:color w:val="000000" w:themeColor="text1"/>
              </w:rPr>
            </w:pPr>
            <w:proofErr w:type="spellStart"/>
            <w:r w:rsidRPr="0013769D">
              <w:rPr>
                <w:b/>
                <w:bCs/>
                <w:color w:val="000000" w:themeColor="text1"/>
              </w:rPr>
              <w:t>Ukupno</w:t>
            </w:r>
            <w:proofErr w:type="spellEnd"/>
            <w:r w:rsidRPr="0013769D">
              <w:rPr>
                <w:b/>
                <w:bCs/>
                <w:color w:val="000000" w:themeColor="text1"/>
              </w:rPr>
              <w:t>:</w:t>
            </w:r>
          </w:p>
        </w:tc>
        <w:tc>
          <w:tcPr>
            <w:tcW w:w="1288" w:type="dxa"/>
            <w:noWrap/>
            <w:vAlign w:val="center"/>
          </w:tcPr>
          <w:p w14:paraId="763155FD" w14:textId="77777777" w:rsidR="004A4465" w:rsidRPr="0013769D" w:rsidRDefault="004A4465" w:rsidP="003638F7">
            <w:pPr>
              <w:contextualSpacing/>
              <w:jc w:val="right"/>
              <w:rPr>
                <w:b/>
                <w:bCs/>
                <w:color w:val="000000" w:themeColor="text1"/>
              </w:rPr>
            </w:pPr>
            <w:r w:rsidRPr="0013769D">
              <w:rPr>
                <w:b/>
                <w:bCs/>
              </w:rPr>
              <w:t>4.332.370,00</w:t>
            </w:r>
          </w:p>
        </w:tc>
        <w:tc>
          <w:tcPr>
            <w:tcW w:w="1419" w:type="dxa"/>
            <w:noWrap/>
            <w:vAlign w:val="center"/>
          </w:tcPr>
          <w:p w14:paraId="5DBCB6CE" w14:textId="77777777" w:rsidR="004A4465" w:rsidRPr="0013769D" w:rsidRDefault="004A4465" w:rsidP="003638F7">
            <w:pPr>
              <w:contextualSpacing/>
              <w:jc w:val="right"/>
              <w:rPr>
                <w:b/>
                <w:bCs/>
                <w:color w:val="000000" w:themeColor="text1"/>
              </w:rPr>
            </w:pPr>
            <w:r w:rsidRPr="0013769D">
              <w:rPr>
                <w:b/>
                <w:bCs/>
              </w:rPr>
              <w:t>-144.800,00</w:t>
            </w:r>
          </w:p>
        </w:tc>
        <w:tc>
          <w:tcPr>
            <w:tcW w:w="1276" w:type="dxa"/>
            <w:noWrap/>
            <w:vAlign w:val="center"/>
          </w:tcPr>
          <w:p w14:paraId="2BBDEC42" w14:textId="77777777" w:rsidR="004A4465" w:rsidRPr="0013769D" w:rsidRDefault="004A4465" w:rsidP="003638F7">
            <w:pPr>
              <w:contextualSpacing/>
              <w:jc w:val="right"/>
              <w:rPr>
                <w:b/>
                <w:bCs/>
                <w:color w:val="000000" w:themeColor="text1"/>
              </w:rPr>
            </w:pPr>
            <w:r w:rsidRPr="0013769D">
              <w:rPr>
                <w:b/>
                <w:bCs/>
              </w:rPr>
              <w:t>4.187.570,00</w:t>
            </w:r>
          </w:p>
        </w:tc>
      </w:tr>
    </w:tbl>
    <w:p w14:paraId="70A9F437" w14:textId="77777777" w:rsidR="004A4465" w:rsidRPr="0013769D" w:rsidRDefault="004A4465" w:rsidP="004A4465">
      <w:pPr>
        <w:contextualSpacing/>
        <w:jc w:val="both"/>
        <w:rPr>
          <w:color w:val="000000" w:themeColor="text1"/>
        </w:rPr>
      </w:pPr>
    </w:p>
    <w:p w14:paraId="430ACF60" w14:textId="77777777" w:rsidR="004A4465" w:rsidRPr="00F72256" w:rsidRDefault="004A4465" w:rsidP="004A4465">
      <w:pPr>
        <w:contextualSpacing/>
        <w:jc w:val="both"/>
        <w:rPr>
          <w:color w:val="000000" w:themeColor="text1"/>
          <w:sz w:val="24"/>
          <w:szCs w:val="24"/>
        </w:rPr>
      </w:pPr>
      <w:proofErr w:type="spellStart"/>
      <w:r w:rsidRPr="00F72256">
        <w:rPr>
          <w:color w:val="000000" w:themeColor="text1"/>
          <w:sz w:val="24"/>
          <w:szCs w:val="24"/>
        </w:rPr>
        <w:t>Obrazloženje</w:t>
      </w:r>
      <w:proofErr w:type="spellEnd"/>
      <w:r w:rsidRPr="00F72256">
        <w:rPr>
          <w:color w:val="000000" w:themeColor="text1"/>
          <w:sz w:val="24"/>
          <w:szCs w:val="24"/>
        </w:rPr>
        <w:t xml:space="preserve"> </w:t>
      </w:r>
      <w:proofErr w:type="spellStart"/>
      <w:r w:rsidRPr="00F72256">
        <w:rPr>
          <w:color w:val="000000" w:themeColor="text1"/>
          <w:sz w:val="24"/>
          <w:szCs w:val="24"/>
        </w:rPr>
        <w:t>promjena</w:t>
      </w:r>
      <w:proofErr w:type="spellEnd"/>
      <w:r w:rsidRPr="00F72256">
        <w:rPr>
          <w:color w:val="000000" w:themeColor="text1"/>
          <w:sz w:val="24"/>
          <w:szCs w:val="24"/>
        </w:rPr>
        <w:t>:</w:t>
      </w:r>
    </w:p>
    <w:p w14:paraId="10C27736" w14:textId="77777777" w:rsidR="004A4465" w:rsidRPr="00F72256" w:rsidRDefault="004A4465" w:rsidP="004A4465">
      <w:pPr>
        <w:jc w:val="both"/>
        <w:rPr>
          <w:rFonts w:eastAsia="Calibri"/>
          <w:iCs/>
          <w:color w:val="000000" w:themeColor="text1"/>
          <w:sz w:val="24"/>
          <w:szCs w:val="24"/>
        </w:rPr>
      </w:pPr>
      <w:r w:rsidRPr="00F72256">
        <w:rPr>
          <w:rFonts w:eastAsia="Calibri"/>
          <w:iCs/>
          <w:color w:val="000000" w:themeColor="text1"/>
          <w:sz w:val="24"/>
          <w:szCs w:val="24"/>
        </w:rPr>
        <w:t xml:space="preserve">II. </w:t>
      </w:r>
      <w:proofErr w:type="spellStart"/>
      <w:r w:rsidRPr="00F72256">
        <w:rPr>
          <w:rFonts w:eastAsia="Calibri"/>
          <w:iCs/>
          <w:color w:val="000000" w:themeColor="text1"/>
          <w:sz w:val="24"/>
          <w:szCs w:val="24"/>
        </w:rPr>
        <w:t>Izmjenama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i</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dopunama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Proračuna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Grada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Poreča</w:t>
      </w:r>
      <w:proofErr w:type="spellEnd"/>
      <w:r w:rsidRPr="00F72256">
        <w:rPr>
          <w:rFonts w:eastAsia="Calibri"/>
          <w:iCs/>
          <w:color w:val="000000" w:themeColor="text1"/>
          <w:sz w:val="24"/>
          <w:szCs w:val="24"/>
        </w:rPr>
        <w:t xml:space="preserve">-Parenzo za 2024. </w:t>
      </w:r>
      <w:proofErr w:type="spellStart"/>
      <w:r w:rsidRPr="00F72256">
        <w:rPr>
          <w:rFonts w:eastAsia="Calibri"/>
          <w:iCs/>
          <w:color w:val="000000" w:themeColor="text1"/>
          <w:sz w:val="24"/>
          <w:szCs w:val="24"/>
        </w:rPr>
        <w:t>godinu</w:t>
      </w:r>
      <w:proofErr w:type="spellEnd"/>
      <w:r w:rsidRPr="00F72256">
        <w:rPr>
          <w:rFonts w:eastAsia="Calibri"/>
          <w:iCs/>
          <w:color w:val="000000" w:themeColor="text1"/>
          <w:sz w:val="24"/>
          <w:szCs w:val="24"/>
        </w:rPr>
        <w:t xml:space="preserve"> u </w:t>
      </w:r>
      <w:proofErr w:type="spellStart"/>
      <w:r w:rsidRPr="00F72256">
        <w:rPr>
          <w:rFonts w:eastAsia="Calibri"/>
          <w:iCs/>
          <w:color w:val="000000" w:themeColor="text1"/>
          <w:sz w:val="24"/>
          <w:szCs w:val="24"/>
        </w:rPr>
        <w:t>Programu</w:t>
      </w:r>
      <w:proofErr w:type="spellEnd"/>
      <w:r w:rsidRPr="00F72256">
        <w:rPr>
          <w:rFonts w:eastAsia="Calibri"/>
          <w:iCs/>
          <w:color w:val="000000" w:themeColor="text1"/>
          <w:sz w:val="24"/>
          <w:szCs w:val="24"/>
        </w:rPr>
        <w:t xml:space="preserve"> 1042 - </w:t>
      </w:r>
      <w:proofErr w:type="spellStart"/>
      <w:r w:rsidRPr="00F72256">
        <w:rPr>
          <w:rFonts w:eastAsia="Calibri"/>
          <w:iCs/>
          <w:color w:val="000000" w:themeColor="text1"/>
          <w:sz w:val="24"/>
          <w:szCs w:val="24"/>
        </w:rPr>
        <w:t>Održavanje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komunalne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infrastrukture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izvršeno</w:t>
      </w:r>
      <w:proofErr w:type="spellEnd"/>
      <w:r w:rsidRPr="00F72256">
        <w:rPr>
          <w:rFonts w:eastAsia="Calibri"/>
          <w:iCs/>
          <w:color w:val="000000" w:themeColor="text1"/>
          <w:sz w:val="24"/>
          <w:szCs w:val="24"/>
        </w:rPr>
        <w:t xml:space="preserve"> je </w:t>
      </w:r>
      <w:proofErr w:type="spellStart"/>
      <w:r w:rsidRPr="00F72256">
        <w:rPr>
          <w:rFonts w:eastAsia="Calibri"/>
          <w:iCs/>
          <w:color w:val="000000" w:themeColor="text1"/>
          <w:sz w:val="24"/>
          <w:szCs w:val="24"/>
        </w:rPr>
        <w:t>usklađivanje</w:t>
      </w:r>
      <w:proofErr w:type="spellEnd"/>
      <w:r w:rsidRPr="00F72256">
        <w:rPr>
          <w:rFonts w:eastAsia="Calibri"/>
          <w:iCs/>
          <w:color w:val="000000" w:themeColor="text1"/>
          <w:sz w:val="24"/>
          <w:szCs w:val="24"/>
        </w:rPr>
        <w:t xml:space="preserve"> s </w:t>
      </w:r>
      <w:proofErr w:type="spellStart"/>
      <w:r w:rsidRPr="00F72256">
        <w:rPr>
          <w:rFonts w:eastAsia="Calibri"/>
          <w:iCs/>
          <w:color w:val="000000" w:themeColor="text1"/>
          <w:sz w:val="24"/>
          <w:szCs w:val="24"/>
        </w:rPr>
        <w:t>realizacijom</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i</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planiranim</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rashodima</w:t>
      </w:r>
      <w:proofErr w:type="spellEnd"/>
      <w:r w:rsidRPr="00F72256">
        <w:rPr>
          <w:rFonts w:eastAsia="Calibri"/>
          <w:iCs/>
          <w:color w:val="000000" w:themeColor="text1"/>
          <w:sz w:val="24"/>
          <w:szCs w:val="24"/>
        </w:rPr>
        <w:t xml:space="preserve"> do </w:t>
      </w:r>
      <w:proofErr w:type="spellStart"/>
      <w:r w:rsidRPr="00F72256">
        <w:rPr>
          <w:rFonts w:eastAsia="Calibri"/>
          <w:iCs/>
          <w:color w:val="000000" w:themeColor="text1"/>
          <w:sz w:val="24"/>
          <w:szCs w:val="24"/>
        </w:rPr>
        <w:t>kraja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godine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Sredstva</w:t>
      </w:r>
      <w:proofErr w:type="spellEnd"/>
      <w:r w:rsidRPr="00F72256">
        <w:rPr>
          <w:rFonts w:eastAsia="Calibri"/>
          <w:iCs/>
          <w:color w:val="000000" w:themeColor="text1"/>
          <w:sz w:val="24"/>
          <w:szCs w:val="24"/>
        </w:rPr>
        <w:t xml:space="preserve"> za </w:t>
      </w:r>
      <w:proofErr w:type="spellStart"/>
      <w:r w:rsidRPr="00F72256">
        <w:rPr>
          <w:rFonts w:eastAsia="Calibri"/>
          <w:iCs/>
          <w:color w:val="000000" w:themeColor="text1"/>
          <w:sz w:val="24"/>
          <w:szCs w:val="24"/>
        </w:rPr>
        <w:t>realizaciju</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programa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smanjuju</w:t>
      </w:r>
      <w:proofErr w:type="spellEnd"/>
      <w:r w:rsidRPr="00F72256">
        <w:rPr>
          <w:rFonts w:eastAsia="Calibri"/>
          <w:iCs/>
          <w:color w:val="000000" w:themeColor="text1"/>
          <w:sz w:val="24"/>
          <w:szCs w:val="24"/>
        </w:rPr>
        <w:t xml:space="preserve"> se za 144.800,00 EUR.</w:t>
      </w:r>
    </w:p>
    <w:p w14:paraId="0F640439" w14:textId="77777777" w:rsidR="004A4465" w:rsidRPr="00F72256" w:rsidRDefault="004A4465" w:rsidP="004A4465">
      <w:pPr>
        <w:contextualSpacing/>
        <w:jc w:val="both"/>
        <w:rPr>
          <w:rFonts w:eastAsia="Calibri"/>
          <w:iCs/>
          <w:color w:val="000000" w:themeColor="text1"/>
          <w:sz w:val="24"/>
          <w:szCs w:val="24"/>
        </w:rPr>
      </w:pPr>
      <w:r w:rsidRPr="00F72256">
        <w:rPr>
          <w:rFonts w:eastAsia="Calibri"/>
          <w:iCs/>
          <w:color w:val="000000" w:themeColor="text1"/>
          <w:sz w:val="24"/>
          <w:szCs w:val="24"/>
        </w:rPr>
        <w:t xml:space="preserve">Za </w:t>
      </w:r>
      <w:proofErr w:type="spellStart"/>
      <w:r w:rsidRPr="00F72256">
        <w:rPr>
          <w:rFonts w:eastAsia="Calibri"/>
          <w:iCs/>
          <w:color w:val="000000" w:themeColor="text1"/>
          <w:sz w:val="24"/>
          <w:szCs w:val="24"/>
        </w:rPr>
        <w:t>Aktivnost</w:t>
      </w:r>
      <w:proofErr w:type="spellEnd"/>
      <w:r w:rsidRPr="00F72256">
        <w:rPr>
          <w:rFonts w:eastAsia="Calibri"/>
          <w:iCs/>
          <w:color w:val="000000" w:themeColor="text1"/>
          <w:sz w:val="24"/>
          <w:szCs w:val="24"/>
        </w:rPr>
        <w:t xml:space="preserve"> A100201 </w:t>
      </w:r>
      <w:proofErr w:type="spellStart"/>
      <w:r w:rsidRPr="00F72256">
        <w:rPr>
          <w:rFonts w:eastAsia="Calibri"/>
          <w:iCs/>
          <w:color w:val="000000" w:themeColor="text1"/>
          <w:sz w:val="24"/>
          <w:szCs w:val="24"/>
        </w:rPr>
        <w:t>Čišćenje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priobalja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i</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održavanje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gradskih</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plaža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planira</w:t>
      </w:r>
      <w:proofErr w:type="spellEnd"/>
      <w:r w:rsidRPr="00F72256">
        <w:rPr>
          <w:rFonts w:eastAsia="Calibri"/>
          <w:iCs/>
          <w:color w:val="000000" w:themeColor="text1"/>
          <w:sz w:val="24"/>
          <w:szCs w:val="24"/>
        </w:rPr>
        <w:t xml:space="preserve"> se </w:t>
      </w:r>
      <w:proofErr w:type="spellStart"/>
      <w:r w:rsidRPr="00F72256">
        <w:rPr>
          <w:rFonts w:eastAsia="Calibri"/>
          <w:iCs/>
          <w:color w:val="000000" w:themeColor="text1"/>
          <w:sz w:val="24"/>
          <w:szCs w:val="24"/>
        </w:rPr>
        <w:t>povećanje</w:t>
      </w:r>
      <w:proofErr w:type="spellEnd"/>
      <w:r w:rsidRPr="00F72256">
        <w:rPr>
          <w:rFonts w:eastAsia="Calibri"/>
          <w:iCs/>
          <w:color w:val="000000" w:themeColor="text1"/>
          <w:sz w:val="24"/>
          <w:szCs w:val="24"/>
        </w:rPr>
        <w:t xml:space="preserve"> u </w:t>
      </w:r>
      <w:proofErr w:type="spellStart"/>
      <w:r w:rsidRPr="00F72256">
        <w:rPr>
          <w:rFonts w:eastAsia="Calibri"/>
          <w:iCs/>
          <w:color w:val="000000" w:themeColor="text1"/>
          <w:sz w:val="24"/>
          <w:szCs w:val="24"/>
        </w:rPr>
        <w:t>iznosu</w:t>
      </w:r>
      <w:proofErr w:type="spellEnd"/>
      <w:r w:rsidRPr="00F72256">
        <w:rPr>
          <w:rFonts w:eastAsia="Calibri"/>
          <w:iCs/>
          <w:color w:val="000000" w:themeColor="text1"/>
          <w:sz w:val="24"/>
          <w:szCs w:val="24"/>
        </w:rPr>
        <w:t xml:space="preserve"> od 10.300,00 EUR a </w:t>
      </w:r>
      <w:proofErr w:type="spellStart"/>
      <w:r w:rsidRPr="00F72256">
        <w:rPr>
          <w:rFonts w:eastAsia="Calibri"/>
          <w:iCs/>
          <w:color w:val="000000" w:themeColor="text1"/>
          <w:sz w:val="24"/>
          <w:szCs w:val="24"/>
        </w:rPr>
        <w:t>koje</w:t>
      </w:r>
      <w:proofErr w:type="spellEnd"/>
      <w:r w:rsidRPr="00F72256">
        <w:rPr>
          <w:rFonts w:eastAsia="Calibri"/>
          <w:iCs/>
          <w:color w:val="000000" w:themeColor="text1"/>
          <w:sz w:val="24"/>
          <w:szCs w:val="24"/>
        </w:rPr>
        <w:t xml:space="preserve"> se </w:t>
      </w:r>
      <w:proofErr w:type="spellStart"/>
      <w:r w:rsidRPr="00F72256">
        <w:rPr>
          <w:rFonts w:eastAsia="Calibri"/>
          <w:iCs/>
          <w:color w:val="000000" w:themeColor="text1"/>
          <w:sz w:val="24"/>
          <w:szCs w:val="24"/>
        </w:rPr>
        <w:t>odnosi</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na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povećane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potrebe</w:t>
      </w:r>
      <w:proofErr w:type="spellEnd"/>
      <w:r w:rsidRPr="00F72256">
        <w:rPr>
          <w:rFonts w:eastAsia="Calibri"/>
          <w:iCs/>
          <w:color w:val="000000" w:themeColor="text1"/>
          <w:sz w:val="24"/>
          <w:szCs w:val="24"/>
        </w:rPr>
        <w:t xml:space="preserve"> za </w:t>
      </w:r>
      <w:proofErr w:type="spellStart"/>
      <w:r w:rsidRPr="00F72256">
        <w:rPr>
          <w:rFonts w:eastAsia="Calibri"/>
          <w:iCs/>
          <w:color w:val="000000" w:themeColor="text1"/>
          <w:sz w:val="24"/>
          <w:szCs w:val="24"/>
        </w:rPr>
        <w:t>provedbu</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komunalnih</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usluga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te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utrošak</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vode</w:t>
      </w:r>
      <w:proofErr w:type="spellEnd"/>
      <w:r w:rsidRPr="00F72256">
        <w:rPr>
          <w:rFonts w:eastAsia="Calibri"/>
          <w:iCs/>
          <w:color w:val="000000" w:themeColor="text1"/>
          <w:sz w:val="24"/>
          <w:szCs w:val="24"/>
        </w:rPr>
        <w:t xml:space="preserve"> za </w:t>
      </w:r>
      <w:proofErr w:type="spellStart"/>
      <w:r w:rsidRPr="00F72256">
        <w:rPr>
          <w:rFonts w:eastAsia="Calibri"/>
          <w:iCs/>
          <w:color w:val="000000" w:themeColor="text1"/>
          <w:sz w:val="24"/>
          <w:szCs w:val="24"/>
        </w:rPr>
        <w:t>javne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plaže</w:t>
      </w:r>
      <w:proofErr w:type="spellEnd"/>
      <w:r w:rsidRPr="00F72256">
        <w:rPr>
          <w:rFonts w:eastAsia="Calibri"/>
          <w:iCs/>
          <w:color w:val="000000" w:themeColor="text1"/>
          <w:sz w:val="24"/>
          <w:szCs w:val="24"/>
        </w:rPr>
        <w:t>.</w:t>
      </w:r>
    </w:p>
    <w:p w14:paraId="0B02BBA1" w14:textId="77777777" w:rsidR="004A4465" w:rsidRPr="00F72256" w:rsidRDefault="004A4465" w:rsidP="004A4465">
      <w:pPr>
        <w:ind w:right="-142"/>
        <w:jc w:val="both"/>
        <w:rPr>
          <w:color w:val="000000" w:themeColor="text1"/>
          <w:sz w:val="24"/>
          <w:szCs w:val="24"/>
        </w:rPr>
      </w:pPr>
      <w:proofErr w:type="spellStart"/>
      <w:r w:rsidRPr="00F72256">
        <w:rPr>
          <w:color w:val="000000" w:themeColor="text1"/>
          <w:sz w:val="24"/>
          <w:szCs w:val="24"/>
        </w:rPr>
        <w:t>Aktivnost</w:t>
      </w:r>
      <w:proofErr w:type="spellEnd"/>
      <w:r w:rsidRPr="00F72256">
        <w:rPr>
          <w:color w:val="000000" w:themeColor="text1"/>
          <w:sz w:val="24"/>
          <w:szCs w:val="24"/>
        </w:rPr>
        <w:t xml:space="preserve"> A100403 </w:t>
      </w:r>
      <w:proofErr w:type="spellStart"/>
      <w:r w:rsidRPr="00F72256">
        <w:rPr>
          <w:color w:val="000000" w:themeColor="text1"/>
          <w:sz w:val="24"/>
          <w:szCs w:val="24"/>
        </w:rPr>
        <w:t>Održavanje</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opremanje</w:t>
      </w:r>
      <w:proofErr w:type="spellEnd"/>
      <w:r w:rsidRPr="00F72256">
        <w:rPr>
          <w:color w:val="000000" w:themeColor="text1"/>
          <w:sz w:val="24"/>
          <w:szCs w:val="24"/>
        </w:rPr>
        <w:t xml:space="preserve"> urbane </w:t>
      </w:r>
      <w:proofErr w:type="spellStart"/>
      <w:r w:rsidRPr="00F72256">
        <w:rPr>
          <w:color w:val="000000" w:themeColor="text1"/>
          <w:sz w:val="24"/>
          <w:szCs w:val="24"/>
        </w:rPr>
        <w:t>opreme</w:t>
      </w:r>
      <w:proofErr w:type="spellEnd"/>
      <w:r w:rsidRPr="00F72256">
        <w:rPr>
          <w:color w:val="000000" w:themeColor="text1"/>
          <w:sz w:val="24"/>
          <w:szCs w:val="24"/>
        </w:rPr>
        <w:t xml:space="preserve"> se </w:t>
      </w:r>
      <w:proofErr w:type="spellStart"/>
      <w:r w:rsidRPr="00F72256">
        <w:rPr>
          <w:color w:val="000000" w:themeColor="text1"/>
          <w:sz w:val="24"/>
          <w:szCs w:val="24"/>
        </w:rPr>
        <w:t>planira</w:t>
      </w:r>
      <w:proofErr w:type="spellEnd"/>
      <w:r w:rsidRPr="00F72256">
        <w:rPr>
          <w:color w:val="000000" w:themeColor="text1"/>
          <w:sz w:val="24"/>
          <w:szCs w:val="24"/>
        </w:rPr>
        <w:t xml:space="preserve"> </w:t>
      </w:r>
      <w:proofErr w:type="spellStart"/>
      <w:r w:rsidRPr="00F72256">
        <w:rPr>
          <w:color w:val="000000" w:themeColor="text1"/>
          <w:sz w:val="24"/>
          <w:szCs w:val="24"/>
        </w:rPr>
        <w:t>povećati</w:t>
      </w:r>
      <w:proofErr w:type="spellEnd"/>
      <w:r w:rsidRPr="00F72256">
        <w:rPr>
          <w:color w:val="000000" w:themeColor="text1"/>
          <w:sz w:val="24"/>
          <w:szCs w:val="24"/>
        </w:rPr>
        <w:t xml:space="preserve"> za 4.000,00 EUR, a </w:t>
      </w:r>
      <w:proofErr w:type="spellStart"/>
      <w:r w:rsidRPr="00F72256">
        <w:rPr>
          <w:color w:val="000000" w:themeColor="text1"/>
          <w:sz w:val="24"/>
          <w:szCs w:val="24"/>
        </w:rPr>
        <w:t>povećanje</w:t>
      </w:r>
      <w:proofErr w:type="spellEnd"/>
      <w:r w:rsidRPr="00F72256">
        <w:rPr>
          <w:color w:val="000000" w:themeColor="text1"/>
          <w:sz w:val="24"/>
          <w:szCs w:val="24"/>
        </w:rPr>
        <w:t xml:space="preserve"> se </w:t>
      </w:r>
      <w:proofErr w:type="spellStart"/>
      <w:r w:rsidRPr="00F72256">
        <w:rPr>
          <w:color w:val="000000" w:themeColor="text1"/>
          <w:sz w:val="24"/>
          <w:szCs w:val="24"/>
        </w:rPr>
        <w:t>odnosi</w:t>
      </w:r>
      <w:proofErr w:type="spellEnd"/>
      <w:r w:rsidRPr="00F72256">
        <w:rPr>
          <w:color w:val="000000" w:themeColor="text1"/>
          <w:sz w:val="24"/>
          <w:szCs w:val="24"/>
        </w:rPr>
        <w:t xml:space="preserve"> </w:t>
      </w:r>
      <w:proofErr w:type="spellStart"/>
      <w:r w:rsidRPr="00F72256">
        <w:rPr>
          <w:color w:val="000000" w:themeColor="text1"/>
          <w:sz w:val="24"/>
          <w:szCs w:val="24"/>
        </w:rPr>
        <w:t>na</w:t>
      </w:r>
      <w:proofErr w:type="spellEnd"/>
      <w:r w:rsidRPr="00F72256">
        <w:rPr>
          <w:color w:val="000000" w:themeColor="text1"/>
          <w:sz w:val="24"/>
          <w:szCs w:val="24"/>
        </w:rPr>
        <w:t xml:space="preserve"> </w:t>
      </w:r>
      <w:proofErr w:type="spellStart"/>
      <w:r w:rsidRPr="00F72256">
        <w:rPr>
          <w:color w:val="000000" w:themeColor="text1"/>
          <w:sz w:val="24"/>
          <w:szCs w:val="24"/>
        </w:rPr>
        <w:t>povećane</w:t>
      </w:r>
      <w:proofErr w:type="spellEnd"/>
      <w:r w:rsidRPr="00F72256">
        <w:rPr>
          <w:color w:val="000000" w:themeColor="text1"/>
          <w:sz w:val="24"/>
          <w:szCs w:val="24"/>
        </w:rPr>
        <w:t xml:space="preserve"> </w:t>
      </w:r>
      <w:proofErr w:type="spellStart"/>
      <w:r w:rsidRPr="00F72256">
        <w:rPr>
          <w:color w:val="000000" w:themeColor="text1"/>
          <w:sz w:val="24"/>
          <w:szCs w:val="24"/>
        </w:rPr>
        <w:t>potrebe</w:t>
      </w:r>
      <w:proofErr w:type="spellEnd"/>
      <w:r w:rsidRPr="00F72256">
        <w:rPr>
          <w:color w:val="000000" w:themeColor="text1"/>
          <w:sz w:val="24"/>
          <w:szCs w:val="24"/>
        </w:rPr>
        <w:t xml:space="preserve"> za </w:t>
      </w:r>
      <w:proofErr w:type="spellStart"/>
      <w:r w:rsidRPr="00F72256">
        <w:rPr>
          <w:color w:val="000000" w:themeColor="text1"/>
          <w:sz w:val="24"/>
          <w:szCs w:val="24"/>
        </w:rPr>
        <w:t>provedbu</w:t>
      </w:r>
      <w:proofErr w:type="spellEnd"/>
      <w:r w:rsidRPr="00F72256">
        <w:rPr>
          <w:color w:val="000000" w:themeColor="text1"/>
          <w:sz w:val="24"/>
          <w:szCs w:val="24"/>
        </w:rPr>
        <w:t xml:space="preserve"> </w:t>
      </w:r>
      <w:proofErr w:type="spellStart"/>
      <w:r w:rsidRPr="00F72256">
        <w:rPr>
          <w:color w:val="000000" w:themeColor="text1"/>
          <w:sz w:val="24"/>
          <w:szCs w:val="24"/>
        </w:rPr>
        <w:t>komunalne</w:t>
      </w:r>
      <w:proofErr w:type="spellEnd"/>
      <w:r w:rsidRPr="00F72256">
        <w:rPr>
          <w:color w:val="000000" w:themeColor="text1"/>
          <w:sz w:val="24"/>
          <w:szCs w:val="24"/>
        </w:rPr>
        <w:t xml:space="preserve"> </w:t>
      </w:r>
      <w:proofErr w:type="spellStart"/>
      <w:r w:rsidRPr="00F72256">
        <w:rPr>
          <w:color w:val="000000" w:themeColor="text1"/>
          <w:sz w:val="24"/>
          <w:szCs w:val="24"/>
        </w:rPr>
        <w:t>usluge</w:t>
      </w:r>
      <w:proofErr w:type="spellEnd"/>
      <w:r w:rsidRPr="00F72256">
        <w:rPr>
          <w:color w:val="000000" w:themeColor="text1"/>
          <w:sz w:val="24"/>
          <w:szCs w:val="24"/>
        </w:rPr>
        <w:t>.</w:t>
      </w:r>
    </w:p>
    <w:p w14:paraId="02E4B674" w14:textId="77777777" w:rsidR="004A4465" w:rsidRPr="00F72256" w:rsidRDefault="004A4465" w:rsidP="004A4465">
      <w:pPr>
        <w:ind w:right="-142"/>
        <w:jc w:val="both"/>
        <w:rPr>
          <w:color w:val="000000" w:themeColor="text1"/>
          <w:sz w:val="24"/>
          <w:szCs w:val="24"/>
        </w:rPr>
      </w:pPr>
      <w:r w:rsidRPr="00F72256">
        <w:rPr>
          <w:color w:val="000000" w:themeColor="text1"/>
          <w:sz w:val="24"/>
          <w:szCs w:val="24"/>
        </w:rPr>
        <w:t xml:space="preserve">Za </w:t>
      </w:r>
      <w:proofErr w:type="spellStart"/>
      <w:r w:rsidRPr="00F72256">
        <w:rPr>
          <w:color w:val="000000" w:themeColor="text1"/>
          <w:sz w:val="24"/>
          <w:szCs w:val="24"/>
        </w:rPr>
        <w:t>Aktivnost</w:t>
      </w:r>
      <w:proofErr w:type="spellEnd"/>
      <w:r w:rsidRPr="00F72256">
        <w:rPr>
          <w:color w:val="000000" w:themeColor="text1"/>
          <w:sz w:val="24"/>
          <w:szCs w:val="24"/>
        </w:rPr>
        <w:t xml:space="preserve"> A100404 </w:t>
      </w:r>
      <w:proofErr w:type="spellStart"/>
      <w:r w:rsidRPr="00F72256">
        <w:rPr>
          <w:color w:val="000000" w:themeColor="text1"/>
          <w:sz w:val="24"/>
          <w:szCs w:val="24"/>
        </w:rPr>
        <w:t>Zalijevanje</w:t>
      </w:r>
      <w:proofErr w:type="spellEnd"/>
      <w:r w:rsidRPr="00F72256">
        <w:rPr>
          <w:color w:val="000000" w:themeColor="text1"/>
          <w:sz w:val="24"/>
          <w:szCs w:val="24"/>
        </w:rPr>
        <w:t xml:space="preserve"> </w:t>
      </w:r>
      <w:proofErr w:type="spellStart"/>
      <w:r w:rsidRPr="00F72256">
        <w:rPr>
          <w:color w:val="000000" w:themeColor="text1"/>
          <w:sz w:val="24"/>
          <w:szCs w:val="24"/>
        </w:rPr>
        <w:t>trajnica</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stablašica</w:t>
      </w:r>
      <w:proofErr w:type="spellEnd"/>
      <w:r w:rsidRPr="00F72256">
        <w:rPr>
          <w:color w:val="000000" w:themeColor="text1"/>
          <w:sz w:val="24"/>
          <w:szCs w:val="24"/>
        </w:rPr>
        <w:t xml:space="preserve"> </w:t>
      </w:r>
      <w:proofErr w:type="spellStart"/>
      <w:r w:rsidRPr="00F72256">
        <w:rPr>
          <w:color w:val="000000" w:themeColor="text1"/>
          <w:sz w:val="24"/>
          <w:szCs w:val="24"/>
        </w:rPr>
        <w:t>planira</w:t>
      </w:r>
      <w:proofErr w:type="spellEnd"/>
      <w:r w:rsidRPr="00F72256">
        <w:rPr>
          <w:color w:val="000000" w:themeColor="text1"/>
          <w:sz w:val="24"/>
          <w:szCs w:val="24"/>
        </w:rPr>
        <w:t xml:space="preserve"> se </w:t>
      </w:r>
      <w:proofErr w:type="spellStart"/>
      <w:r w:rsidRPr="00F72256">
        <w:rPr>
          <w:color w:val="000000" w:themeColor="text1"/>
          <w:sz w:val="24"/>
          <w:szCs w:val="24"/>
        </w:rPr>
        <w:t>povećanje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30.800,00 EUR </w:t>
      </w:r>
      <w:proofErr w:type="spellStart"/>
      <w:r w:rsidRPr="00F72256">
        <w:rPr>
          <w:color w:val="000000" w:themeColor="text1"/>
          <w:sz w:val="24"/>
          <w:szCs w:val="24"/>
        </w:rPr>
        <w:t>kao</w:t>
      </w:r>
      <w:proofErr w:type="spellEnd"/>
      <w:r w:rsidRPr="00F72256">
        <w:rPr>
          <w:color w:val="000000" w:themeColor="text1"/>
          <w:sz w:val="24"/>
          <w:szCs w:val="24"/>
        </w:rPr>
        <w:t xml:space="preserve"> </w:t>
      </w:r>
      <w:proofErr w:type="spellStart"/>
      <w:r w:rsidRPr="00F72256">
        <w:rPr>
          <w:color w:val="000000" w:themeColor="text1"/>
          <w:sz w:val="24"/>
          <w:szCs w:val="24"/>
        </w:rPr>
        <w:t>posljedica</w:t>
      </w:r>
      <w:proofErr w:type="spellEnd"/>
      <w:r w:rsidRPr="00F72256">
        <w:rPr>
          <w:color w:val="000000" w:themeColor="text1"/>
          <w:sz w:val="24"/>
          <w:szCs w:val="24"/>
        </w:rPr>
        <w:t xml:space="preserve"> </w:t>
      </w:r>
      <w:proofErr w:type="spellStart"/>
      <w:r w:rsidRPr="00F72256">
        <w:rPr>
          <w:color w:val="000000" w:themeColor="text1"/>
          <w:sz w:val="24"/>
          <w:szCs w:val="24"/>
        </w:rPr>
        <w:t>dugotrajnog</w:t>
      </w:r>
      <w:proofErr w:type="spellEnd"/>
      <w:r w:rsidRPr="00F72256">
        <w:rPr>
          <w:color w:val="000000" w:themeColor="text1"/>
          <w:sz w:val="24"/>
          <w:szCs w:val="24"/>
        </w:rPr>
        <w:t xml:space="preserve"> </w:t>
      </w:r>
      <w:proofErr w:type="spellStart"/>
      <w:r w:rsidRPr="00F72256">
        <w:rPr>
          <w:color w:val="000000" w:themeColor="text1"/>
          <w:sz w:val="24"/>
          <w:szCs w:val="24"/>
        </w:rPr>
        <w:t>sušnog</w:t>
      </w:r>
      <w:proofErr w:type="spellEnd"/>
      <w:r w:rsidRPr="00F72256">
        <w:rPr>
          <w:color w:val="000000" w:themeColor="text1"/>
          <w:sz w:val="24"/>
          <w:szCs w:val="24"/>
        </w:rPr>
        <w:t xml:space="preserve"> </w:t>
      </w:r>
      <w:proofErr w:type="spellStart"/>
      <w:r w:rsidRPr="00F72256">
        <w:rPr>
          <w:color w:val="000000" w:themeColor="text1"/>
          <w:sz w:val="24"/>
          <w:szCs w:val="24"/>
        </w:rPr>
        <w:t>razdoblja</w:t>
      </w:r>
      <w:proofErr w:type="spellEnd"/>
      <w:r w:rsidRPr="00F72256">
        <w:rPr>
          <w:color w:val="000000" w:themeColor="text1"/>
          <w:sz w:val="24"/>
          <w:szCs w:val="24"/>
        </w:rPr>
        <w:t>.</w:t>
      </w:r>
    </w:p>
    <w:p w14:paraId="1B384501" w14:textId="77777777" w:rsidR="004A4465" w:rsidRPr="00F72256" w:rsidRDefault="004A4465" w:rsidP="004A4465">
      <w:pPr>
        <w:ind w:right="-142"/>
        <w:jc w:val="both"/>
        <w:rPr>
          <w:color w:val="000000" w:themeColor="text1"/>
          <w:sz w:val="24"/>
          <w:szCs w:val="24"/>
        </w:rPr>
      </w:pPr>
      <w:r w:rsidRPr="00F72256">
        <w:rPr>
          <w:color w:val="000000" w:themeColor="text1"/>
          <w:sz w:val="24"/>
          <w:szCs w:val="24"/>
        </w:rPr>
        <w:t xml:space="preserve">Za </w:t>
      </w:r>
      <w:proofErr w:type="spellStart"/>
      <w:r w:rsidRPr="00F72256">
        <w:rPr>
          <w:color w:val="000000" w:themeColor="text1"/>
          <w:sz w:val="24"/>
          <w:szCs w:val="24"/>
        </w:rPr>
        <w:t>Aktivnost</w:t>
      </w:r>
      <w:proofErr w:type="spellEnd"/>
      <w:r w:rsidRPr="00F72256">
        <w:rPr>
          <w:color w:val="000000" w:themeColor="text1"/>
          <w:sz w:val="24"/>
          <w:szCs w:val="24"/>
        </w:rPr>
        <w:t xml:space="preserve"> A100409 </w:t>
      </w:r>
      <w:proofErr w:type="spellStart"/>
      <w:r w:rsidRPr="00F72256">
        <w:rPr>
          <w:color w:val="000000" w:themeColor="text1"/>
          <w:sz w:val="24"/>
          <w:szCs w:val="24"/>
        </w:rPr>
        <w:t>Održavanje</w:t>
      </w:r>
      <w:proofErr w:type="spellEnd"/>
      <w:r w:rsidRPr="00F72256">
        <w:rPr>
          <w:color w:val="000000" w:themeColor="text1"/>
          <w:sz w:val="24"/>
          <w:szCs w:val="24"/>
        </w:rPr>
        <w:t xml:space="preserve"> </w:t>
      </w:r>
      <w:proofErr w:type="spellStart"/>
      <w:r w:rsidRPr="00F72256">
        <w:rPr>
          <w:color w:val="000000" w:themeColor="text1"/>
          <w:sz w:val="24"/>
          <w:szCs w:val="24"/>
        </w:rPr>
        <w:t>rekreacijskih</w:t>
      </w:r>
      <w:proofErr w:type="spellEnd"/>
      <w:r w:rsidRPr="00F72256">
        <w:rPr>
          <w:color w:val="000000" w:themeColor="text1"/>
          <w:sz w:val="24"/>
          <w:szCs w:val="24"/>
        </w:rPr>
        <w:t xml:space="preserve"> </w:t>
      </w:r>
      <w:proofErr w:type="spellStart"/>
      <w:r w:rsidRPr="00F72256">
        <w:rPr>
          <w:color w:val="000000" w:themeColor="text1"/>
          <w:sz w:val="24"/>
          <w:szCs w:val="24"/>
        </w:rPr>
        <w:t>objekata</w:t>
      </w:r>
      <w:proofErr w:type="spellEnd"/>
      <w:r w:rsidRPr="00F72256">
        <w:rPr>
          <w:color w:val="000000" w:themeColor="text1"/>
          <w:sz w:val="24"/>
          <w:szCs w:val="24"/>
        </w:rPr>
        <w:t xml:space="preserve"> </w:t>
      </w:r>
      <w:proofErr w:type="spellStart"/>
      <w:r w:rsidRPr="00F72256">
        <w:rPr>
          <w:color w:val="000000" w:themeColor="text1"/>
          <w:sz w:val="24"/>
          <w:szCs w:val="24"/>
        </w:rPr>
        <w:t>planira</w:t>
      </w:r>
      <w:proofErr w:type="spellEnd"/>
      <w:r w:rsidRPr="00F72256">
        <w:rPr>
          <w:color w:val="000000" w:themeColor="text1"/>
          <w:sz w:val="24"/>
          <w:szCs w:val="24"/>
        </w:rPr>
        <w:t xml:space="preserve"> se </w:t>
      </w:r>
      <w:proofErr w:type="spellStart"/>
      <w:r w:rsidRPr="00F72256">
        <w:rPr>
          <w:color w:val="000000" w:themeColor="text1"/>
          <w:sz w:val="24"/>
          <w:szCs w:val="24"/>
        </w:rPr>
        <w:t>povećanje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6.100,00 EUR za </w:t>
      </w:r>
      <w:proofErr w:type="spellStart"/>
      <w:r w:rsidRPr="00F72256">
        <w:rPr>
          <w:color w:val="000000" w:themeColor="text1"/>
          <w:sz w:val="24"/>
          <w:szCs w:val="24"/>
        </w:rPr>
        <w:t>usluge</w:t>
      </w:r>
      <w:proofErr w:type="spellEnd"/>
      <w:r w:rsidRPr="00F72256">
        <w:rPr>
          <w:color w:val="000000" w:themeColor="text1"/>
          <w:sz w:val="24"/>
          <w:szCs w:val="24"/>
        </w:rPr>
        <w:t xml:space="preserve"> </w:t>
      </w:r>
      <w:proofErr w:type="spellStart"/>
      <w:r w:rsidRPr="00F72256">
        <w:rPr>
          <w:color w:val="000000" w:themeColor="text1"/>
          <w:sz w:val="24"/>
          <w:szCs w:val="24"/>
        </w:rPr>
        <w:t>tekućeg</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investicijskog</w:t>
      </w:r>
      <w:proofErr w:type="spellEnd"/>
      <w:r w:rsidRPr="00F72256">
        <w:rPr>
          <w:color w:val="000000" w:themeColor="text1"/>
          <w:sz w:val="24"/>
          <w:szCs w:val="24"/>
        </w:rPr>
        <w:t xml:space="preserve"> </w:t>
      </w:r>
      <w:proofErr w:type="spellStart"/>
      <w:r w:rsidRPr="00F72256">
        <w:rPr>
          <w:color w:val="000000" w:themeColor="text1"/>
          <w:sz w:val="24"/>
          <w:szCs w:val="24"/>
        </w:rPr>
        <w:t>održavanja</w:t>
      </w:r>
      <w:proofErr w:type="spellEnd"/>
      <w:r w:rsidRPr="00F72256">
        <w:rPr>
          <w:color w:val="000000" w:themeColor="text1"/>
          <w:sz w:val="24"/>
          <w:szCs w:val="24"/>
        </w:rPr>
        <w:t xml:space="preserve"> </w:t>
      </w:r>
      <w:proofErr w:type="spellStart"/>
      <w:r w:rsidRPr="00F72256">
        <w:rPr>
          <w:color w:val="000000" w:themeColor="text1"/>
          <w:sz w:val="24"/>
          <w:szCs w:val="24"/>
        </w:rPr>
        <w:t>zbog</w:t>
      </w:r>
      <w:proofErr w:type="spellEnd"/>
      <w:r w:rsidRPr="00F72256">
        <w:rPr>
          <w:color w:val="000000" w:themeColor="text1"/>
          <w:sz w:val="24"/>
          <w:szCs w:val="24"/>
        </w:rPr>
        <w:t xml:space="preserve"> </w:t>
      </w:r>
      <w:proofErr w:type="spellStart"/>
      <w:r w:rsidRPr="00F72256">
        <w:rPr>
          <w:color w:val="000000" w:themeColor="text1"/>
          <w:sz w:val="24"/>
          <w:szCs w:val="24"/>
        </w:rPr>
        <w:t>povećane</w:t>
      </w:r>
      <w:proofErr w:type="spellEnd"/>
      <w:r w:rsidRPr="00F72256">
        <w:rPr>
          <w:color w:val="000000" w:themeColor="text1"/>
          <w:sz w:val="24"/>
          <w:szCs w:val="24"/>
        </w:rPr>
        <w:t xml:space="preserve"> </w:t>
      </w:r>
      <w:proofErr w:type="spellStart"/>
      <w:r w:rsidRPr="00F72256">
        <w:rPr>
          <w:color w:val="000000" w:themeColor="text1"/>
          <w:sz w:val="24"/>
          <w:szCs w:val="24"/>
        </w:rPr>
        <w:t>potrebe</w:t>
      </w:r>
      <w:proofErr w:type="spellEnd"/>
      <w:r w:rsidRPr="00F72256">
        <w:rPr>
          <w:color w:val="000000" w:themeColor="text1"/>
          <w:sz w:val="24"/>
          <w:szCs w:val="24"/>
        </w:rPr>
        <w:t xml:space="preserve"> za </w:t>
      </w:r>
      <w:proofErr w:type="spellStart"/>
      <w:r w:rsidRPr="00F72256">
        <w:rPr>
          <w:color w:val="000000" w:themeColor="text1"/>
          <w:sz w:val="24"/>
          <w:szCs w:val="24"/>
        </w:rPr>
        <w:t>sanacijama</w:t>
      </w:r>
      <w:proofErr w:type="spellEnd"/>
      <w:r w:rsidRPr="00F72256">
        <w:rPr>
          <w:color w:val="000000" w:themeColor="text1"/>
          <w:sz w:val="24"/>
          <w:szCs w:val="24"/>
        </w:rPr>
        <w:t xml:space="preserve"> </w:t>
      </w:r>
      <w:proofErr w:type="spellStart"/>
      <w:r w:rsidRPr="00F72256">
        <w:rPr>
          <w:color w:val="000000" w:themeColor="text1"/>
          <w:sz w:val="24"/>
          <w:szCs w:val="24"/>
        </w:rPr>
        <w:t>oštećenja</w:t>
      </w:r>
      <w:proofErr w:type="spellEnd"/>
      <w:r w:rsidRPr="00F72256">
        <w:rPr>
          <w:color w:val="000000" w:themeColor="text1"/>
          <w:sz w:val="24"/>
          <w:szCs w:val="24"/>
        </w:rPr>
        <w:t>.</w:t>
      </w:r>
    </w:p>
    <w:p w14:paraId="58BBE811" w14:textId="77777777" w:rsidR="004A4465" w:rsidRPr="00F72256" w:rsidRDefault="004A4465" w:rsidP="004A4465">
      <w:pPr>
        <w:ind w:right="-142"/>
        <w:jc w:val="both"/>
        <w:rPr>
          <w:color w:val="000000" w:themeColor="text1"/>
          <w:sz w:val="24"/>
          <w:szCs w:val="24"/>
        </w:rPr>
      </w:pPr>
      <w:r w:rsidRPr="00F72256">
        <w:rPr>
          <w:color w:val="000000" w:themeColor="text1"/>
          <w:sz w:val="24"/>
          <w:szCs w:val="24"/>
        </w:rPr>
        <w:t xml:space="preserve">Za </w:t>
      </w:r>
      <w:proofErr w:type="spellStart"/>
      <w:r w:rsidRPr="00F72256">
        <w:rPr>
          <w:color w:val="000000" w:themeColor="text1"/>
          <w:sz w:val="24"/>
          <w:szCs w:val="24"/>
        </w:rPr>
        <w:t>Aktivnost</w:t>
      </w:r>
      <w:proofErr w:type="spellEnd"/>
      <w:r w:rsidRPr="00F72256">
        <w:rPr>
          <w:color w:val="000000" w:themeColor="text1"/>
          <w:sz w:val="24"/>
          <w:szCs w:val="24"/>
        </w:rPr>
        <w:t xml:space="preserve"> A100411 </w:t>
      </w:r>
      <w:proofErr w:type="spellStart"/>
      <w:r w:rsidRPr="00F72256">
        <w:rPr>
          <w:color w:val="000000" w:themeColor="text1"/>
          <w:sz w:val="24"/>
          <w:szCs w:val="24"/>
        </w:rPr>
        <w:t>Sadnja</w:t>
      </w:r>
      <w:proofErr w:type="spellEnd"/>
      <w:r w:rsidRPr="00F72256">
        <w:rPr>
          <w:color w:val="000000" w:themeColor="text1"/>
          <w:sz w:val="24"/>
          <w:szCs w:val="24"/>
        </w:rPr>
        <w:t xml:space="preserve"> </w:t>
      </w:r>
      <w:proofErr w:type="spellStart"/>
      <w:r w:rsidRPr="00F72256">
        <w:rPr>
          <w:color w:val="000000" w:themeColor="text1"/>
          <w:sz w:val="24"/>
          <w:szCs w:val="24"/>
        </w:rPr>
        <w:t>stabala</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mediteranskog</w:t>
      </w:r>
      <w:proofErr w:type="spellEnd"/>
      <w:r w:rsidRPr="00F72256">
        <w:rPr>
          <w:color w:val="000000" w:themeColor="text1"/>
          <w:sz w:val="24"/>
          <w:szCs w:val="24"/>
        </w:rPr>
        <w:t xml:space="preserve"> </w:t>
      </w:r>
      <w:proofErr w:type="spellStart"/>
      <w:r w:rsidRPr="00F72256">
        <w:rPr>
          <w:color w:val="000000" w:themeColor="text1"/>
          <w:sz w:val="24"/>
          <w:szCs w:val="24"/>
        </w:rPr>
        <w:t>bilja</w:t>
      </w:r>
      <w:proofErr w:type="spellEnd"/>
      <w:r w:rsidRPr="00F72256">
        <w:rPr>
          <w:color w:val="000000" w:themeColor="text1"/>
          <w:sz w:val="24"/>
          <w:szCs w:val="24"/>
        </w:rPr>
        <w:t xml:space="preserve"> </w:t>
      </w:r>
      <w:proofErr w:type="spellStart"/>
      <w:r w:rsidRPr="00F72256">
        <w:rPr>
          <w:color w:val="000000" w:themeColor="text1"/>
          <w:sz w:val="24"/>
          <w:szCs w:val="24"/>
        </w:rPr>
        <w:t>planira</w:t>
      </w:r>
      <w:proofErr w:type="spellEnd"/>
      <w:r w:rsidRPr="00F72256">
        <w:rPr>
          <w:color w:val="000000" w:themeColor="text1"/>
          <w:sz w:val="24"/>
          <w:szCs w:val="24"/>
        </w:rPr>
        <w:t xml:space="preserve"> se </w:t>
      </w:r>
      <w:proofErr w:type="spellStart"/>
      <w:r w:rsidRPr="00F72256">
        <w:rPr>
          <w:color w:val="000000" w:themeColor="text1"/>
          <w:sz w:val="24"/>
          <w:szCs w:val="24"/>
        </w:rPr>
        <w:t>smanjenje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56.000,00 EUR za </w:t>
      </w:r>
      <w:proofErr w:type="spellStart"/>
      <w:r w:rsidRPr="00F72256">
        <w:rPr>
          <w:color w:val="000000" w:themeColor="text1"/>
          <w:sz w:val="24"/>
          <w:szCs w:val="24"/>
        </w:rPr>
        <w:t>komunalne</w:t>
      </w:r>
      <w:proofErr w:type="spellEnd"/>
      <w:r w:rsidRPr="00F72256">
        <w:rPr>
          <w:color w:val="000000" w:themeColor="text1"/>
          <w:sz w:val="24"/>
          <w:szCs w:val="24"/>
        </w:rPr>
        <w:t xml:space="preserve"> </w:t>
      </w:r>
      <w:proofErr w:type="spellStart"/>
      <w:r w:rsidRPr="00F72256">
        <w:rPr>
          <w:color w:val="000000" w:themeColor="text1"/>
          <w:sz w:val="24"/>
          <w:szCs w:val="24"/>
        </w:rPr>
        <w:t>usluge</w:t>
      </w:r>
      <w:proofErr w:type="spellEnd"/>
      <w:r w:rsidRPr="00F72256">
        <w:rPr>
          <w:color w:val="000000" w:themeColor="text1"/>
          <w:sz w:val="24"/>
          <w:szCs w:val="24"/>
        </w:rPr>
        <w:t xml:space="preserve"> </w:t>
      </w:r>
      <w:proofErr w:type="spellStart"/>
      <w:r w:rsidRPr="00F72256">
        <w:rPr>
          <w:color w:val="000000" w:themeColor="text1"/>
          <w:sz w:val="24"/>
          <w:szCs w:val="24"/>
        </w:rPr>
        <w:t>radi</w:t>
      </w:r>
      <w:proofErr w:type="spellEnd"/>
      <w:r w:rsidRPr="00F72256">
        <w:rPr>
          <w:color w:val="000000" w:themeColor="text1"/>
          <w:sz w:val="24"/>
          <w:szCs w:val="24"/>
        </w:rPr>
        <w:t xml:space="preserve"> </w:t>
      </w:r>
      <w:proofErr w:type="spellStart"/>
      <w:r w:rsidRPr="00F72256">
        <w:rPr>
          <w:color w:val="000000" w:themeColor="text1"/>
          <w:sz w:val="24"/>
          <w:szCs w:val="24"/>
        </w:rPr>
        <w:t>usklađenja</w:t>
      </w:r>
      <w:proofErr w:type="spellEnd"/>
      <w:r w:rsidRPr="00F72256">
        <w:rPr>
          <w:color w:val="000000" w:themeColor="text1"/>
          <w:sz w:val="24"/>
          <w:szCs w:val="24"/>
        </w:rPr>
        <w:t xml:space="preserve"> </w:t>
      </w:r>
      <w:proofErr w:type="spellStart"/>
      <w:r w:rsidRPr="00F72256">
        <w:rPr>
          <w:color w:val="000000" w:themeColor="text1"/>
          <w:sz w:val="24"/>
          <w:szCs w:val="24"/>
        </w:rPr>
        <w:t>sa</w:t>
      </w:r>
      <w:proofErr w:type="spellEnd"/>
      <w:r w:rsidRPr="00F72256">
        <w:rPr>
          <w:color w:val="000000" w:themeColor="text1"/>
          <w:sz w:val="24"/>
          <w:szCs w:val="24"/>
        </w:rPr>
        <w:t xml:space="preserve"> </w:t>
      </w:r>
      <w:proofErr w:type="spellStart"/>
      <w:r w:rsidRPr="00F72256">
        <w:rPr>
          <w:color w:val="000000" w:themeColor="text1"/>
          <w:sz w:val="24"/>
          <w:szCs w:val="24"/>
        </w:rPr>
        <w:t>ugovorenim</w:t>
      </w:r>
      <w:proofErr w:type="spellEnd"/>
      <w:r w:rsidRPr="00F72256">
        <w:rPr>
          <w:color w:val="000000" w:themeColor="text1"/>
          <w:sz w:val="24"/>
          <w:szCs w:val="24"/>
        </w:rPr>
        <w:t xml:space="preserve"> </w:t>
      </w:r>
      <w:proofErr w:type="spellStart"/>
      <w:r w:rsidRPr="00F72256">
        <w:rPr>
          <w:color w:val="000000" w:themeColor="text1"/>
          <w:sz w:val="24"/>
          <w:szCs w:val="24"/>
        </w:rPr>
        <w:t>iznosima</w:t>
      </w:r>
      <w:proofErr w:type="spellEnd"/>
      <w:r w:rsidRPr="00F72256">
        <w:rPr>
          <w:color w:val="000000" w:themeColor="text1"/>
          <w:sz w:val="24"/>
          <w:szCs w:val="24"/>
        </w:rPr>
        <w:t xml:space="preserve"> </w:t>
      </w:r>
      <w:proofErr w:type="spellStart"/>
      <w:r w:rsidRPr="00F72256">
        <w:rPr>
          <w:color w:val="000000" w:themeColor="text1"/>
          <w:sz w:val="24"/>
          <w:szCs w:val="24"/>
        </w:rPr>
        <w:t>temeljem</w:t>
      </w:r>
      <w:proofErr w:type="spellEnd"/>
      <w:r w:rsidRPr="00F72256">
        <w:rPr>
          <w:color w:val="000000" w:themeColor="text1"/>
          <w:sz w:val="24"/>
          <w:szCs w:val="24"/>
        </w:rPr>
        <w:t xml:space="preserve"> </w:t>
      </w:r>
      <w:proofErr w:type="spellStart"/>
      <w:r w:rsidRPr="00F72256">
        <w:rPr>
          <w:color w:val="000000" w:themeColor="text1"/>
          <w:sz w:val="24"/>
          <w:szCs w:val="24"/>
        </w:rPr>
        <w:t>provedenih</w:t>
      </w:r>
      <w:proofErr w:type="spellEnd"/>
      <w:r w:rsidRPr="00F72256">
        <w:rPr>
          <w:color w:val="000000" w:themeColor="text1"/>
          <w:sz w:val="24"/>
          <w:szCs w:val="24"/>
        </w:rPr>
        <w:t xml:space="preserve"> </w:t>
      </w:r>
      <w:proofErr w:type="spellStart"/>
      <w:r w:rsidRPr="00F72256">
        <w:rPr>
          <w:color w:val="000000" w:themeColor="text1"/>
          <w:sz w:val="24"/>
          <w:szCs w:val="24"/>
        </w:rPr>
        <w:t>postupaka</w:t>
      </w:r>
      <w:proofErr w:type="spellEnd"/>
      <w:r w:rsidRPr="00F72256">
        <w:rPr>
          <w:color w:val="000000" w:themeColor="text1"/>
          <w:sz w:val="24"/>
          <w:szCs w:val="24"/>
        </w:rPr>
        <w:t xml:space="preserve"> </w:t>
      </w:r>
      <w:proofErr w:type="spellStart"/>
      <w:r w:rsidRPr="00F72256">
        <w:rPr>
          <w:color w:val="000000" w:themeColor="text1"/>
          <w:sz w:val="24"/>
          <w:szCs w:val="24"/>
        </w:rPr>
        <w:t>javne</w:t>
      </w:r>
      <w:proofErr w:type="spellEnd"/>
      <w:r w:rsidRPr="00F72256">
        <w:rPr>
          <w:color w:val="000000" w:themeColor="text1"/>
          <w:sz w:val="24"/>
          <w:szCs w:val="24"/>
        </w:rPr>
        <w:t xml:space="preserve"> </w:t>
      </w:r>
      <w:proofErr w:type="spellStart"/>
      <w:r w:rsidRPr="00F72256">
        <w:rPr>
          <w:color w:val="000000" w:themeColor="text1"/>
          <w:sz w:val="24"/>
          <w:szCs w:val="24"/>
        </w:rPr>
        <w:t>nabave</w:t>
      </w:r>
      <w:proofErr w:type="spellEnd"/>
      <w:r w:rsidRPr="00F72256">
        <w:rPr>
          <w:color w:val="000000" w:themeColor="text1"/>
          <w:sz w:val="24"/>
          <w:szCs w:val="24"/>
        </w:rPr>
        <w:t>.</w:t>
      </w:r>
    </w:p>
    <w:p w14:paraId="3BC2C791" w14:textId="77777777" w:rsidR="004A4465" w:rsidRPr="00F72256" w:rsidRDefault="004A4465" w:rsidP="004A4465">
      <w:pPr>
        <w:ind w:right="-142"/>
        <w:jc w:val="both"/>
        <w:rPr>
          <w:color w:val="000000" w:themeColor="text1"/>
          <w:sz w:val="24"/>
          <w:szCs w:val="24"/>
        </w:rPr>
      </w:pPr>
      <w:proofErr w:type="spellStart"/>
      <w:r w:rsidRPr="00F72256">
        <w:rPr>
          <w:color w:val="000000" w:themeColor="text1"/>
          <w:sz w:val="24"/>
          <w:szCs w:val="24"/>
        </w:rPr>
        <w:t>Aktivnost</w:t>
      </w:r>
      <w:proofErr w:type="spellEnd"/>
      <w:r w:rsidRPr="00F72256">
        <w:rPr>
          <w:color w:val="000000" w:themeColor="text1"/>
          <w:sz w:val="24"/>
          <w:szCs w:val="24"/>
        </w:rPr>
        <w:t xml:space="preserve"> A100701 </w:t>
      </w:r>
      <w:proofErr w:type="spellStart"/>
      <w:r w:rsidRPr="00F72256">
        <w:rPr>
          <w:color w:val="000000" w:themeColor="text1"/>
          <w:sz w:val="24"/>
          <w:szCs w:val="24"/>
        </w:rPr>
        <w:t>Utrošak</w:t>
      </w:r>
      <w:proofErr w:type="spellEnd"/>
      <w:r w:rsidRPr="00F72256">
        <w:rPr>
          <w:color w:val="000000" w:themeColor="text1"/>
          <w:sz w:val="24"/>
          <w:szCs w:val="24"/>
        </w:rPr>
        <w:t xml:space="preserve"> </w:t>
      </w:r>
      <w:proofErr w:type="spellStart"/>
      <w:r w:rsidRPr="00F72256">
        <w:rPr>
          <w:color w:val="000000" w:themeColor="text1"/>
          <w:sz w:val="24"/>
          <w:szCs w:val="24"/>
        </w:rPr>
        <w:t>javne</w:t>
      </w:r>
      <w:proofErr w:type="spellEnd"/>
      <w:r w:rsidRPr="00F72256">
        <w:rPr>
          <w:color w:val="000000" w:themeColor="text1"/>
          <w:sz w:val="24"/>
          <w:szCs w:val="24"/>
        </w:rPr>
        <w:t xml:space="preserve"> </w:t>
      </w:r>
      <w:proofErr w:type="spellStart"/>
      <w:r w:rsidRPr="00F72256">
        <w:rPr>
          <w:color w:val="000000" w:themeColor="text1"/>
          <w:sz w:val="24"/>
          <w:szCs w:val="24"/>
        </w:rPr>
        <w:t>rasvjete</w:t>
      </w:r>
      <w:proofErr w:type="spellEnd"/>
      <w:r w:rsidRPr="00F72256">
        <w:rPr>
          <w:color w:val="000000" w:themeColor="text1"/>
          <w:sz w:val="24"/>
          <w:szCs w:val="24"/>
        </w:rPr>
        <w:t xml:space="preserve"> </w:t>
      </w:r>
      <w:proofErr w:type="spellStart"/>
      <w:r w:rsidRPr="00F72256">
        <w:rPr>
          <w:color w:val="000000" w:themeColor="text1"/>
          <w:sz w:val="24"/>
          <w:szCs w:val="24"/>
        </w:rPr>
        <w:t>planira</w:t>
      </w:r>
      <w:proofErr w:type="spellEnd"/>
      <w:r w:rsidRPr="00F72256">
        <w:rPr>
          <w:color w:val="000000" w:themeColor="text1"/>
          <w:sz w:val="24"/>
          <w:szCs w:val="24"/>
        </w:rPr>
        <w:t xml:space="preserve"> se </w:t>
      </w:r>
      <w:proofErr w:type="spellStart"/>
      <w:r w:rsidRPr="00F72256">
        <w:rPr>
          <w:color w:val="000000" w:themeColor="text1"/>
          <w:sz w:val="24"/>
          <w:szCs w:val="24"/>
        </w:rPr>
        <w:t>umanjiti</w:t>
      </w:r>
      <w:proofErr w:type="spellEnd"/>
      <w:r w:rsidRPr="00F72256">
        <w:rPr>
          <w:color w:val="000000" w:themeColor="text1"/>
          <w:sz w:val="24"/>
          <w:szCs w:val="24"/>
        </w:rPr>
        <w:t xml:space="preserve"> za 170.000,00 EUR za </w:t>
      </w:r>
      <w:proofErr w:type="spellStart"/>
      <w:r w:rsidRPr="00F72256">
        <w:rPr>
          <w:color w:val="000000" w:themeColor="text1"/>
          <w:sz w:val="24"/>
          <w:szCs w:val="24"/>
        </w:rPr>
        <w:t>energiju</w:t>
      </w:r>
      <w:proofErr w:type="spellEnd"/>
      <w:r w:rsidRPr="00F72256">
        <w:rPr>
          <w:color w:val="000000" w:themeColor="text1"/>
          <w:sz w:val="24"/>
          <w:szCs w:val="24"/>
        </w:rPr>
        <w:t xml:space="preserve"> </w:t>
      </w:r>
      <w:proofErr w:type="spellStart"/>
      <w:r w:rsidRPr="00F72256">
        <w:rPr>
          <w:color w:val="000000" w:themeColor="text1"/>
          <w:sz w:val="24"/>
          <w:szCs w:val="24"/>
        </w:rPr>
        <w:t>nastavno</w:t>
      </w:r>
      <w:proofErr w:type="spellEnd"/>
      <w:r w:rsidRPr="00F72256">
        <w:rPr>
          <w:color w:val="000000" w:themeColor="text1"/>
          <w:sz w:val="24"/>
          <w:szCs w:val="24"/>
        </w:rPr>
        <w:t xml:space="preserve"> </w:t>
      </w:r>
      <w:proofErr w:type="spellStart"/>
      <w:r w:rsidRPr="00F72256">
        <w:rPr>
          <w:color w:val="000000" w:themeColor="text1"/>
          <w:sz w:val="24"/>
          <w:szCs w:val="24"/>
        </w:rPr>
        <w:t>na</w:t>
      </w:r>
      <w:proofErr w:type="spellEnd"/>
      <w:r w:rsidRPr="00F72256">
        <w:rPr>
          <w:color w:val="000000" w:themeColor="text1"/>
          <w:sz w:val="24"/>
          <w:szCs w:val="24"/>
        </w:rPr>
        <w:t xml:space="preserve"> </w:t>
      </w:r>
      <w:proofErr w:type="spellStart"/>
      <w:r w:rsidRPr="00F72256">
        <w:rPr>
          <w:color w:val="000000" w:themeColor="text1"/>
          <w:sz w:val="24"/>
          <w:szCs w:val="24"/>
        </w:rPr>
        <w:t>produljenu</w:t>
      </w:r>
      <w:proofErr w:type="spellEnd"/>
      <w:r w:rsidRPr="00F72256">
        <w:rPr>
          <w:color w:val="000000" w:themeColor="text1"/>
          <w:sz w:val="24"/>
          <w:szCs w:val="24"/>
        </w:rPr>
        <w:t xml:space="preserve"> </w:t>
      </w:r>
      <w:proofErr w:type="spellStart"/>
      <w:r w:rsidRPr="00F72256">
        <w:rPr>
          <w:color w:val="000000" w:themeColor="text1"/>
          <w:sz w:val="24"/>
          <w:szCs w:val="24"/>
        </w:rPr>
        <w:t>mjeru</w:t>
      </w:r>
      <w:proofErr w:type="spellEnd"/>
      <w:r w:rsidRPr="00F72256">
        <w:rPr>
          <w:color w:val="000000" w:themeColor="text1"/>
          <w:sz w:val="24"/>
          <w:szCs w:val="24"/>
        </w:rPr>
        <w:t xml:space="preserve"> Vlade </w:t>
      </w:r>
      <w:proofErr w:type="gramStart"/>
      <w:r w:rsidRPr="00F72256">
        <w:rPr>
          <w:color w:val="000000" w:themeColor="text1"/>
          <w:sz w:val="24"/>
          <w:szCs w:val="24"/>
        </w:rPr>
        <w:t xml:space="preserve">o  </w:t>
      </w:r>
      <w:proofErr w:type="spellStart"/>
      <w:r w:rsidRPr="00F72256">
        <w:rPr>
          <w:color w:val="000000" w:themeColor="text1"/>
          <w:sz w:val="24"/>
          <w:szCs w:val="24"/>
        </w:rPr>
        <w:t>subvenciji</w:t>
      </w:r>
      <w:proofErr w:type="spellEnd"/>
      <w:proofErr w:type="gramEnd"/>
      <w:r w:rsidRPr="00F72256">
        <w:rPr>
          <w:color w:val="000000" w:themeColor="text1"/>
          <w:sz w:val="24"/>
          <w:szCs w:val="24"/>
        </w:rPr>
        <w:t xml:space="preserve"> </w:t>
      </w:r>
      <w:proofErr w:type="spellStart"/>
      <w:r w:rsidRPr="00F72256">
        <w:rPr>
          <w:color w:val="000000" w:themeColor="text1"/>
          <w:sz w:val="24"/>
          <w:szCs w:val="24"/>
        </w:rPr>
        <w:t>električne</w:t>
      </w:r>
      <w:proofErr w:type="spellEnd"/>
      <w:r w:rsidRPr="00F72256">
        <w:rPr>
          <w:color w:val="000000" w:themeColor="text1"/>
          <w:sz w:val="24"/>
          <w:szCs w:val="24"/>
        </w:rPr>
        <w:t xml:space="preserve"> </w:t>
      </w:r>
      <w:proofErr w:type="spellStart"/>
      <w:r w:rsidRPr="00F72256">
        <w:rPr>
          <w:color w:val="000000" w:themeColor="text1"/>
          <w:sz w:val="24"/>
          <w:szCs w:val="24"/>
        </w:rPr>
        <w:t>energije</w:t>
      </w:r>
      <w:proofErr w:type="spellEnd"/>
      <w:r w:rsidRPr="00F72256">
        <w:rPr>
          <w:color w:val="000000" w:themeColor="text1"/>
          <w:sz w:val="24"/>
          <w:szCs w:val="24"/>
        </w:rPr>
        <w:t>.</w:t>
      </w:r>
    </w:p>
    <w:p w14:paraId="3A6ED507" w14:textId="77777777" w:rsidR="004A4465" w:rsidRPr="00F72256" w:rsidRDefault="004A4465" w:rsidP="004A4465">
      <w:pPr>
        <w:ind w:right="-142"/>
        <w:jc w:val="both"/>
        <w:rPr>
          <w:color w:val="000000" w:themeColor="text1"/>
          <w:sz w:val="24"/>
          <w:szCs w:val="24"/>
        </w:rPr>
      </w:pPr>
      <w:proofErr w:type="spellStart"/>
      <w:r w:rsidRPr="00F72256">
        <w:rPr>
          <w:color w:val="000000" w:themeColor="text1"/>
          <w:sz w:val="24"/>
          <w:szCs w:val="24"/>
        </w:rPr>
        <w:t>Aktivnost</w:t>
      </w:r>
      <w:proofErr w:type="spellEnd"/>
      <w:r w:rsidRPr="00F72256">
        <w:rPr>
          <w:color w:val="000000" w:themeColor="text1"/>
          <w:sz w:val="24"/>
          <w:szCs w:val="24"/>
        </w:rPr>
        <w:t xml:space="preserve"> A100801 </w:t>
      </w:r>
      <w:proofErr w:type="spellStart"/>
      <w:r w:rsidRPr="00F72256">
        <w:rPr>
          <w:color w:val="000000" w:themeColor="text1"/>
          <w:sz w:val="24"/>
          <w:szCs w:val="24"/>
        </w:rPr>
        <w:t>Dekoracija</w:t>
      </w:r>
      <w:proofErr w:type="spellEnd"/>
      <w:r w:rsidRPr="00F72256">
        <w:rPr>
          <w:color w:val="000000" w:themeColor="text1"/>
          <w:sz w:val="24"/>
          <w:szCs w:val="24"/>
        </w:rPr>
        <w:t xml:space="preserve"> </w:t>
      </w:r>
      <w:proofErr w:type="spellStart"/>
      <w:r w:rsidRPr="00F72256">
        <w:rPr>
          <w:color w:val="000000" w:themeColor="text1"/>
          <w:sz w:val="24"/>
          <w:szCs w:val="24"/>
        </w:rPr>
        <w:t>grada</w:t>
      </w:r>
      <w:proofErr w:type="spellEnd"/>
      <w:r w:rsidRPr="00F72256">
        <w:rPr>
          <w:color w:val="000000" w:themeColor="text1"/>
          <w:sz w:val="24"/>
          <w:szCs w:val="24"/>
        </w:rPr>
        <w:t xml:space="preserve"> se </w:t>
      </w:r>
      <w:proofErr w:type="spellStart"/>
      <w:r w:rsidRPr="00F72256">
        <w:rPr>
          <w:color w:val="000000" w:themeColor="text1"/>
          <w:sz w:val="24"/>
          <w:szCs w:val="24"/>
        </w:rPr>
        <w:t>planira</w:t>
      </w:r>
      <w:proofErr w:type="spellEnd"/>
      <w:r w:rsidRPr="00F72256">
        <w:rPr>
          <w:color w:val="000000" w:themeColor="text1"/>
          <w:sz w:val="24"/>
          <w:szCs w:val="24"/>
        </w:rPr>
        <w:t xml:space="preserve"> </w:t>
      </w:r>
      <w:proofErr w:type="spellStart"/>
      <w:r w:rsidRPr="00F72256">
        <w:rPr>
          <w:color w:val="000000" w:themeColor="text1"/>
          <w:sz w:val="24"/>
          <w:szCs w:val="24"/>
        </w:rPr>
        <w:t>povećati</w:t>
      </w:r>
      <w:proofErr w:type="spellEnd"/>
      <w:r w:rsidRPr="00F72256">
        <w:rPr>
          <w:color w:val="000000" w:themeColor="text1"/>
          <w:sz w:val="24"/>
          <w:szCs w:val="24"/>
        </w:rPr>
        <w:t xml:space="preserve"> za 30.000,</w:t>
      </w:r>
      <w:proofErr w:type="gramStart"/>
      <w:r w:rsidRPr="00F72256">
        <w:rPr>
          <w:color w:val="000000" w:themeColor="text1"/>
          <w:sz w:val="24"/>
          <w:szCs w:val="24"/>
        </w:rPr>
        <w:t>00  EUR</w:t>
      </w:r>
      <w:proofErr w:type="gramEnd"/>
      <w:r w:rsidRPr="00F72256">
        <w:rPr>
          <w:color w:val="000000" w:themeColor="text1"/>
          <w:sz w:val="24"/>
          <w:szCs w:val="24"/>
        </w:rPr>
        <w:t xml:space="preserve"> </w:t>
      </w:r>
      <w:proofErr w:type="spellStart"/>
      <w:r w:rsidRPr="00F72256">
        <w:rPr>
          <w:color w:val="000000" w:themeColor="text1"/>
          <w:sz w:val="24"/>
          <w:szCs w:val="24"/>
        </w:rPr>
        <w:t>radi</w:t>
      </w:r>
      <w:proofErr w:type="spellEnd"/>
      <w:r w:rsidRPr="00F72256">
        <w:rPr>
          <w:color w:val="000000" w:themeColor="text1"/>
          <w:sz w:val="24"/>
          <w:szCs w:val="24"/>
        </w:rPr>
        <w:t xml:space="preserve"> </w:t>
      </w:r>
      <w:proofErr w:type="spellStart"/>
      <w:r w:rsidRPr="00F72256">
        <w:rPr>
          <w:color w:val="000000" w:themeColor="text1"/>
          <w:sz w:val="24"/>
          <w:szCs w:val="24"/>
        </w:rPr>
        <w:t>nabave</w:t>
      </w:r>
      <w:proofErr w:type="spellEnd"/>
      <w:r w:rsidRPr="00F72256">
        <w:rPr>
          <w:color w:val="000000" w:themeColor="text1"/>
          <w:sz w:val="24"/>
          <w:szCs w:val="24"/>
        </w:rPr>
        <w:t xml:space="preserve"> </w:t>
      </w:r>
      <w:proofErr w:type="spellStart"/>
      <w:r w:rsidRPr="00F72256">
        <w:rPr>
          <w:color w:val="000000" w:themeColor="text1"/>
          <w:sz w:val="24"/>
          <w:szCs w:val="24"/>
        </w:rPr>
        <w:t>nove</w:t>
      </w:r>
      <w:proofErr w:type="spellEnd"/>
      <w:r w:rsidRPr="00F72256">
        <w:rPr>
          <w:color w:val="000000" w:themeColor="text1"/>
          <w:sz w:val="24"/>
          <w:szCs w:val="24"/>
        </w:rPr>
        <w:t xml:space="preserve"> </w:t>
      </w:r>
      <w:proofErr w:type="spellStart"/>
      <w:r w:rsidRPr="00F72256">
        <w:rPr>
          <w:color w:val="000000" w:themeColor="text1"/>
          <w:sz w:val="24"/>
          <w:szCs w:val="24"/>
        </w:rPr>
        <w:t>dekoracije</w:t>
      </w:r>
      <w:proofErr w:type="spellEnd"/>
      <w:r w:rsidRPr="00F72256">
        <w:rPr>
          <w:color w:val="000000" w:themeColor="text1"/>
          <w:sz w:val="24"/>
          <w:szCs w:val="24"/>
        </w:rPr>
        <w:t xml:space="preserve"> za </w:t>
      </w:r>
      <w:proofErr w:type="spellStart"/>
      <w:r w:rsidRPr="00F72256">
        <w:rPr>
          <w:color w:val="000000" w:themeColor="text1"/>
          <w:sz w:val="24"/>
          <w:szCs w:val="24"/>
        </w:rPr>
        <w:t>parkove</w:t>
      </w:r>
      <w:proofErr w:type="spellEnd"/>
      <w:r w:rsidRPr="00F72256">
        <w:rPr>
          <w:color w:val="000000" w:themeColor="text1"/>
          <w:sz w:val="24"/>
          <w:szCs w:val="24"/>
        </w:rPr>
        <w:t xml:space="preserve"> </w:t>
      </w:r>
      <w:proofErr w:type="spellStart"/>
      <w:r w:rsidRPr="00F72256">
        <w:rPr>
          <w:color w:val="000000" w:themeColor="text1"/>
          <w:sz w:val="24"/>
          <w:szCs w:val="24"/>
        </w:rPr>
        <w:t>Matije</w:t>
      </w:r>
      <w:proofErr w:type="spellEnd"/>
      <w:r w:rsidRPr="00F72256">
        <w:rPr>
          <w:color w:val="000000" w:themeColor="text1"/>
          <w:sz w:val="24"/>
          <w:szCs w:val="24"/>
        </w:rPr>
        <w:t xml:space="preserve"> </w:t>
      </w:r>
      <w:proofErr w:type="spellStart"/>
      <w:r w:rsidRPr="00F72256">
        <w:rPr>
          <w:color w:val="000000" w:themeColor="text1"/>
          <w:sz w:val="24"/>
          <w:szCs w:val="24"/>
        </w:rPr>
        <w:t>Gupca</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Olge</w:t>
      </w:r>
      <w:proofErr w:type="spellEnd"/>
      <w:r w:rsidRPr="00F72256">
        <w:rPr>
          <w:color w:val="000000" w:themeColor="text1"/>
          <w:sz w:val="24"/>
          <w:szCs w:val="24"/>
        </w:rPr>
        <w:t xml:space="preserve"> Ban.</w:t>
      </w:r>
    </w:p>
    <w:p w14:paraId="48EF2EBB" w14:textId="77777777" w:rsidR="004A4465" w:rsidRPr="0013769D" w:rsidRDefault="004A4465" w:rsidP="004A4465">
      <w:pPr>
        <w:ind w:right="-142"/>
        <w:jc w:val="both"/>
        <w:rPr>
          <w:color w:val="000000" w:themeColor="text1"/>
        </w:rPr>
      </w:pPr>
    </w:p>
    <w:tbl>
      <w:tblPr>
        <w:tblStyle w:val="Reetkatablice"/>
        <w:tblW w:w="0" w:type="auto"/>
        <w:tblInd w:w="34" w:type="dxa"/>
        <w:shd w:val="clear" w:color="auto" w:fill="D9D9D9" w:themeFill="background1" w:themeFillShade="D9"/>
        <w:tblLook w:val="04A0" w:firstRow="1" w:lastRow="0" w:firstColumn="1" w:lastColumn="0" w:noHBand="0" w:noVBand="1"/>
      </w:tblPr>
      <w:tblGrid>
        <w:gridCol w:w="8604"/>
      </w:tblGrid>
      <w:tr w:rsidR="004A4465" w:rsidRPr="0013769D" w14:paraId="3506DCCB" w14:textId="77777777" w:rsidTr="003638F7">
        <w:tc>
          <w:tcPr>
            <w:tcW w:w="9028" w:type="dxa"/>
            <w:shd w:val="clear" w:color="auto" w:fill="D9D9D9" w:themeFill="background1" w:themeFillShade="D9"/>
          </w:tcPr>
          <w:p w14:paraId="1AE096D3" w14:textId="77777777" w:rsidR="004A4465" w:rsidRPr="0013769D" w:rsidRDefault="004A4465" w:rsidP="00F72256">
            <w:pPr>
              <w:numPr>
                <w:ilvl w:val="0"/>
                <w:numId w:val="4"/>
              </w:numPr>
              <w:spacing w:line="276" w:lineRule="auto"/>
              <w:ind w:left="34"/>
              <w:jc w:val="center"/>
              <w:outlineLvl w:val="0"/>
              <w:rPr>
                <w:b/>
                <w:iCs/>
                <w:color w:val="000000" w:themeColor="text1"/>
                <w:kern w:val="28"/>
                <w:sz w:val="22"/>
                <w:szCs w:val="22"/>
              </w:rPr>
            </w:pPr>
            <w:r w:rsidRPr="0013769D">
              <w:rPr>
                <w:b/>
                <w:i/>
                <w:iCs/>
                <w:color w:val="000000" w:themeColor="text1"/>
                <w:kern w:val="28"/>
                <w:sz w:val="22"/>
                <w:szCs w:val="22"/>
              </w:rPr>
              <w:t>PROGRAM 1043 - GRAĐENJE KOMUNALNE INFRSTRUKTURE</w:t>
            </w:r>
          </w:p>
        </w:tc>
      </w:tr>
    </w:tbl>
    <w:p w14:paraId="63511DCD" w14:textId="77777777" w:rsidR="004A4465" w:rsidRPr="0013769D" w:rsidRDefault="004A4465" w:rsidP="004A4465">
      <w:pPr>
        <w:ind w:right="-142"/>
        <w:jc w:val="both"/>
        <w:rPr>
          <w:color w:val="000000" w:themeColor="text1"/>
        </w:rPr>
      </w:pPr>
    </w:p>
    <w:p w14:paraId="39F13B4F" w14:textId="77777777" w:rsidR="004A4465" w:rsidRPr="0013769D" w:rsidRDefault="004A4465" w:rsidP="004A4465">
      <w:pPr>
        <w:rPr>
          <w:bCs/>
          <w:color w:val="000000" w:themeColor="text1"/>
        </w:rPr>
      </w:pPr>
      <w:proofErr w:type="spellStart"/>
      <w:r w:rsidRPr="0013769D">
        <w:rPr>
          <w:bCs/>
          <w:color w:val="000000" w:themeColor="text1"/>
        </w:rPr>
        <w:t>Pregled</w:t>
      </w:r>
      <w:proofErr w:type="spellEnd"/>
      <w:r w:rsidRPr="0013769D">
        <w:rPr>
          <w:bCs/>
          <w:color w:val="000000" w:themeColor="text1"/>
        </w:rPr>
        <w:t xml:space="preserve"> </w:t>
      </w:r>
      <w:proofErr w:type="spellStart"/>
      <w:r w:rsidRPr="0013769D">
        <w:rPr>
          <w:bCs/>
          <w:color w:val="000000" w:themeColor="text1"/>
        </w:rPr>
        <w:t>financijskih</w:t>
      </w:r>
      <w:proofErr w:type="spellEnd"/>
      <w:r w:rsidRPr="0013769D">
        <w:rPr>
          <w:bCs/>
          <w:color w:val="000000" w:themeColor="text1"/>
        </w:rPr>
        <w:t xml:space="preserve"> </w:t>
      </w:r>
      <w:proofErr w:type="spellStart"/>
      <w:r w:rsidRPr="0013769D">
        <w:rPr>
          <w:bCs/>
          <w:color w:val="000000" w:themeColor="text1"/>
        </w:rPr>
        <w:t>sredstava</w:t>
      </w:r>
      <w:proofErr w:type="spellEnd"/>
      <w:r w:rsidRPr="0013769D">
        <w:rPr>
          <w:bCs/>
          <w:color w:val="000000" w:themeColor="text1"/>
        </w:rPr>
        <w:t xml:space="preserve"> po </w:t>
      </w:r>
      <w:proofErr w:type="spellStart"/>
      <w:r w:rsidRPr="0013769D">
        <w:rPr>
          <w:bCs/>
          <w:color w:val="000000" w:themeColor="text1"/>
        </w:rPr>
        <w:t>kapitalnim</w:t>
      </w:r>
      <w:proofErr w:type="spellEnd"/>
      <w:r w:rsidRPr="0013769D">
        <w:rPr>
          <w:bCs/>
          <w:color w:val="000000" w:themeColor="text1"/>
        </w:rPr>
        <w:t xml:space="preserve"> </w:t>
      </w:r>
      <w:proofErr w:type="spellStart"/>
      <w:r w:rsidRPr="0013769D">
        <w:rPr>
          <w:bCs/>
          <w:color w:val="000000" w:themeColor="text1"/>
        </w:rPr>
        <w:t>projektima</w:t>
      </w:r>
      <w:proofErr w:type="spellEnd"/>
      <w:r w:rsidRPr="0013769D">
        <w:rPr>
          <w:bCs/>
          <w:color w:val="000000" w:themeColor="text1"/>
        </w:rPr>
        <w:t xml:space="preserve"> </w:t>
      </w:r>
      <w:proofErr w:type="spellStart"/>
      <w:r w:rsidRPr="0013769D">
        <w:rPr>
          <w:bCs/>
          <w:color w:val="000000" w:themeColor="text1"/>
        </w:rPr>
        <w:t>unutar</w:t>
      </w:r>
      <w:proofErr w:type="spellEnd"/>
      <w:r w:rsidRPr="0013769D">
        <w:rPr>
          <w:bCs/>
          <w:color w:val="000000" w:themeColor="text1"/>
        </w:rPr>
        <w:t xml:space="preserve"> </w:t>
      </w:r>
      <w:proofErr w:type="spellStart"/>
      <w:r w:rsidRPr="0013769D">
        <w:rPr>
          <w:bCs/>
          <w:color w:val="000000" w:themeColor="text1"/>
        </w:rPr>
        <w:t>programa</w:t>
      </w:r>
      <w:proofErr w:type="spellEnd"/>
      <w:r w:rsidRPr="0013769D">
        <w:rPr>
          <w:bCs/>
          <w:color w:val="000000" w:themeColor="text1"/>
        </w:rPr>
        <w:t>:</w:t>
      </w:r>
    </w:p>
    <w:tbl>
      <w:tblPr>
        <w:tblW w:w="9213" w:type="dxa"/>
        <w:tblLook w:val="04A0" w:firstRow="1" w:lastRow="0" w:firstColumn="1" w:lastColumn="0" w:noHBand="0" w:noVBand="1"/>
      </w:tblPr>
      <w:tblGrid>
        <w:gridCol w:w="726"/>
        <w:gridCol w:w="4332"/>
        <w:gridCol w:w="1371"/>
        <w:gridCol w:w="1363"/>
        <w:gridCol w:w="1421"/>
      </w:tblGrid>
      <w:tr w:rsidR="004A4465" w:rsidRPr="0013769D" w14:paraId="2D4A8923"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D0682" w14:textId="77777777" w:rsidR="004A4465" w:rsidRPr="0013769D" w:rsidRDefault="004A4465" w:rsidP="003638F7">
            <w:pPr>
              <w:jc w:val="center"/>
              <w:rPr>
                <w:color w:val="000000" w:themeColor="text1"/>
              </w:rPr>
            </w:pPr>
            <w:r w:rsidRPr="0013769D">
              <w:rPr>
                <w:b/>
                <w:color w:val="000000" w:themeColor="text1"/>
              </w:rPr>
              <w:t>R. br.</w:t>
            </w:r>
          </w:p>
        </w:tc>
        <w:tc>
          <w:tcPr>
            <w:tcW w:w="43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FAE00" w14:textId="77777777" w:rsidR="004A4465" w:rsidRPr="0013769D" w:rsidRDefault="004A4465" w:rsidP="003638F7">
            <w:pPr>
              <w:jc w:val="center"/>
              <w:rPr>
                <w:b/>
                <w:color w:val="000000" w:themeColor="text1"/>
              </w:rPr>
            </w:pPr>
            <w:proofErr w:type="spellStart"/>
            <w:r w:rsidRPr="0013769D">
              <w:rPr>
                <w:b/>
                <w:color w:val="000000" w:themeColor="text1"/>
              </w:rPr>
              <w:t>Aktivnost</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30ABF" w14:textId="77777777" w:rsidR="004A4465" w:rsidRPr="0013769D" w:rsidRDefault="004A4465" w:rsidP="003638F7">
            <w:pPr>
              <w:contextualSpacing/>
              <w:jc w:val="center"/>
              <w:rPr>
                <w:b/>
                <w:color w:val="000000" w:themeColor="text1"/>
              </w:rPr>
            </w:pPr>
            <w:proofErr w:type="spellStart"/>
            <w:r w:rsidRPr="0013769D">
              <w:rPr>
                <w:b/>
                <w:color w:val="000000" w:themeColor="text1"/>
              </w:rPr>
              <w:t>Proračun</w:t>
            </w:r>
            <w:proofErr w:type="spellEnd"/>
          </w:p>
          <w:p w14:paraId="10700593" w14:textId="77777777" w:rsidR="004A4465" w:rsidRPr="0013769D" w:rsidRDefault="004A4465" w:rsidP="003638F7">
            <w:pPr>
              <w:jc w:val="center"/>
              <w:rPr>
                <w:b/>
                <w:color w:val="000000" w:themeColor="text1"/>
              </w:rPr>
            </w:pPr>
            <w:r w:rsidRPr="0013769D">
              <w:rPr>
                <w:b/>
                <w:color w:val="000000" w:themeColor="text1"/>
              </w:rPr>
              <w:t>2024.</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2971E" w14:textId="77777777" w:rsidR="004A4465" w:rsidRPr="0013769D" w:rsidRDefault="004A4465" w:rsidP="003638F7">
            <w:pPr>
              <w:jc w:val="center"/>
              <w:rPr>
                <w:b/>
                <w:color w:val="000000" w:themeColor="text1"/>
              </w:rPr>
            </w:pPr>
            <w:proofErr w:type="spellStart"/>
            <w:r w:rsidRPr="0013769D">
              <w:rPr>
                <w:b/>
                <w:color w:val="000000" w:themeColor="text1"/>
              </w:rPr>
              <w:t>Promjena</w:t>
            </w:r>
            <w:proofErr w:type="spellEnd"/>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C3502" w14:textId="77777777" w:rsidR="004A4465" w:rsidRPr="0013769D" w:rsidRDefault="004A4465" w:rsidP="003638F7">
            <w:pPr>
              <w:jc w:val="center"/>
              <w:rPr>
                <w:b/>
                <w:color w:val="000000" w:themeColor="text1"/>
              </w:rPr>
            </w:pPr>
            <w:r w:rsidRPr="0013769D">
              <w:rPr>
                <w:b/>
                <w:color w:val="000000" w:themeColor="text1"/>
              </w:rPr>
              <w:t>Novi plan</w:t>
            </w:r>
          </w:p>
        </w:tc>
      </w:tr>
      <w:tr w:rsidR="004A4465" w:rsidRPr="0013769D" w14:paraId="13487D96"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BBD7D" w14:textId="77777777" w:rsidR="004A4465" w:rsidRPr="0013769D" w:rsidRDefault="004A4465" w:rsidP="003638F7">
            <w:pPr>
              <w:jc w:val="center"/>
              <w:rPr>
                <w:color w:val="000000" w:themeColor="text1"/>
              </w:rPr>
            </w:pPr>
            <w:r w:rsidRPr="0013769D">
              <w:rPr>
                <w:color w:val="000000" w:themeColor="text1"/>
              </w:rPr>
              <w:t>1.</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6921199B"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K101001 </w:t>
            </w:r>
            <w:proofErr w:type="spellStart"/>
            <w:r w:rsidRPr="0013769D">
              <w:rPr>
                <w:color w:val="000000"/>
              </w:rPr>
              <w:t>Rekonstrukcija</w:t>
            </w:r>
            <w:proofErr w:type="spellEnd"/>
            <w:r w:rsidRPr="0013769D">
              <w:rPr>
                <w:color w:val="000000"/>
              </w:rPr>
              <w:t xml:space="preserve"> cesta, </w:t>
            </w:r>
            <w:proofErr w:type="spellStart"/>
            <w:r w:rsidRPr="0013769D">
              <w:rPr>
                <w:color w:val="000000"/>
              </w:rPr>
              <w:t>nogostupa</w:t>
            </w:r>
            <w:proofErr w:type="spellEnd"/>
            <w:r w:rsidRPr="0013769D">
              <w:rPr>
                <w:color w:val="000000"/>
              </w:rPr>
              <w:t xml:space="preserve"> </w:t>
            </w:r>
            <w:proofErr w:type="spellStart"/>
            <w:r w:rsidRPr="0013769D">
              <w:rPr>
                <w:color w:val="000000"/>
              </w:rPr>
              <w:t>i</w:t>
            </w:r>
            <w:proofErr w:type="spellEnd"/>
            <w:r w:rsidRPr="0013769D">
              <w:rPr>
                <w:color w:val="000000"/>
              </w:rPr>
              <w:t xml:space="preserve"> </w:t>
            </w:r>
            <w:proofErr w:type="spellStart"/>
            <w:r w:rsidRPr="0013769D">
              <w:rPr>
                <w:color w:val="000000"/>
              </w:rPr>
              <w:t>puteva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04E2A" w14:textId="77777777" w:rsidR="004A4465" w:rsidRPr="0013769D" w:rsidRDefault="004A4465" w:rsidP="003638F7">
            <w:pPr>
              <w:jc w:val="right"/>
              <w:rPr>
                <w:bCs/>
                <w:color w:val="000000" w:themeColor="text1"/>
              </w:rPr>
            </w:pPr>
            <w:r w:rsidRPr="0013769D">
              <w:rPr>
                <w:color w:val="000000"/>
              </w:rPr>
              <w:t>1.390.000,00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36896" w14:textId="77777777" w:rsidR="004A4465" w:rsidRPr="0013769D" w:rsidRDefault="004A4465" w:rsidP="003638F7">
            <w:pPr>
              <w:jc w:val="right"/>
              <w:rPr>
                <w:bCs/>
                <w:color w:val="000000" w:themeColor="text1"/>
              </w:rPr>
            </w:pPr>
            <w:r w:rsidRPr="0013769D">
              <w:rPr>
                <w:color w:val="000000"/>
              </w:rPr>
              <w:t>-30.000,00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03FB2" w14:textId="77777777" w:rsidR="004A4465" w:rsidRPr="0013769D" w:rsidRDefault="004A4465" w:rsidP="003638F7">
            <w:pPr>
              <w:jc w:val="right"/>
              <w:rPr>
                <w:bCs/>
                <w:color w:val="000000" w:themeColor="text1"/>
              </w:rPr>
            </w:pPr>
            <w:r w:rsidRPr="0013769D">
              <w:rPr>
                <w:color w:val="000000"/>
              </w:rPr>
              <w:t>1.360.000,00</w:t>
            </w:r>
          </w:p>
        </w:tc>
      </w:tr>
      <w:tr w:rsidR="004A4465" w:rsidRPr="0013769D" w14:paraId="595C4F63"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6A8E0" w14:textId="77777777" w:rsidR="004A4465" w:rsidRPr="0013769D" w:rsidRDefault="004A4465" w:rsidP="003638F7">
            <w:pPr>
              <w:jc w:val="center"/>
              <w:rPr>
                <w:color w:val="000000" w:themeColor="text1"/>
              </w:rPr>
            </w:pPr>
            <w:r w:rsidRPr="0013769D">
              <w:rPr>
                <w:color w:val="000000" w:themeColor="text1"/>
              </w:rPr>
              <w:t>2.</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1D897ADC"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K101002 </w:t>
            </w:r>
            <w:proofErr w:type="spellStart"/>
            <w:r w:rsidRPr="0013769D">
              <w:rPr>
                <w:color w:val="000000"/>
              </w:rPr>
              <w:t>Imovinsko-pravni</w:t>
            </w:r>
            <w:proofErr w:type="spellEnd"/>
            <w:r w:rsidRPr="0013769D">
              <w:rPr>
                <w:color w:val="000000"/>
              </w:rPr>
              <w:t xml:space="preserve"> </w:t>
            </w:r>
            <w:proofErr w:type="spellStart"/>
            <w:r w:rsidRPr="0013769D">
              <w:rPr>
                <w:color w:val="000000"/>
              </w:rPr>
              <w:t>odnosi</w:t>
            </w:r>
            <w:proofErr w:type="spellEnd"/>
            <w:r w:rsidRPr="0013769D">
              <w:rPr>
                <w:color w:val="000000"/>
              </w:rPr>
              <w:t xml:space="preserve"> </w:t>
            </w:r>
            <w:proofErr w:type="spellStart"/>
            <w:r w:rsidRPr="0013769D">
              <w:rPr>
                <w:color w:val="000000"/>
              </w:rPr>
              <w:t>vezani</w:t>
            </w:r>
            <w:proofErr w:type="spellEnd"/>
            <w:r w:rsidRPr="0013769D">
              <w:rPr>
                <w:color w:val="000000"/>
              </w:rPr>
              <w:t xml:space="preserve"> za </w:t>
            </w:r>
            <w:proofErr w:type="spellStart"/>
            <w:r w:rsidRPr="0013769D">
              <w:rPr>
                <w:color w:val="000000"/>
              </w:rPr>
              <w:t>izgradnju</w:t>
            </w:r>
            <w:proofErr w:type="spellEnd"/>
            <w:r w:rsidRPr="0013769D">
              <w:rPr>
                <w:color w:val="000000"/>
              </w:rPr>
              <w:t xml:space="preserve"> cesta </w:t>
            </w:r>
            <w:proofErr w:type="spellStart"/>
            <w:r w:rsidRPr="0013769D">
              <w:rPr>
                <w:color w:val="000000"/>
              </w:rPr>
              <w:t>i</w:t>
            </w:r>
            <w:proofErr w:type="spellEnd"/>
            <w:r w:rsidRPr="0013769D">
              <w:rPr>
                <w:color w:val="000000"/>
              </w:rPr>
              <w:t xml:space="preserve"> </w:t>
            </w:r>
            <w:proofErr w:type="spellStart"/>
            <w:r w:rsidRPr="0013769D">
              <w:rPr>
                <w:color w:val="000000"/>
              </w:rPr>
              <w:t>javno</w:t>
            </w:r>
            <w:proofErr w:type="spellEnd"/>
            <w:r w:rsidRPr="0013769D">
              <w:rPr>
                <w:color w:val="000000"/>
              </w:rPr>
              <w:t xml:space="preserve"> </w:t>
            </w:r>
            <w:proofErr w:type="spellStart"/>
            <w:r w:rsidRPr="0013769D">
              <w:rPr>
                <w:color w:val="000000"/>
              </w:rPr>
              <w:t>prometnih</w:t>
            </w:r>
            <w:proofErr w:type="spellEnd"/>
            <w:r w:rsidRPr="0013769D">
              <w:rPr>
                <w:color w:val="000000"/>
              </w:rPr>
              <w:t xml:space="preserve"> </w:t>
            </w:r>
            <w:proofErr w:type="spellStart"/>
            <w:r w:rsidRPr="0013769D">
              <w:rPr>
                <w:color w:val="000000"/>
              </w:rPr>
              <w:t>površina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B0976" w14:textId="77777777" w:rsidR="004A4465" w:rsidRPr="0013769D" w:rsidRDefault="004A4465" w:rsidP="003638F7">
            <w:pPr>
              <w:jc w:val="right"/>
              <w:rPr>
                <w:bCs/>
                <w:color w:val="000000" w:themeColor="text1"/>
              </w:rPr>
            </w:pPr>
            <w:r w:rsidRPr="0013769D">
              <w:rPr>
                <w:color w:val="000000"/>
              </w:rPr>
              <w:t>250.000,00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6CEE7" w14:textId="77777777" w:rsidR="004A4465" w:rsidRPr="0013769D" w:rsidRDefault="004A4465" w:rsidP="003638F7">
            <w:pPr>
              <w:jc w:val="right"/>
              <w:rPr>
                <w:bCs/>
                <w:color w:val="000000" w:themeColor="text1"/>
              </w:rPr>
            </w:pPr>
            <w:r w:rsidRPr="0013769D">
              <w:rPr>
                <w:color w:val="000000"/>
              </w:rPr>
              <w:t>80.000,00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C685C" w14:textId="77777777" w:rsidR="004A4465" w:rsidRPr="0013769D" w:rsidRDefault="004A4465" w:rsidP="003638F7">
            <w:pPr>
              <w:jc w:val="right"/>
              <w:rPr>
                <w:bCs/>
                <w:color w:val="000000" w:themeColor="text1"/>
              </w:rPr>
            </w:pPr>
            <w:r w:rsidRPr="0013769D">
              <w:rPr>
                <w:color w:val="000000"/>
              </w:rPr>
              <w:t>330.000,00</w:t>
            </w:r>
          </w:p>
        </w:tc>
      </w:tr>
      <w:tr w:rsidR="004A4465" w:rsidRPr="0013769D" w14:paraId="40A7B87B"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E6B1F" w14:textId="77777777" w:rsidR="004A4465" w:rsidRPr="0013769D" w:rsidRDefault="004A4465" w:rsidP="003638F7">
            <w:pPr>
              <w:jc w:val="center"/>
              <w:rPr>
                <w:color w:val="000000" w:themeColor="text1"/>
              </w:rPr>
            </w:pPr>
            <w:r w:rsidRPr="0013769D">
              <w:rPr>
                <w:color w:val="000000" w:themeColor="text1"/>
              </w:rPr>
              <w:t>3.</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52405C27"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K101003 </w:t>
            </w:r>
            <w:proofErr w:type="spellStart"/>
            <w:r w:rsidRPr="0013769D">
              <w:rPr>
                <w:color w:val="000000"/>
              </w:rPr>
              <w:t>Izgradnja</w:t>
            </w:r>
            <w:proofErr w:type="spellEnd"/>
            <w:r w:rsidRPr="0013769D">
              <w:rPr>
                <w:color w:val="000000"/>
              </w:rPr>
              <w:t xml:space="preserve"> </w:t>
            </w:r>
            <w:proofErr w:type="spellStart"/>
            <w:r w:rsidRPr="0013769D">
              <w:rPr>
                <w:color w:val="000000"/>
              </w:rPr>
              <w:t>infrastrukture</w:t>
            </w:r>
            <w:proofErr w:type="spellEnd"/>
            <w:r w:rsidRPr="0013769D">
              <w:rPr>
                <w:color w:val="000000"/>
              </w:rPr>
              <w:t xml:space="preserve"> </w:t>
            </w:r>
            <w:proofErr w:type="spellStart"/>
            <w:r w:rsidRPr="0013769D">
              <w:rPr>
                <w:color w:val="000000"/>
              </w:rPr>
              <w:t>i</w:t>
            </w:r>
            <w:proofErr w:type="spellEnd"/>
            <w:r w:rsidRPr="0013769D">
              <w:rPr>
                <w:color w:val="000000"/>
              </w:rPr>
              <w:t xml:space="preserve"> </w:t>
            </w:r>
            <w:proofErr w:type="spellStart"/>
            <w:r w:rsidRPr="0013769D">
              <w:rPr>
                <w:color w:val="000000"/>
              </w:rPr>
              <w:t>prometnica</w:t>
            </w:r>
            <w:proofErr w:type="spellEnd"/>
            <w:r w:rsidRPr="0013769D">
              <w:rPr>
                <w:color w:val="000000"/>
              </w:rPr>
              <w:t xml:space="preserve"> zone Finida </w:t>
            </w:r>
            <w:proofErr w:type="spellStart"/>
            <w:r w:rsidRPr="0013769D">
              <w:rPr>
                <w:color w:val="000000"/>
              </w:rPr>
              <w:t>sjever</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C207C" w14:textId="77777777" w:rsidR="004A4465" w:rsidRPr="0013769D" w:rsidRDefault="004A4465" w:rsidP="003638F7">
            <w:pPr>
              <w:jc w:val="right"/>
              <w:rPr>
                <w:bCs/>
                <w:color w:val="000000" w:themeColor="text1"/>
              </w:rPr>
            </w:pPr>
            <w:r w:rsidRPr="0013769D">
              <w:rPr>
                <w:color w:val="000000"/>
              </w:rPr>
              <w:t>135.000,00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6E021" w14:textId="77777777" w:rsidR="004A4465" w:rsidRPr="0013769D" w:rsidRDefault="004A4465" w:rsidP="003638F7">
            <w:pPr>
              <w:jc w:val="right"/>
              <w:rPr>
                <w:bCs/>
                <w:color w:val="000000" w:themeColor="text1"/>
              </w:rPr>
            </w:pPr>
            <w:r w:rsidRPr="0013769D">
              <w:rPr>
                <w:color w:val="000000"/>
              </w:rPr>
              <w:t>-60.000,00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13CD6" w14:textId="77777777" w:rsidR="004A4465" w:rsidRPr="0013769D" w:rsidRDefault="004A4465" w:rsidP="003638F7">
            <w:pPr>
              <w:jc w:val="right"/>
              <w:rPr>
                <w:bCs/>
                <w:color w:val="000000" w:themeColor="text1"/>
              </w:rPr>
            </w:pPr>
            <w:r w:rsidRPr="0013769D">
              <w:rPr>
                <w:color w:val="000000"/>
              </w:rPr>
              <w:t>75.000,00</w:t>
            </w:r>
          </w:p>
        </w:tc>
      </w:tr>
      <w:tr w:rsidR="004A4465" w:rsidRPr="0013769D" w14:paraId="1451C1BF"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D1F3F" w14:textId="77777777" w:rsidR="004A4465" w:rsidRPr="0013769D" w:rsidRDefault="004A4465" w:rsidP="003638F7">
            <w:pPr>
              <w:jc w:val="center"/>
              <w:rPr>
                <w:color w:val="000000" w:themeColor="text1"/>
              </w:rPr>
            </w:pPr>
            <w:r w:rsidRPr="0013769D">
              <w:rPr>
                <w:color w:val="000000" w:themeColor="text1"/>
              </w:rPr>
              <w:t>4.</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884A88C"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K101004 </w:t>
            </w:r>
            <w:proofErr w:type="spellStart"/>
            <w:r w:rsidRPr="0013769D">
              <w:rPr>
                <w:color w:val="000000"/>
              </w:rPr>
              <w:t>Izgradnja</w:t>
            </w:r>
            <w:proofErr w:type="spellEnd"/>
            <w:r w:rsidRPr="0013769D">
              <w:rPr>
                <w:color w:val="000000"/>
              </w:rPr>
              <w:t xml:space="preserve"> </w:t>
            </w:r>
            <w:proofErr w:type="spellStart"/>
            <w:r w:rsidRPr="0013769D">
              <w:rPr>
                <w:color w:val="000000"/>
              </w:rPr>
              <w:t>infrastrukture</w:t>
            </w:r>
            <w:proofErr w:type="spellEnd"/>
            <w:r w:rsidRPr="0013769D">
              <w:rPr>
                <w:color w:val="000000"/>
              </w:rPr>
              <w:t xml:space="preserve"> </w:t>
            </w:r>
            <w:proofErr w:type="spellStart"/>
            <w:r w:rsidRPr="0013769D">
              <w:rPr>
                <w:color w:val="000000"/>
              </w:rPr>
              <w:t>i</w:t>
            </w:r>
            <w:proofErr w:type="spellEnd"/>
            <w:r w:rsidRPr="0013769D">
              <w:rPr>
                <w:color w:val="000000"/>
              </w:rPr>
              <w:t xml:space="preserve"> </w:t>
            </w:r>
            <w:proofErr w:type="spellStart"/>
            <w:r w:rsidRPr="0013769D">
              <w:rPr>
                <w:color w:val="000000"/>
              </w:rPr>
              <w:t>prometnica</w:t>
            </w:r>
            <w:proofErr w:type="spellEnd"/>
            <w:r w:rsidRPr="0013769D">
              <w:rPr>
                <w:color w:val="000000"/>
              </w:rPr>
              <w:t xml:space="preserve"> zone </w:t>
            </w:r>
            <w:proofErr w:type="spellStart"/>
            <w:r w:rsidRPr="0013769D">
              <w:rPr>
                <w:color w:val="000000"/>
              </w:rPr>
              <w:t>Srednji</w:t>
            </w:r>
            <w:proofErr w:type="spellEnd"/>
            <w:r w:rsidRPr="0013769D">
              <w:rPr>
                <w:color w:val="000000"/>
              </w:rPr>
              <w:t xml:space="preserve"> Špadići</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2FC05" w14:textId="77777777" w:rsidR="004A4465" w:rsidRPr="0013769D" w:rsidRDefault="004A4465" w:rsidP="003638F7">
            <w:pPr>
              <w:jc w:val="right"/>
              <w:rPr>
                <w:bCs/>
                <w:color w:val="000000" w:themeColor="text1"/>
              </w:rPr>
            </w:pPr>
            <w:r w:rsidRPr="0013769D">
              <w:rPr>
                <w:color w:val="000000"/>
              </w:rPr>
              <w:t>27.000,00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B1AB7" w14:textId="77777777" w:rsidR="004A4465" w:rsidRPr="0013769D" w:rsidRDefault="004A4465" w:rsidP="003638F7">
            <w:pPr>
              <w:jc w:val="right"/>
              <w:rPr>
                <w:bCs/>
                <w:color w:val="000000" w:themeColor="text1"/>
              </w:rPr>
            </w:pPr>
            <w:r w:rsidRPr="0013769D">
              <w:rPr>
                <w:color w:val="000000"/>
              </w:rPr>
              <w:t>-17.000,00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CC295" w14:textId="77777777" w:rsidR="004A4465" w:rsidRPr="0013769D" w:rsidRDefault="004A4465" w:rsidP="003638F7">
            <w:pPr>
              <w:jc w:val="right"/>
              <w:rPr>
                <w:bCs/>
                <w:color w:val="000000" w:themeColor="text1"/>
              </w:rPr>
            </w:pPr>
            <w:r w:rsidRPr="0013769D">
              <w:rPr>
                <w:color w:val="000000"/>
              </w:rPr>
              <w:t>10.000,00</w:t>
            </w:r>
          </w:p>
        </w:tc>
      </w:tr>
      <w:tr w:rsidR="004A4465" w:rsidRPr="0013769D" w14:paraId="48002499"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27A48" w14:textId="77777777" w:rsidR="004A4465" w:rsidRPr="0013769D" w:rsidRDefault="004A4465" w:rsidP="003638F7">
            <w:pPr>
              <w:jc w:val="center"/>
              <w:rPr>
                <w:color w:val="000000" w:themeColor="text1"/>
              </w:rPr>
            </w:pPr>
            <w:r w:rsidRPr="0013769D">
              <w:rPr>
                <w:color w:val="000000" w:themeColor="text1"/>
              </w:rPr>
              <w:t>5.</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6B99D0FA"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K101006 </w:t>
            </w:r>
            <w:proofErr w:type="spellStart"/>
            <w:r w:rsidRPr="0013769D">
              <w:rPr>
                <w:color w:val="000000"/>
              </w:rPr>
              <w:t>Infrastruktura</w:t>
            </w:r>
            <w:proofErr w:type="spellEnd"/>
            <w:r w:rsidRPr="0013769D">
              <w:rPr>
                <w:color w:val="000000"/>
              </w:rPr>
              <w:t xml:space="preserve"> </w:t>
            </w:r>
            <w:proofErr w:type="spellStart"/>
            <w:r w:rsidRPr="0013769D">
              <w:rPr>
                <w:color w:val="000000"/>
              </w:rPr>
              <w:t>Servisne</w:t>
            </w:r>
            <w:proofErr w:type="spellEnd"/>
            <w:r w:rsidRPr="0013769D">
              <w:rPr>
                <w:color w:val="000000"/>
              </w:rPr>
              <w:t xml:space="preserve"> zone III</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30933" w14:textId="77777777" w:rsidR="004A4465" w:rsidRPr="0013769D" w:rsidRDefault="004A4465" w:rsidP="003638F7">
            <w:pPr>
              <w:jc w:val="right"/>
              <w:rPr>
                <w:bCs/>
                <w:color w:val="000000" w:themeColor="text1"/>
              </w:rPr>
            </w:pPr>
            <w:r w:rsidRPr="0013769D">
              <w:rPr>
                <w:color w:val="000000"/>
              </w:rPr>
              <w:t>50.000,00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49F1A" w14:textId="77777777" w:rsidR="004A4465" w:rsidRPr="0013769D" w:rsidRDefault="004A4465" w:rsidP="003638F7">
            <w:pPr>
              <w:jc w:val="right"/>
              <w:rPr>
                <w:bCs/>
                <w:color w:val="000000" w:themeColor="text1"/>
              </w:rPr>
            </w:pPr>
            <w:r w:rsidRPr="0013769D">
              <w:rPr>
                <w:color w:val="000000"/>
              </w:rPr>
              <w:t>-30.000,00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87D6B" w14:textId="77777777" w:rsidR="004A4465" w:rsidRPr="0013769D" w:rsidRDefault="004A4465" w:rsidP="003638F7">
            <w:pPr>
              <w:jc w:val="right"/>
              <w:rPr>
                <w:bCs/>
                <w:color w:val="000000" w:themeColor="text1"/>
              </w:rPr>
            </w:pPr>
            <w:r w:rsidRPr="0013769D">
              <w:rPr>
                <w:color w:val="000000"/>
              </w:rPr>
              <w:t>20.000,00</w:t>
            </w:r>
          </w:p>
        </w:tc>
      </w:tr>
      <w:tr w:rsidR="004A4465" w:rsidRPr="0013769D" w14:paraId="569C7C64"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8DA4C" w14:textId="77777777" w:rsidR="004A4465" w:rsidRPr="0013769D" w:rsidRDefault="004A4465" w:rsidP="003638F7">
            <w:pPr>
              <w:jc w:val="center"/>
              <w:rPr>
                <w:color w:val="000000" w:themeColor="text1"/>
              </w:rPr>
            </w:pPr>
            <w:r w:rsidRPr="0013769D">
              <w:rPr>
                <w:color w:val="000000" w:themeColor="text1"/>
              </w:rPr>
              <w:t>6.</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452B71D9"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K101007 </w:t>
            </w:r>
            <w:proofErr w:type="spellStart"/>
            <w:r w:rsidRPr="0013769D">
              <w:rPr>
                <w:color w:val="000000"/>
              </w:rPr>
              <w:t>Raskrižje</w:t>
            </w:r>
            <w:proofErr w:type="spellEnd"/>
            <w:r w:rsidRPr="0013769D">
              <w:rPr>
                <w:color w:val="000000"/>
              </w:rPr>
              <w:t xml:space="preserve"> </w:t>
            </w:r>
            <w:proofErr w:type="spellStart"/>
            <w:r w:rsidRPr="0013769D">
              <w:rPr>
                <w:color w:val="000000"/>
              </w:rPr>
              <w:t>Vlašića</w:t>
            </w:r>
            <w:proofErr w:type="spellEnd"/>
            <w:r w:rsidRPr="0013769D">
              <w:rPr>
                <w:color w:val="000000"/>
              </w:rPr>
              <w:t xml:space="preserve"> - </w:t>
            </w:r>
            <w:proofErr w:type="spellStart"/>
            <w:r w:rsidRPr="0013769D">
              <w:rPr>
                <w:color w:val="000000"/>
              </w:rPr>
              <w:t>Vrsarska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B5C50" w14:textId="77777777" w:rsidR="004A4465" w:rsidRPr="0013769D" w:rsidRDefault="004A4465" w:rsidP="003638F7">
            <w:pPr>
              <w:jc w:val="right"/>
              <w:rPr>
                <w:bCs/>
                <w:color w:val="000000" w:themeColor="text1"/>
              </w:rPr>
            </w:pPr>
            <w:r w:rsidRPr="0013769D">
              <w:rPr>
                <w:color w:val="000000"/>
              </w:rPr>
              <w:t>510.000,00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131AB"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B4756" w14:textId="77777777" w:rsidR="004A4465" w:rsidRPr="0013769D" w:rsidRDefault="004A4465" w:rsidP="003638F7">
            <w:pPr>
              <w:jc w:val="right"/>
              <w:rPr>
                <w:bCs/>
                <w:color w:val="000000" w:themeColor="text1"/>
              </w:rPr>
            </w:pPr>
            <w:r w:rsidRPr="0013769D">
              <w:rPr>
                <w:color w:val="000000"/>
              </w:rPr>
              <w:t>510.000,00</w:t>
            </w:r>
          </w:p>
        </w:tc>
      </w:tr>
      <w:tr w:rsidR="004A4465" w:rsidRPr="0013769D" w14:paraId="3DF42A12"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CF37A" w14:textId="77777777" w:rsidR="004A4465" w:rsidRPr="0013769D" w:rsidRDefault="004A4465" w:rsidP="003638F7">
            <w:pPr>
              <w:jc w:val="center"/>
              <w:rPr>
                <w:color w:val="000000" w:themeColor="text1"/>
              </w:rPr>
            </w:pPr>
            <w:r w:rsidRPr="0013769D">
              <w:rPr>
                <w:color w:val="000000" w:themeColor="text1"/>
              </w:rPr>
              <w:t>7.</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4F55F6C"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K101008 </w:t>
            </w:r>
            <w:proofErr w:type="spellStart"/>
            <w:r w:rsidRPr="0013769D">
              <w:rPr>
                <w:color w:val="000000"/>
              </w:rPr>
              <w:t>Infrastruktura</w:t>
            </w:r>
            <w:proofErr w:type="spellEnd"/>
            <w:r w:rsidRPr="0013769D">
              <w:rPr>
                <w:color w:val="000000"/>
              </w:rPr>
              <w:t xml:space="preserve"> zone </w:t>
            </w:r>
            <w:proofErr w:type="spellStart"/>
            <w:r w:rsidRPr="0013769D">
              <w:rPr>
                <w:color w:val="000000"/>
              </w:rPr>
              <w:t>Saladinka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A6C60" w14:textId="77777777" w:rsidR="004A4465" w:rsidRPr="0013769D" w:rsidRDefault="004A4465" w:rsidP="003638F7">
            <w:pPr>
              <w:jc w:val="right"/>
              <w:rPr>
                <w:bCs/>
                <w:color w:val="000000" w:themeColor="text1"/>
              </w:rPr>
            </w:pPr>
            <w:r w:rsidRPr="0013769D">
              <w:rPr>
                <w:color w:val="000000"/>
              </w:rPr>
              <w:t>137.000,00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C9D47" w14:textId="77777777" w:rsidR="004A4465" w:rsidRPr="0013769D" w:rsidRDefault="004A4465" w:rsidP="003638F7">
            <w:pPr>
              <w:jc w:val="right"/>
              <w:rPr>
                <w:bCs/>
                <w:color w:val="000000" w:themeColor="text1"/>
              </w:rPr>
            </w:pPr>
            <w:r w:rsidRPr="0013769D">
              <w:rPr>
                <w:color w:val="000000"/>
              </w:rPr>
              <w:t>-127.000,00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A971E" w14:textId="77777777" w:rsidR="004A4465" w:rsidRPr="0013769D" w:rsidRDefault="004A4465" w:rsidP="003638F7">
            <w:pPr>
              <w:jc w:val="right"/>
              <w:rPr>
                <w:bCs/>
                <w:color w:val="000000" w:themeColor="text1"/>
              </w:rPr>
            </w:pPr>
            <w:r w:rsidRPr="0013769D">
              <w:rPr>
                <w:color w:val="000000"/>
              </w:rPr>
              <w:t>10.000,00</w:t>
            </w:r>
          </w:p>
        </w:tc>
      </w:tr>
      <w:tr w:rsidR="004A4465" w:rsidRPr="0013769D" w14:paraId="08B83BAC"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EDC04" w14:textId="77777777" w:rsidR="004A4465" w:rsidRPr="0013769D" w:rsidRDefault="004A4465" w:rsidP="003638F7">
            <w:pPr>
              <w:jc w:val="center"/>
              <w:rPr>
                <w:color w:val="000000" w:themeColor="text1"/>
              </w:rPr>
            </w:pPr>
            <w:r w:rsidRPr="0013769D">
              <w:rPr>
                <w:color w:val="000000" w:themeColor="text1"/>
              </w:rPr>
              <w:t>8.</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E4B595F"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K101009 </w:t>
            </w:r>
            <w:proofErr w:type="spellStart"/>
            <w:r w:rsidRPr="0013769D">
              <w:rPr>
                <w:color w:val="000000"/>
              </w:rPr>
              <w:t>Prometnica</w:t>
            </w:r>
            <w:proofErr w:type="spellEnd"/>
            <w:r w:rsidRPr="0013769D">
              <w:rPr>
                <w:color w:val="000000"/>
              </w:rPr>
              <w:t xml:space="preserve"> Gornji Špadići - </w:t>
            </w:r>
            <w:proofErr w:type="spellStart"/>
            <w:r w:rsidRPr="0013769D">
              <w:rPr>
                <w:color w:val="000000"/>
              </w:rPr>
              <w:t>škola</w:t>
            </w:r>
            <w:proofErr w:type="spellEnd"/>
            <w:r w:rsidRPr="0013769D">
              <w:rPr>
                <w:color w:val="000000"/>
              </w:rPr>
              <w:t xml:space="preserve"> Finida</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07C23" w14:textId="77777777" w:rsidR="004A4465" w:rsidRPr="0013769D" w:rsidRDefault="004A4465" w:rsidP="003638F7">
            <w:pPr>
              <w:jc w:val="right"/>
              <w:rPr>
                <w:bCs/>
                <w:color w:val="000000" w:themeColor="text1"/>
              </w:rPr>
            </w:pPr>
            <w:r w:rsidRPr="0013769D">
              <w:rPr>
                <w:color w:val="000000"/>
              </w:rPr>
              <w:t>52.000,00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71079"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FCFEB" w14:textId="77777777" w:rsidR="004A4465" w:rsidRPr="0013769D" w:rsidRDefault="004A4465" w:rsidP="003638F7">
            <w:pPr>
              <w:jc w:val="right"/>
              <w:rPr>
                <w:bCs/>
                <w:color w:val="000000" w:themeColor="text1"/>
              </w:rPr>
            </w:pPr>
            <w:r w:rsidRPr="0013769D">
              <w:rPr>
                <w:color w:val="000000"/>
              </w:rPr>
              <w:t>52.000,00</w:t>
            </w:r>
          </w:p>
        </w:tc>
      </w:tr>
      <w:tr w:rsidR="004A4465" w:rsidRPr="0013769D" w14:paraId="660DFFE9"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5EC09" w14:textId="77777777" w:rsidR="004A4465" w:rsidRPr="0013769D" w:rsidRDefault="004A4465" w:rsidP="003638F7">
            <w:pPr>
              <w:jc w:val="center"/>
              <w:rPr>
                <w:color w:val="000000" w:themeColor="text1"/>
              </w:rPr>
            </w:pPr>
            <w:r w:rsidRPr="0013769D">
              <w:rPr>
                <w:color w:val="000000" w:themeColor="text1"/>
              </w:rPr>
              <w:t>9.</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FCCD1BD"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K101011 </w:t>
            </w:r>
            <w:proofErr w:type="spellStart"/>
            <w:r w:rsidRPr="0013769D">
              <w:rPr>
                <w:color w:val="000000"/>
              </w:rPr>
              <w:t>Infrastruktura</w:t>
            </w:r>
            <w:proofErr w:type="spellEnd"/>
            <w:r w:rsidRPr="0013769D">
              <w:rPr>
                <w:color w:val="000000"/>
              </w:rPr>
              <w:t xml:space="preserve"> zone UPU Špadići</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7098A" w14:textId="77777777" w:rsidR="004A4465" w:rsidRPr="0013769D" w:rsidRDefault="004A4465" w:rsidP="003638F7">
            <w:pPr>
              <w:jc w:val="right"/>
              <w:rPr>
                <w:bCs/>
                <w:color w:val="000000" w:themeColor="text1"/>
              </w:rPr>
            </w:pPr>
            <w:r w:rsidRPr="0013769D">
              <w:rPr>
                <w:color w:val="000000"/>
              </w:rPr>
              <w:t>133.000,00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5D0B8" w14:textId="77777777" w:rsidR="004A4465" w:rsidRPr="0013769D" w:rsidRDefault="004A4465" w:rsidP="003638F7">
            <w:pPr>
              <w:jc w:val="right"/>
              <w:rPr>
                <w:bCs/>
                <w:color w:val="000000" w:themeColor="text1"/>
              </w:rPr>
            </w:pPr>
            <w:r w:rsidRPr="0013769D">
              <w:rPr>
                <w:color w:val="000000"/>
              </w:rPr>
              <w:t>-123.000,00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4F7AA" w14:textId="77777777" w:rsidR="004A4465" w:rsidRPr="0013769D" w:rsidRDefault="004A4465" w:rsidP="003638F7">
            <w:pPr>
              <w:jc w:val="right"/>
              <w:rPr>
                <w:bCs/>
                <w:color w:val="000000" w:themeColor="text1"/>
              </w:rPr>
            </w:pPr>
            <w:r w:rsidRPr="0013769D">
              <w:rPr>
                <w:color w:val="000000"/>
              </w:rPr>
              <w:t>10.000,00</w:t>
            </w:r>
          </w:p>
        </w:tc>
      </w:tr>
      <w:tr w:rsidR="004A4465" w:rsidRPr="0013769D" w14:paraId="54AB86DC"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F6E9A" w14:textId="77777777" w:rsidR="004A4465" w:rsidRPr="0013769D" w:rsidRDefault="004A4465" w:rsidP="003638F7">
            <w:pPr>
              <w:jc w:val="center"/>
              <w:rPr>
                <w:color w:val="000000" w:themeColor="text1"/>
              </w:rPr>
            </w:pPr>
            <w:r w:rsidRPr="0013769D">
              <w:rPr>
                <w:color w:val="000000" w:themeColor="text1"/>
              </w:rPr>
              <w:t>10.</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4AE2E56F"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K101012 </w:t>
            </w:r>
            <w:proofErr w:type="spellStart"/>
            <w:r w:rsidRPr="0013769D">
              <w:rPr>
                <w:color w:val="000000"/>
              </w:rPr>
              <w:t>Infrastruktura</w:t>
            </w:r>
            <w:proofErr w:type="spellEnd"/>
            <w:r w:rsidRPr="0013769D">
              <w:rPr>
                <w:color w:val="000000"/>
              </w:rPr>
              <w:t xml:space="preserve"> zone </w:t>
            </w:r>
            <w:proofErr w:type="spellStart"/>
            <w:r w:rsidRPr="0013769D">
              <w:rPr>
                <w:color w:val="000000"/>
              </w:rPr>
              <w:t>Buići</w:t>
            </w:r>
            <w:proofErr w:type="spellEnd"/>
            <w:r w:rsidRPr="0013769D">
              <w:rPr>
                <w:color w:val="000000"/>
              </w:rPr>
              <w:t xml:space="preserve"> </w:t>
            </w:r>
            <w:proofErr w:type="spellStart"/>
            <w:r w:rsidRPr="0013769D">
              <w:rPr>
                <w:color w:val="000000"/>
              </w:rPr>
              <w:t>Žbandaj</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8A4D8" w14:textId="77777777" w:rsidR="004A4465" w:rsidRPr="0013769D" w:rsidRDefault="004A4465" w:rsidP="003638F7">
            <w:pPr>
              <w:jc w:val="right"/>
              <w:rPr>
                <w:bCs/>
                <w:color w:val="000000" w:themeColor="text1"/>
              </w:rPr>
            </w:pPr>
            <w:r w:rsidRPr="0013769D">
              <w:rPr>
                <w:color w:val="000000"/>
              </w:rPr>
              <w:t>886.500,00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8E448" w14:textId="77777777" w:rsidR="004A4465" w:rsidRPr="0013769D" w:rsidRDefault="004A4465" w:rsidP="003638F7">
            <w:pPr>
              <w:jc w:val="right"/>
              <w:rPr>
                <w:bCs/>
                <w:color w:val="000000" w:themeColor="text1"/>
              </w:rPr>
            </w:pPr>
            <w:r w:rsidRPr="0013769D">
              <w:rPr>
                <w:color w:val="000000"/>
              </w:rPr>
              <w:t>-106.500,00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A9B11" w14:textId="77777777" w:rsidR="004A4465" w:rsidRPr="0013769D" w:rsidRDefault="004A4465" w:rsidP="003638F7">
            <w:pPr>
              <w:jc w:val="right"/>
              <w:rPr>
                <w:bCs/>
                <w:color w:val="000000" w:themeColor="text1"/>
              </w:rPr>
            </w:pPr>
            <w:r w:rsidRPr="0013769D">
              <w:rPr>
                <w:color w:val="000000"/>
              </w:rPr>
              <w:t>780.000,00</w:t>
            </w:r>
          </w:p>
        </w:tc>
      </w:tr>
      <w:tr w:rsidR="004A4465" w:rsidRPr="0013769D" w14:paraId="77B2DCC5"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17BCB" w14:textId="77777777" w:rsidR="004A4465" w:rsidRPr="0013769D" w:rsidRDefault="004A4465" w:rsidP="003638F7">
            <w:pPr>
              <w:jc w:val="center"/>
              <w:rPr>
                <w:color w:val="000000" w:themeColor="text1"/>
              </w:rPr>
            </w:pPr>
            <w:r w:rsidRPr="0013769D">
              <w:rPr>
                <w:color w:val="000000" w:themeColor="text1"/>
              </w:rPr>
              <w:t>11.</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5DD6EB5E"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K101014 </w:t>
            </w:r>
            <w:proofErr w:type="spellStart"/>
            <w:r w:rsidRPr="0013769D">
              <w:rPr>
                <w:color w:val="000000"/>
              </w:rPr>
              <w:t>Kružno</w:t>
            </w:r>
            <w:proofErr w:type="spellEnd"/>
            <w:r w:rsidRPr="0013769D">
              <w:rPr>
                <w:color w:val="000000"/>
              </w:rPr>
              <w:t xml:space="preserve"> </w:t>
            </w:r>
            <w:proofErr w:type="spellStart"/>
            <w:r w:rsidRPr="0013769D">
              <w:rPr>
                <w:color w:val="000000"/>
              </w:rPr>
              <w:t>raskrižje</w:t>
            </w:r>
            <w:proofErr w:type="spellEnd"/>
            <w:r w:rsidRPr="0013769D">
              <w:rPr>
                <w:color w:val="000000"/>
              </w:rPr>
              <w:t xml:space="preserve"> </w:t>
            </w:r>
            <w:proofErr w:type="spellStart"/>
            <w:r w:rsidRPr="0013769D">
              <w:rPr>
                <w:color w:val="000000"/>
              </w:rPr>
              <w:t>I.</w:t>
            </w:r>
            <w:proofErr w:type="gramStart"/>
            <w:r w:rsidRPr="0013769D">
              <w:rPr>
                <w:color w:val="000000"/>
              </w:rPr>
              <w:t>L.Ribara</w:t>
            </w:r>
            <w:proofErr w:type="spellEnd"/>
            <w:proofErr w:type="gramEnd"/>
            <w:r w:rsidRPr="0013769D">
              <w:rPr>
                <w:color w:val="000000"/>
              </w:rPr>
              <w:t xml:space="preserve"> - </w:t>
            </w:r>
            <w:proofErr w:type="spellStart"/>
            <w:r w:rsidRPr="0013769D">
              <w:rPr>
                <w:color w:val="000000"/>
              </w:rPr>
              <w:t>Somogy</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06013" w14:textId="77777777" w:rsidR="004A4465" w:rsidRPr="0013769D" w:rsidRDefault="004A4465" w:rsidP="003638F7">
            <w:pPr>
              <w:jc w:val="right"/>
              <w:rPr>
                <w:bCs/>
                <w:color w:val="000000" w:themeColor="text1"/>
              </w:rPr>
            </w:pPr>
            <w:r w:rsidRPr="0013769D">
              <w:rPr>
                <w:color w:val="000000"/>
              </w:rPr>
              <w:t>27.000,00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27419"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CA997" w14:textId="77777777" w:rsidR="004A4465" w:rsidRPr="0013769D" w:rsidRDefault="004A4465" w:rsidP="003638F7">
            <w:pPr>
              <w:jc w:val="right"/>
              <w:rPr>
                <w:bCs/>
                <w:color w:val="000000" w:themeColor="text1"/>
              </w:rPr>
            </w:pPr>
            <w:r w:rsidRPr="0013769D">
              <w:rPr>
                <w:color w:val="000000"/>
              </w:rPr>
              <w:t>27.000,00</w:t>
            </w:r>
          </w:p>
        </w:tc>
      </w:tr>
      <w:tr w:rsidR="004A4465" w:rsidRPr="0013769D" w14:paraId="6489E5C1"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C6662" w14:textId="77777777" w:rsidR="004A4465" w:rsidRPr="0013769D" w:rsidRDefault="004A4465" w:rsidP="003638F7">
            <w:pPr>
              <w:jc w:val="center"/>
              <w:rPr>
                <w:color w:val="000000" w:themeColor="text1"/>
              </w:rPr>
            </w:pPr>
            <w:r w:rsidRPr="0013769D">
              <w:rPr>
                <w:color w:val="000000" w:themeColor="text1"/>
              </w:rPr>
              <w:t>12.</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38077F8"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K101016 </w:t>
            </w:r>
            <w:proofErr w:type="spellStart"/>
            <w:r w:rsidRPr="0013769D">
              <w:rPr>
                <w:color w:val="000000"/>
              </w:rPr>
              <w:t>Prometnica</w:t>
            </w:r>
            <w:proofErr w:type="spellEnd"/>
            <w:r w:rsidRPr="0013769D">
              <w:rPr>
                <w:color w:val="000000"/>
              </w:rPr>
              <w:t xml:space="preserve"> </w:t>
            </w:r>
            <w:proofErr w:type="spellStart"/>
            <w:r w:rsidRPr="0013769D">
              <w:rPr>
                <w:color w:val="000000"/>
              </w:rPr>
              <w:t>Bašarinka</w:t>
            </w:r>
            <w:proofErr w:type="spellEnd"/>
            <w:r w:rsidRPr="0013769D">
              <w:rPr>
                <w:color w:val="000000"/>
              </w:rPr>
              <w:t xml:space="preserve"> - </w:t>
            </w:r>
            <w:proofErr w:type="spellStart"/>
            <w:r w:rsidRPr="0013769D">
              <w:rPr>
                <w:color w:val="000000"/>
              </w:rPr>
              <w:t>Kukci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7520B" w14:textId="77777777" w:rsidR="004A4465" w:rsidRPr="0013769D" w:rsidRDefault="004A4465" w:rsidP="003638F7">
            <w:pPr>
              <w:jc w:val="right"/>
              <w:rPr>
                <w:bCs/>
                <w:color w:val="000000" w:themeColor="text1"/>
              </w:rPr>
            </w:pPr>
            <w:r w:rsidRPr="0013769D">
              <w:rPr>
                <w:color w:val="000000"/>
              </w:rPr>
              <w:t>5.000,00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327AB"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5A363" w14:textId="77777777" w:rsidR="004A4465" w:rsidRPr="0013769D" w:rsidRDefault="004A4465" w:rsidP="003638F7">
            <w:pPr>
              <w:jc w:val="right"/>
              <w:rPr>
                <w:bCs/>
                <w:color w:val="000000" w:themeColor="text1"/>
              </w:rPr>
            </w:pPr>
            <w:r w:rsidRPr="0013769D">
              <w:rPr>
                <w:color w:val="000000"/>
              </w:rPr>
              <w:t>5.000,00</w:t>
            </w:r>
          </w:p>
        </w:tc>
      </w:tr>
      <w:tr w:rsidR="004A4465" w:rsidRPr="0013769D" w14:paraId="5EB57033"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00052" w14:textId="77777777" w:rsidR="004A4465" w:rsidRPr="0013769D" w:rsidRDefault="004A4465" w:rsidP="003638F7">
            <w:pPr>
              <w:jc w:val="center"/>
              <w:rPr>
                <w:color w:val="000000" w:themeColor="text1"/>
              </w:rPr>
            </w:pPr>
            <w:r w:rsidRPr="0013769D">
              <w:rPr>
                <w:color w:val="000000" w:themeColor="text1"/>
              </w:rPr>
              <w:t>13.</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47591026"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K101018 </w:t>
            </w:r>
            <w:proofErr w:type="spellStart"/>
            <w:r w:rsidRPr="0013769D">
              <w:rPr>
                <w:color w:val="000000"/>
              </w:rPr>
              <w:t>Obilaznica</w:t>
            </w:r>
            <w:proofErr w:type="spellEnd"/>
            <w:r w:rsidRPr="0013769D">
              <w:rPr>
                <w:color w:val="000000"/>
              </w:rPr>
              <w:t xml:space="preserve"> </w:t>
            </w:r>
            <w:proofErr w:type="spellStart"/>
            <w:r w:rsidRPr="0013769D">
              <w:rPr>
                <w:color w:val="000000"/>
              </w:rPr>
              <w:t>Starog</w:t>
            </w:r>
            <w:proofErr w:type="spellEnd"/>
            <w:r w:rsidRPr="0013769D">
              <w:rPr>
                <w:color w:val="000000"/>
              </w:rPr>
              <w:t xml:space="preserve"> </w:t>
            </w:r>
            <w:proofErr w:type="spellStart"/>
            <w:r w:rsidRPr="0013769D">
              <w:rPr>
                <w:color w:val="000000"/>
              </w:rPr>
              <w:t>Červara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D4AC9" w14:textId="77777777" w:rsidR="004A4465" w:rsidRPr="0013769D" w:rsidRDefault="004A4465" w:rsidP="003638F7">
            <w:pPr>
              <w:jc w:val="right"/>
              <w:rPr>
                <w:bCs/>
                <w:color w:val="000000" w:themeColor="text1"/>
              </w:rPr>
            </w:pPr>
            <w:r w:rsidRPr="0013769D">
              <w:rPr>
                <w:color w:val="000000"/>
              </w:rPr>
              <w:t>6.700,00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AD7B6" w14:textId="77777777" w:rsidR="004A4465" w:rsidRPr="0013769D" w:rsidRDefault="004A4465" w:rsidP="003638F7">
            <w:pPr>
              <w:jc w:val="right"/>
              <w:rPr>
                <w:bCs/>
                <w:color w:val="000000" w:themeColor="text1"/>
              </w:rPr>
            </w:pPr>
            <w:r w:rsidRPr="0013769D">
              <w:rPr>
                <w:color w:val="000000"/>
              </w:rPr>
              <w:t>-6.700,00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24106" w14:textId="77777777" w:rsidR="004A4465" w:rsidRPr="0013769D" w:rsidRDefault="004A4465" w:rsidP="003638F7">
            <w:pPr>
              <w:jc w:val="right"/>
              <w:rPr>
                <w:bCs/>
                <w:color w:val="000000" w:themeColor="text1"/>
              </w:rPr>
            </w:pPr>
            <w:r w:rsidRPr="0013769D">
              <w:rPr>
                <w:color w:val="000000"/>
              </w:rPr>
              <w:t>0,00</w:t>
            </w:r>
          </w:p>
        </w:tc>
      </w:tr>
      <w:tr w:rsidR="004A4465" w:rsidRPr="0013769D" w14:paraId="7A754F96"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E3974" w14:textId="77777777" w:rsidR="004A4465" w:rsidRPr="0013769D" w:rsidRDefault="004A4465" w:rsidP="003638F7">
            <w:pPr>
              <w:jc w:val="center"/>
              <w:rPr>
                <w:color w:val="000000" w:themeColor="text1"/>
              </w:rPr>
            </w:pPr>
            <w:r w:rsidRPr="0013769D">
              <w:rPr>
                <w:color w:val="000000" w:themeColor="text1"/>
              </w:rPr>
              <w:t>14.</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5E0F0AAE"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K101019 </w:t>
            </w:r>
            <w:proofErr w:type="spellStart"/>
            <w:r w:rsidRPr="0013769D">
              <w:rPr>
                <w:color w:val="000000"/>
              </w:rPr>
              <w:t>Izgradnja</w:t>
            </w:r>
            <w:proofErr w:type="spellEnd"/>
            <w:r w:rsidRPr="0013769D">
              <w:rPr>
                <w:color w:val="000000"/>
              </w:rPr>
              <w:t xml:space="preserve"> </w:t>
            </w:r>
            <w:proofErr w:type="spellStart"/>
            <w:r w:rsidRPr="0013769D">
              <w:rPr>
                <w:color w:val="000000"/>
              </w:rPr>
              <w:t>prometnice</w:t>
            </w:r>
            <w:proofErr w:type="spellEnd"/>
            <w:r w:rsidRPr="0013769D">
              <w:rPr>
                <w:color w:val="000000"/>
              </w:rPr>
              <w:t xml:space="preserve"> UPU </w:t>
            </w:r>
            <w:proofErr w:type="spellStart"/>
            <w:r w:rsidRPr="0013769D">
              <w:rPr>
                <w:color w:val="000000"/>
              </w:rPr>
              <w:t>Vergotini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992A7" w14:textId="77777777" w:rsidR="004A4465" w:rsidRPr="0013769D" w:rsidRDefault="004A4465" w:rsidP="003638F7">
            <w:pPr>
              <w:jc w:val="right"/>
              <w:rPr>
                <w:bCs/>
                <w:color w:val="000000" w:themeColor="text1"/>
              </w:rPr>
            </w:pPr>
            <w:r w:rsidRPr="0013769D">
              <w:rPr>
                <w:color w:val="000000"/>
              </w:rPr>
              <w:t>70.000,00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BB130"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951D7" w14:textId="77777777" w:rsidR="004A4465" w:rsidRPr="0013769D" w:rsidRDefault="004A4465" w:rsidP="003638F7">
            <w:pPr>
              <w:jc w:val="right"/>
              <w:rPr>
                <w:bCs/>
                <w:color w:val="000000" w:themeColor="text1"/>
              </w:rPr>
            </w:pPr>
            <w:r w:rsidRPr="0013769D">
              <w:rPr>
                <w:color w:val="000000"/>
              </w:rPr>
              <w:t>70.000,00</w:t>
            </w:r>
          </w:p>
        </w:tc>
      </w:tr>
      <w:tr w:rsidR="004A4465" w:rsidRPr="0013769D" w14:paraId="6C8E0E29"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B2D53" w14:textId="77777777" w:rsidR="004A4465" w:rsidRPr="0013769D" w:rsidRDefault="004A4465" w:rsidP="003638F7">
            <w:pPr>
              <w:jc w:val="center"/>
              <w:rPr>
                <w:color w:val="000000" w:themeColor="text1"/>
              </w:rPr>
            </w:pPr>
            <w:r w:rsidRPr="0013769D">
              <w:rPr>
                <w:color w:val="000000" w:themeColor="text1"/>
              </w:rPr>
              <w:t>15.</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6D867821"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K101020 </w:t>
            </w:r>
            <w:proofErr w:type="spellStart"/>
            <w:r w:rsidRPr="0013769D">
              <w:rPr>
                <w:color w:val="000000"/>
              </w:rPr>
              <w:t>Oborinska</w:t>
            </w:r>
            <w:proofErr w:type="spellEnd"/>
            <w:r w:rsidRPr="0013769D">
              <w:rPr>
                <w:color w:val="000000"/>
              </w:rPr>
              <w:t xml:space="preserve"> </w:t>
            </w:r>
            <w:proofErr w:type="spellStart"/>
            <w:r w:rsidRPr="0013769D">
              <w:rPr>
                <w:color w:val="000000"/>
              </w:rPr>
              <w:t>odvodnja</w:t>
            </w:r>
            <w:proofErr w:type="spellEnd"/>
            <w:r w:rsidRPr="0013769D">
              <w:rPr>
                <w:color w:val="000000"/>
              </w:rPr>
              <w:t xml:space="preserve"> </w:t>
            </w:r>
            <w:proofErr w:type="spellStart"/>
            <w:r w:rsidRPr="0013769D">
              <w:rPr>
                <w:color w:val="000000"/>
              </w:rPr>
              <w:t>naselja</w:t>
            </w:r>
            <w:proofErr w:type="spellEnd"/>
            <w:r w:rsidRPr="0013769D">
              <w:rPr>
                <w:color w:val="000000"/>
              </w:rPr>
              <w:t xml:space="preserve"> Špadići</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B85EB" w14:textId="77777777" w:rsidR="004A4465" w:rsidRPr="0013769D" w:rsidRDefault="004A4465" w:rsidP="003638F7">
            <w:pPr>
              <w:jc w:val="right"/>
              <w:rPr>
                <w:bCs/>
                <w:color w:val="000000" w:themeColor="text1"/>
              </w:rPr>
            </w:pPr>
            <w:r w:rsidRPr="0013769D">
              <w:rPr>
                <w:color w:val="000000"/>
              </w:rPr>
              <w:t>13.500,00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D7E62" w14:textId="77777777" w:rsidR="004A4465" w:rsidRPr="0013769D" w:rsidRDefault="004A4465" w:rsidP="003638F7">
            <w:pPr>
              <w:jc w:val="right"/>
              <w:rPr>
                <w:bCs/>
                <w:color w:val="000000" w:themeColor="text1"/>
              </w:rPr>
            </w:pPr>
            <w:r w:rsidRPr="0013769D">
              <w:rPr>
                <w:color w:val="000000"/>
              </w:rPr>
              <w:t>-12.500,00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652AB" w14:textId="77777777" w:rsidR="004A4465" w:rsidRPr="0013769D" w:rsidRDefault="004A4465" w:rsidP="003638F7">
            <w:pPr>
              <w:jc w:val="right"/>
              <w:rPr>
                <w:bCs/>
                <w:color w:val="000000" w:themeColor="text1"/>
              </w:rPr>
            </w:pPr>
            <w:r w:rsidRPr="0013769D">
              <w:rPr>
                <w:color w:val="000000"/>
              </w:rPr>
              <w:t>1.000,00</w:t>
            </w:r>
          </w:p>
        </w:tc>
      </w:tr>
      <w:tr w:rsidR="004A4465" w:rsidRPr="0013769D" w14:paraId="7F8A9C5E"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222E6" w14:textId="77777777" w:rsidR="004A4465" w:rsidRPr="0013769D" w:rsidRDefault="004A4465" w:rsidP="003638F7">
            <w:pPr>
              <w:jc w:val="center"/>
              <w:rPr>
                <w:color w:val="000000" w:themeColor="text1"/>
              </w:rPr>
            </w:pPr>
            <w:r w:rsidRPr="0013769D">
              <w:rPr>
                <w:color w:val="000000" w:themeColor="text1"/>
              </w:rPr>
              <w:t>16.</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52C18986"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K101021 </w:t>
            </w:r>
            <w:proofErr w:type="spellStart"/>
            <w:r w:rsidRPr="0013769D">
              <w:rPr>
                <w:color w:val="000000"/>
              </w:rPr>
              <w:t>Oborinska</w:t>
            </w:r>
            <w:proofErr w:type="spellEnd"/>
            <w:r w:rsidRPr="0013769D">
              <w:rPr>
                <w:color w:val="000000"/>
              </w:rPr>
              <w:t xml:space="preserve"> </w:t>
            </w:r>
            <w:proofErr w:type="spellStart"/>
            <w:r w:rsidRPr="0013769D">
              <w:rPr>
                <w:color w:val="000000"/>
              </w:rPr>
              <w:t>kanalizacija</w:t>
            </w:r>
            <w:proofErr w:type="spellEnd"/>
            <w:r w:rsidRPr="0013769D">
              <w:rPr>
                <w:color w:val="000000"/>
              </w:rPr>
              <w:t xml:space="preserve"> </w:t>
            </w:r>
            <w:proofErr w:type="spellStart"/>
            <w:r w:rsidRPr="0013769D">
              <w:rPr>
                <w:color w:val="000000"/>
              </w:rPr>
              <w:t>na</w:t>
            </w:r>
            <w:proofErr w:type="spellEnd"/>
            <w:r w:rsidRPr="0013769D">
              <w:rPr>
                <w:color w:val="000000"/>
              </w:rPr>
              <w:t xml:space="preserve"> </w:t>
            </w:r>
            <w:proofErr w:type="spellStart"/>
            <w:r w:rsidRPr="0013769D">
              <w:rPr>
                <w:color w:val="000000"/>
              </w:rPr>
              <w:t>više</w:t>
            </w:r>
            <w:proofErr w:type="spellEnd"/>
            <w:r w:rsidRPr="0013769D">
              <w:rPr>
                <w:color w:val="000000"/>
              </w:rPr>
              <w:t xml:space="preserve"> </w:t>
            </w:r>
            <w:proofErr w:type="spellStart"/>
            <w:r w:rsidRPr="0013769D">
              <w:rPr>
                <w:color w:val="000000"/>
              </w:rPr>
              <w:t>lokacija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5CDD1" w14:textId="77777777" w:rsidR="004A4465" w:rsidRPr="0013769D" w:rsidRDefault="004A4465" w:rsidP="003638F7">
            <w:pPr>
              <w:jc w:val="right"/>
              <w:rPr>
                <w:bCs/>
                <w:color w:val="000000" w:themeColor="text1"/>
              </w:rPr>
            </w:pPr>
            <w:r w:rsidRPr="0013769D">
              <w:rPr>
                <w:color w:val="000000"/>
              </w:rPr>
              <w:t>66.500,00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5B998"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DE0EB" w14:textId="77777777" w:rsidR="004A4465" w:rsidRPr="0013769D" w:rsidRDefault="004A4465" w:rsidP="003638F7">
            <w:pPr>
              <w:jc w:val="right"/>
              <w:rPr>
                <w:bCs/>
                <w:color w:val="000000" w:themeColor="text1"/>
              </w:rPr>
            </w:pPr>
            <w:r w:rsidRPr="0013769D">
              <w:rPr>
                <w:color w:val="000000"/>
              </w:rPr>
              <w:t>66.500,00</w:t>
            </w:r>
          </w:p>
        </w:tc>
      </w:tr>
      <w:tr w:rsidR="004A4465" w:rsidRPr="0013769D" w14:paraId="331969C3"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DABE0" w14:textId="77777777" w:rsidR="004A4465" w:rsidRPr="0013769D" w:rsidRDefault="004A4465" w:rsidP="003638F7">
            <w:pPr>
              <w:jc w:val="center"/>
              <w:rPr>
                <w:color w:val="000000" w:themeColor="text1"/>
              </w:rPr>
            </w:pPr>
            <w:r w:rsidRPr="0013769D">
              <w:rPr>
                <w:color w:val="000000" w:themeColor="text1"/>
              </w:rPr>
              <w:t>17.</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52D76F3D"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K101022 </w:t>
            </w:r>
            <w:proofErr w:type="spellStart"/>
            <w:r w:rsidRPr="0013769D">
              <w:rPr>
                <w:color w:val="000000"/>
              </w:rPr>
              <w:t>Oborinska</w:t>
            </w:r>
            <w:proofErr w:type="spellEnd"/>
            <w:r w:rsidRPr="0013769D">
              <w:rPr>
                <w:color w:val="000000"/>
              </w:rPr>
              <w:t xml:space="preserve"> </w:t>
            </w:r>
            <w:proofErr w:type="spellStart"/>
            <w:r w:rsidRPr="0013769D">
              <w:rPr>
                <w:color w:val="000000"/>
              </w:rPr>
              <w:t>odvodnja</w:t>
            </w:r>
            <w:proofErr w:type="spellEnd"/>
            <w:r w:rsidRPr="0013769D">
              <w:rPr>
                <w:color w:val="000000"/>
              </w:rPr>
              <w:t xml:space="preserve"> Mate </w:t>
            </w:r>
            <w:proofErr w:type="spellStart"/>
            <w:r w:rsidRPr="0013769D">
              <w:rPr>
                <w:color w:val="000000"/>
              </w:rPr>
              <w:t>Vlašića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36036" w14:textId="77777777" w:rsidR="004A4465" w:rsidRPr="0013769D" w:rsidRDefault="004A4465" w:rsidP="003638F7">
            <w:pPr>
              <w:jc w:val="right"/>
              <w:rPr>
                <w:bCs/>
                <w:color w:val="000000" w:themeColor="text1"/>
              </w:rPr>
            </w:pPr>
            <w:r w:rsidRPr="0013769D">
              <w:rPr>
                <w:color w:val="000000"/>
              </w:rPr>
              <w:t>6.700,00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EC46C" w14:textId="77777777" w:rsidR="004A4465" w:rsidRPr="0013769D" w:rsidRDefault="004A4465" w:rsidP="003638F7">
            <w:pPr>
              <w:jc w:val="right"/>
              <w:rPr>
                <w:bCs/>
                <w:color w:val="000000" w:themeColor="text1"/>
              </w:rPr>
            </w:pPr>
            <w:r w:rsidRPr="0013769D">
              <w:rPr>
                <w:color w:val="000000"/>
              </w:rPr>
              <w:t>-5.700,00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21DAE" w14:textId="77777777" w:rsidR="004A4465" w:rsidRPr="0013769D" w:rsidRDefault="004A4465" w:rsidP="003638F7">
            <w:pPr>
              <w:jc w:val="right"/>
              <w:rPr>
                <w:bCs/>
                <w:color w:val="000000" w:themeColor="text1"/>
              </w:rPr>
            </w:pPr>
            <w:r w:rsidRPr="0013769D">
              <w:rPr>
                <w:color w:val="000000"/>
              </w:rPr>
              <w:t>1.000,00</w:t>
            </w:r>
          </w:p>
        </w:tc>
      </w:tr>
      <w:tr w:rsidR="004A4465" w:rsidRPr="0013769D" w14:paraId="2242C048"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B379A" w14:textId="77777777" w:rsidR="004A4465" w:rsidRPr="0013769D" w:rsidRDefault="004A4465" w:rsidP="003638F7">
            <w:pPr>
              <w:jc w:val="center"/>
              <w:rPr>
                <w:color w:val="000000" w:themeColor="text1"/>
              </w:rPr>
            </w:pPr>
            <w:r w:rsidRPr="0013769D">
              <w:rPr>
                <w:color w:val="000000" w:themeColor="text1"/>
              </w:rPr>
              <w:t>18.</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0910002"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K101023 </w:t>
            </w:r>
            <w:proofErr w:type="spellStart"/>
            <w:r w:rsidRPr="0013769D">
              <w:rPr>
                <w:color w:val="000000"/>
              </w:rPr>
              <w:t>Oborinska</w:t>
            </w:r>
            <w:proofErr w:type="spellEnd"/>
            <w:r w:rsidRPr="0013769D">
              <w:rPr>
                <w:color w:val="000000"/>
              </w:rPr>
              <w:t xml:space="preserve"> </w:t>
            </w:r>
            <w:proofErr w:type="spellStart"/>
            <w:r w:rsidRPr="0013769D">
              <w:rPr>
                <w:color w:val="000000"/>
              </w:rPr>
              <w:t>kanalizacija</w:t>
            </w:r>
            <w:proofErr w:type="spellEnd"/>
            <w:r w:rsidRPr="0013769D">
              <w:rPr>
                <w:color w:val="000000"/>
              </w:rPr>
              <w:t xml:space="preserve"> Finida</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A50AE" w14:textId="77777777" w:rsidR="004A4465" w:rsidRPr="0013769D" w:rsidRDefault="004A4465" w:rsidP="003638F7">
            <w:pPr>
              <w:jc w:val="right"/>
              <w:rPr>
                <w:bCs/>
                <w:color w:val="000000" w:themeColor="text1"/>
              </w:rPr>
            </w:pPr>
            <w:r w:rsidRPr="0013769D">
              <w:rPr>
                <w:color w:val="000000"/>
              </w:rPr>
              <w:t>200.000,00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5D1BE" w14:textId="77777777" w:rsidR="004A4465" w:rsidRPr="0013769D" w:rsidRDefault="004A4465" w:rsidP="003638F7">
            <w:pPr>
              <w:jc w:val="right"/>
              <w:rPr>
                <w:bCs/>
                <w:color w:val="000000" w:themeColor="text1"/>
              </w:rPr>
            </w:pPr>
            <w:r w:rsidRPr="0013769D">
              <w:rPr>
                <w:color w:val="000000"/>
              </w:rPr>
              <w:t>-200.000,00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3824" w14:textId="77777777" w:rsidR="004A4465" w:rsidRPr="0013769D" w:rsidRDefault="004A4465" w:rsidP="003638F7">
            <w:pPr>
              <w:jc w:val="right"/>
              <w:rPr>
                <w:bCs/>
                <w:color w:val="000000" w:themeColor="text1"/>
              </w:rPr>
            </w:pPr>
            <w:r w:rsidRPr="0013769D">
              <w:rPr>
                <w:color w:val="000000"/>
              </w:rPr>
              <w:t>0,00</w:t>
            </w:r>
          </w:p>
        </w:tc>
      </w:tr>
      <w:tr w:rsidR="004A4465" w:rsidRPr="0013769D" w14:paraId="7ECCAD81"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73FBA" w14:textId="77777777" w:rsidR="004A4465" w:rsidRPr="0013769D" w:rsidRDefault="004A4465" w:rsidP="003638F7">
            <w:pPr>
              <w:jc w:val="center"/>
              <w:rPr>
                <w:color w:val="000000" w:themeColor="text1"/>
              </w:rPr>
            </w:pPr>
            <w:r w:rsidRPr="0013769D">
              <w:rPr>
                <w:color w:val="000000" w:themeColor="text1"/>
              </w:rPr>
              <w:t>19.</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5DB4BDE7"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K101024 </w:t>
            </w:r>
            <w:proofErr w:type="spellStart"/>
            <w:r w:rsidRPr="0013769D">
              <w:rPr>
                <w:color w:val="000000"/>
              </w:rPr>
              <w:t>Oborinska</w:t>
            </w:r>
            <w:proofErr w:type="spellEnd"/>
            <w:r w:rsidRPr="0013769D">
              <w:rPr>
                <w:color w:val="000000"/>
              </w:rPr>
              <w:t xml:space="preserve"> </w:t>
            </w:r>
            <w:proofErr w:type="spellStart"/>
            <w:r w:rsidRPr="0013769D">
              <w:rPr>
                <w:color w:val="000000"/>
              </w:rPr>
              <w:t>odvodnja</w:t>
            </w:r>
            <w:proofErr w:type="spellEnd"/>
            <w:r w:rsidRPr="0013769D">
              <w:rPr>
                <w:color w:val="000000"/>
              </w:rPr>
              <w:t xml:space="preserve"> </w:t>
            </w:r>
            <w:proofErr w:type="spellStart"/>
            <w:r w:rsidRPr="0013769D">
              <w:rPr>
                <w:color w:val="000000"/>
              </w:rPr>
              <w:t>naselja</w:t>
            </w:r>
            <w:proofErr w:type="spellEnd"/>
            <w:r w:rsidRPr="0013769D">
              <w:rPr>
                <w:color w:val="000000"/>
              </w:rPr>
              <w:t xml:space="preserve"> Dračevac</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62028" w14:textId="77777777" w:rsidR="004A4465" w:rsidRPr="0013769D" w:rsidRDefault="004A4465" w:rsidP="003638F7">
            <w:pPr>
              <w:jc w:val="right"/>
              <w:rPr>
                <w:bCs/>
                <w:color w:val="000000" w:themeColor="text1"/>
              </w:rPr>
            </w:pPr>
            <w:r w:rsidRPr="0013769D">
              <w:rPr>
                <w:color w:val="000000"/>
              </w:rPr>
              <w:t>90.000,00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C8530"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E3038" w14:textId="77777777" w:rsidR="004A4465" w:rsidRPr="0013769D" w:rsidRDefault="004A4465" w:rsidP="003638F7">
            <w:pPr>
              <w:jc w:val="right"/>
              <w:rPr>
                <w:bCs/>
                <w:color w:val="000000" w:themeColor="text1"/>
              </w:rPr>
            </w:pPr>
            <w:r w:rsidRPr="0013769D">
              <w:rPr>
                <w:color w:val="000000"/>
              </w:rPr>
              <w:t>90.000,00</w:t>
            </w:r>
          </w:p>
        </w:tc>
      </w:tr>
      <w:tr w:rsidR="004A4465" w:rsidRPr="0013769D" w14:paraId="025F1D1B"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933EA" w14:textId="77777777" w:rsidR="004A4465" w:rsidRPr="0013769D" w:rsidRDefault="004A4465" w:rsidP="003638F7">
            <w:pPr>
              <w:jc w:val="center"/>
              <w:rPr>
                <w:color w:val="000000" w:themeColor="text1"/>
              </w:rPr>
            </w:pPr>
            <w:r w:rsidRPr="0013769D">
              <w:rPr>
                <w:color w:val="000000" w:themeColor="text1"/>
              </w:rPr>
              <w:t>20.</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0B949D7"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K101025 </w:t>
            </w:r>
            <w:proofErr w:type="spellStart"/>
            <w:r w:rsidRPr="0013769D">
              <w:rPr>
                <w:color w:val="000000"/>
              </w:rPr>
              <w:t>Izrada</w:t>
            </w:r>
            <w:proofErr w:type="spellEnd"/>
            <w:r w:rsidRPr="0013769D">
              <w:rPr>
                <w:color w:val="000000"/>
              </w:rPr>
              <w:t xml:space="preserve"> </w:t>
            </w:r>
            <w:proofErr w:type="spellStart"/>
            <w:r w:rsidRPr="0013769D">
              <w:rPr>
                <w:color w:val="000000"/>
              </w:rPr>
              <w:t>projekata</w:t>
            </w:r>
            <w:proofErr w:type="spellEnd"/>
            <w:r w:rsidRPr="0013769D">
              <w:rPr>
                <w:color w:val="000000"/>
              </w:rPr>
              <w:t xml:space="preserve"> za </w:t>
            </w:r>
            <w:proofErr w:type="spellStart"/>
            <w:r w:rsidRPr="0013769D">
              <w:rPr>
                <w:color w:val="000000"/>
              </w:rPr>
              <w:t>komunalnu</w:t>
            </w:r>
            <w:proofErr w:type="spellEnd"/>
            <w:r w:rsidRPr="0013769D">
              <w:rPr>
                <w:color w:val="000000"/>
              </w:rPr>
              <w:t xml:space="preserve"> </w:t>
            </w:r>
            <w:proofErr w:type="spellStart"/>
            <w:r w:rsidRPr="0013769D">
              <w:rPr>
                <w:color w:val="000000"/>
              </w:rPr>
              <w:t>infrastrukturu</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26890" w14:textId="77777777" w:rsidR="004A4465" w:rsidRPr="0013769D" w:rsidRDefault="004A4465" w:rsidP="003638F7">
            <w:pPr>
              <w:jc w:val="right"/>
              <w:rPr>
                <w:bCs/>
                <w:color w:val="000000" w:themeColor="text1"/>
              </w:rPr>
            </w:pPr>
            <w:r w:rsidRPr="0013769D">
              <w:rPr>
                <w:color w:val="000000"/>
              </w:rPr>
              <w:t>53.200,00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243A3" w14:textId="77777777" w:rsidR="004A4465" w:rsidRPr="0013769D" w:rsidRDefault="004A4465" w:rsidP="003638F7">
            <w:pPr>
              <w:jc w:val="right"/>
              <w:rPr>
                <w:bCs/>
                <w:color w:val="000000" w:themeColor="text1"/>
              </w:rPr>
            </w:pPr>
            <w:r w:rsidRPr="0013769D">
              <w:rPr>
                <w:color w:val="000000"/>
              </w:rPr>
              <w:t>31.800,00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9BC06" w14:textId="77777777" w:rsidR="004A4465" w:rsidRPr="0013769D" w:rsidRDefault="004A4465" w:rsidP="003638F7">
            <w:pPr>
              <w:jc w:val="right"/>
              <w:rPr>
                <w:bCs/>
                <w:color w:val="000000" w:themeColor="text1"/>
              </w:rPr>
            </w:pPr>
            <w:r w:rsidRPr="0013769D">
              <w:rPr>
                <w:color w:val="000000"/>
              </w:rPr>
              <w:t>85.000,00</w:t>
            </w:r>
          </w:p>
        </w:tc>
      </w:tr>
      <w:tr w:rsidR="004A4465" w:rsidRPr="0013769D" w14:paraId="6E779632"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C5001" w14:textId="77777777" w:rsidR="004A4465" w:rsidRPr="0013769D" w:rsidRDefault="004A4465" w:rsidP="003638F7">
            <w:pPr>
              <w:jc w:val="center"/>
              <w:rPr>
                <w:color w:val="000000" w:themeColor="text1"/>
              </w:rPr>
            </w:pPr>
            <w:r w:rsidRPr="0013769D">
              <w:rPr>
                <w:color w:val="000000" w:themeColor="text1"/>
              </w:rPr>
              <w:t>21.</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5C5FCE0"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K101026 </w:t>
            </w:r>
            <w:proofErr w:type="spellStart"/>
            <w:r w:rsidRPr="0013769D">
              <w:rPr>
                <w:color w:val="000000"/>
              </w:rPr>
              <w:t>Geodetski</w:t>
            </w:r>
            <w:proofErr w:type="spellEnd"/>
            <w:r w:rsidRPr="0013769D">
              <w:rPr>
                <w:color w:val="000000"/>
              </w:rPr>
              <w:t xml:space="preserve"> </w:t>
            </w:r>
            <w:proofErr w:type="spellStart"/>
            <w:r w:rsidRPr="0013769D">
              <w:rPr>
                <w:color w:val="000000"/>
              </w:rPr>
              <w:t>radovi</w:t>
            </w:r>
            <w:proofErr w:type="spellEnd"/>
            <w:r w:rsidRPr="0013769D">
              <w:rPr>
                <w:color w:val="000000"/>
              </w:rPr>
              <w:t xml:space="preserve"> za </w:t>
            </w:r>
            <w:proofErr w:type="spellStart"/>
            <w:r w:rsidRPr="0013769D">
              <w:rPr>
                <w:color w:val="000000"/>
              </w:rPr>
              <w:t>komunalnu</w:t>
            </w:r>
            <w:proofErr w:type="spellEnd"/>
            <w:r w:rsidRPr="0013769D">
              <w:rPr>
                <w:color w:val="000000"/>
              </w:rPr>
              <w:t xml:space="preserve"> </w:t>
            </w:r>
            <w:proofErr w:type="spellStart"/>
            <w:r w:rsidRPr="0013769D">
              <w:rPr>
                <w:color w:val="000000"/>
              </w:rPr>
              <w:t>infrastrukturu</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2E4EF" w14:textId="77777777" w:rsidR="004A4465" w:rsidRPr="0013769D" w:rsidRDefault="004A4465" w:rsidP="003638F7">
            <w:pPr>
              <w:jc w:val="right"/>
              <w:rPr>
                <w:bCs/>
                <w:color w:val="000000" w:themeColor="text1"/>
              </w:rPr>
            </w:pPr>
            <w:r w:rsidRPr="0013769D">
              <w:rPr>
                <w:color w:val="000000"/>
              </w:rPr>
              <w:t>33.500,00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56A35"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854BD" w14:textId="77777777" w:rsidR="004A4465" w:rsidRPr="0013769D" w:rsidRDefault="004A4465" w:rsidP="003638F7">
            <w:pPr>
              <w:jc w:val="right"/>
              <w:rPr>
                <w:bCs/>
                <w:color w:val="000000" w:themeColor="text1"/>
              </w:rPr>
            </w:pPr>
            <w:r w:rsidRPr="0013769D">
              <w:rPr>
                <w:color w:val="000000"/>
              </w:rPr>
              <w:t>33.500,00</w:t>
            </w:r>
          </w:p>
        </w:tc>
      </w:tr>
      <w:tr w:rsidR="004A4465" w:rsidRPr="0013769D" w14:paraId="1E2E3FDE"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9FD90" w14:textId="77777777" w:rsidR="004A4465" w:rsidRPr="0013769D" w:rsidRDefault="004A4465" w:rsidP="003638F7">
            <w:pPr>
              <w:jc w:val="center"/>
              <w:rPr>
                <w:color w:val="000000" w:themeColor="text1"/>
              </w:rPr>
            </w:pPr>
            <w:r w:rsidRPr="0013769D">
              <w:rPr>
                <w:color w:val="000000" w:themeColor="text1"/>
              </w:rPr>
              <w:t>22.</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6C1171D3"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K101027 </w:t>
            </w:r>
            <w:proofErr w:type="spellStart"/>
            <w:r w:rsidRPr="0013769D">
              <w:rPr>
                <w:color w:val="000000"/>
              </w:rPr>
              <w:t>Projekt</w:t>
            </w:r>
            <w:proofErr w:type="spellEnd"/>
            <w:r w:rsidRPr="0013769D">
              <w:rPr>
                <w:color w:val="000000"/>
              </w:rPr>
              <w:t xml:space="preserve"> </w:t>
            </w:r>
            <w:proofErr w:type="spellStart"/>
            <w:r w:rsidRPr="0013769D">
              <w:rPr>
                <w:color w:val="000000"/>
              </w:rPr>
              <w:t>razvoja</w:t>
            </w:r>
            <w:proofErr w:type="spellEnd"/>
            <w:r w:rsidRPr="0013769D">
              <w:rPr>
                <w:color w:val="000000"/>
              </w:rPr>
              <w:t xml:space="preserve"> </w:t>
            </w:r>
            <w:proofErr w:type="spellStart"/>
            <w:r w:rsidRPr="0013769D">
              <w:rPr>
                <w:color w:val="000000"/>
              </w:rPr>
              <w:t>infrastrukture</w:t>
            </w:r>
            <w:proofErr w:type="spellEnd"/>
            <w:r w:rsidRPr="0013769D">
              <w:rPr>
                <w:color w:val="000000"/>
              </w:rPr>
              <w:t xml:space="preserve"> </w:t>
            </w:r>
            <w:proofErr w:type="spellStart"/>
            <w:r w:rsidRPr="0013769D">
              <w:rPr>
                <w:color w:val="000000"/>
              </w:rPr>
              <w:t>širokopojasnog</w:t>
            </w:r>
            <w:proofErr w:type="spellEnd"/>
            <w:r w:rsidRPr="0013769D">
              <w:rPr>
                <w:color w:val="000000"/>
              </w:rPr>
              <w:t xml:space="preserve"> </w:t>
            </w:r>
            <w:proofErr w:type="spellStart"/>
            <w:r w:rsidRPr="0013769D">
              <w:rPr>
                <w:color w:val="000000"/>
              </w:rPr>
              <w:t>pristupa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896DF" w14:textId="77777777" w:rsidR="004A4465" w:rsidRPr="0013769D" w:rsidRDefault="004A4465" w:rsidP="003638F7">
            <w:pPr>
              <w:jc w:val="right"/>
              <w:rPr>
                <w:bCs/>
                <w:color w:val="000000" w:themeColor="text1"/>
              </w:rPr>
            </w:pPr>
            <w:r w:rsidRPr="0013769D">
              <w:rPr>
                <w:color w:val="000000"/>
              </w:rPr>
              <w:t>12.000,00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0E685"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83962" w14:textId="77777777" w:rsidR="004A4465" w:rsidRPr="0013769D" w:rsidRDefault="004A4465" w:rsidP="003638F7">
            <w:pPr>
              <w:jc w:val="right"/>
              <w:rPr>
                <w:bCs/>
                <w:color w:val="000000" w:themeColor="text1"/>
              </w:rPr>
            </w:pPr>
            <w:r w:rsidRPr="0013769D">
              <w:rPr>
                <w:color w:val="000000"/>
              </w:rPr>
              <w:t>12.000,00</w:t>
            </w:r>
          </w:p>
        </w:tc>
      </w:tr>
      <w:tr w:rsidR="004A4465" w:rsidRPr="0013769D" w14:paraId="5052344A"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E443" w14:textId="77777777" w:rsidR="004A4465" w:rsidRPr="0013769D" w:rsidRDefault="004A4465" w:rsidP="003638F7">
            <w:pPr>
              <w:jc w:val="center"/>
              <w:rPr>
                <w:color w:val="000000" w:themeColor="text1"/>
              </w:rPr>
            </w:pPr>
            <w:r w:rsidRPr="0013769D">
              <w:rPr>
                <w:color w:val="000000" w:themeColor="text1"/>
              </w:rPr>
              <w:t>23.</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6C5DC85"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K101028 </w:t>
            </w:r>
            <w:proofErr w:type="spellStart"/>
            <w:r w:rsidRPr="0013769D">
              <w:rPr>
                <w:color w:val="000000"/>
              </w:rPr>
              <w:t>Evidentiranje</w:t>
            </w:r>
            <w:proofErr w:type="spellEnd"/>
            <w:r w:rsidRPr="0013769D">
              <w:rPr>
                <w:color w:val="000000"/>
              </w:rPr>
              <w:t xml:space="preserve"> </w:t>
            </w:r>
            <w:proofErr w:type="spellStart"/>
            <w:r w:rsidRPr="0013769D">
              <w:rPr>
                <w:color w:val="000000"/>
              </w:rPr>
              <w:t>nerazvrstanih</w:t>
            </w:r>
            <w:proofErr w:type="spellEnd"/>
            <w:r w:rsidRPr="0013769D">
              <w:rPr>
                <w:color w:val="000000"/>
              </w:rPr>
              <w:t xml:space="preserve"> cesta</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9AFAA" w14:textId="77777777" w:rsidR="004A4465" w:rsidRPr="0013769D" w:rsidRDefault="004A4465" w:rsidP="003638F7">
            <w:pPr>
              <w:jc w:val="right"/>
              <w:rPr>
                <w:bCs/>
                <w:color w:val="000000" w:themeColor="text1"/>
              </w:rPr>
            </w:pPr>
            <w:r w:rsidRPr="0013769D">
              <w:rPr>
                <w:color w:val="000000"/>
              </w:rPr>
              <w:t>26.600,00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4BBF6"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BB6D7" w14:textId="77777777" w:rsidR="004A4465" w:rsidRPr="0013769D" w:rsidRDefault="004A4465" w:rsidP="003638F7">
            <w:pPr>
              <w:jc w:val="right"/>
              <w:rPr>
                <w:bCs/>
                <w:color w:val="000000" w:themeColor="text1"/>
              </w:rPr>
            </w:pPr>
            <w:r w:rsidRPr="0013769D">
              <w:rPr>
                <w:color w:val="000000"/>
              </w:rPr>
              <w:t>26.600,00</w:t>
            </w:r>
          </w:p>
        </w:tc>
      </w:tr>
      <w:tr w:rsidR="004A4465" w:rsidRPr="0013769D" w14:paraId="7188301D"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CE115" w14:textId="77777777" w:rsidR="004A4465" w:rsidRPr="0013769D" w:rsidRDefault="004A4465" w:rsidP="003638F7">
            <w:pPr>
              <w:jc w:val="center"/>
              <w:rPr>
                <w:color w:val="000000" w:themeColor="text1"/>
              </w:rPr>
            </w:pPr>
            <w:r w:rsidRPr="0013769D">
              <w:rPr>
                <w:color w:val="000000" w:themeColor="text1"/>
              </w:rPr>
              <w:t>24.</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F43D98B"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K101029 </w:t>
            </w:r>
            <w:proofErr w:type="spellStart"/>
            <w:r w:rsidRPr="0013769D">
              <w:rPr>
                <w:color w:val="000000"/>
              </w:rPr>
              <w:t>Izrada</w:t>
            </w:r>
            <w:proofErr w:type="spellEnd"/>
            <w:r w:rsidRPr="0013769D">
              <w:rPr>
                <w:color w:val="000000"/>
              </w:rPr>
              <w:t xml:space="preserve"> </w:t>
            </w:r>
            <w:proofErr w:type="spellStart"/>
            <w:r w:rsidRPr="0013769D">
              <w:rPr>
                <w:color w:val="000000"/>
              </w:rPr>
              <w:t>evidencija</w:t>
            </w:r>
            <w:proofErr w:type="spellEnd"/>
            <w:r w:rsidRPr="0013769D">
              <w:rPr>
                <w:color w:val="000000"/>
              </w:rPr>
              <w:t xml:space="preserve"> </w:t>
            </w:r>
            <w:proofErr w:type="spellStart"/>
            <w:r w:rsidRPr="0013769D">
              <w:rPr>
                <w:color w:val="000000"/>
              </w:rPr>
              <w:t>komunalne</w:t>
            </w:r>
            <w:proofErr w:type="spellEnd"/>
            <w:r w:rsidRPr="0013769D">
              <w:rPr>
                <w:color w:val="000000"/>
              </w:rPr>
              <w:t xml:space="preserve"> </w:t>
            </w:r>
            <w:proofErr w:type="spellStart"/>
            <w:r w:rsidRPr="0013769D">
              <w:rPr>
                <w:color w:val="000000"/>
              </w:rPr>
              <w:t>infrastrukture</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D672A" w14:textId="77777777" w:rsidR="004A4465" w:rsidRPr="0013769D" w:rsidRDefault="004A4465" w:rsidP="003638F7">
            <w:pPr>
              <w:jc w:val="right"/>
              <w:rPr>
                <w:bCs/>
                <w:color w:val="000000" w:themeColor="text1"/>
              </w:rPr>
            </w:pPr>
            <w:r w:rsidRPr="0013769D">
              <w:rPr>
                <w:color w:val="000000"/>
              </w:rPr>
              <w:t>16.600,00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B7C8A"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5A281" w14:textId="77777777" w:rsidR="004A4465" w:rsidRPr="0013769D" w:rsidRDefault="004A4465" w:rsidP="003638F7">
            <w:pPr>
              <w:jc w:val="right"/>
              <w:rPr>
                <w:bCs/>
                <w:color w:val="000000" w:themeColor="text1"/>
              </w:rPr>
            </w:pPr>
            <w:r w:rsidRPr="0013769D">
              <w:rPr>
                <w:color w:val="000000"/>
              </w:rPr>
              <w:t>16.600,00</w:t>
            </w:r>
          </w:p>
        </w:tc>
      </w:tr>
      <w:tr w:rsidR="004A4465" w:rsidRPr="0013769D" w14:paraId="725C0D7E"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AAF1D" w14:textId="77777777" w:rsidR="004A4465" w:rsidRPr="0013769D" w:rsidRDefault="004A4465" w:rsidP="003638F7">
            <w:pPr>
              <w:jc w:val="center"/>
              <w:rPr>
                <w:color w:val="000000" w:themeColor="text1"/>
              </w:rPr>
            </w:pPr>
            <w:r w:rsidRPr="0013769D">
              <w:rPr>
                <w:color w:val="000000" w:themeColor="text1"/>
              </w:rPr>
              <w:t>25.</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F0CB8A2"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K101031 </w:t>
            </w:r>
            <w:proofErr w:type="spellStart"/>
            <w:r w:rsidRPr="0013769D">
              <w:rPr>
                <w:color w:val="000000"/>
              </w:rPr>
              <w:t>Rekonstrukcija</w:t>
            </w:r>
            <w:proofErr w:type="spellEnd"/>
            <w:r w:rsidRPr="0013769D">
              <w:rPr>
                <w:color w:val="000000"/>
              </w:rPr>
              <w:t xml:space="preserve"> D302 - </w:t>
            </w:r>
            <w:proofErr w:type="spellStart"/>
            <w:r w:rsidRPr="0013769D">
              <w:rPr>
                <w:color w:val="000000"/>
              </w:rPr>
              <w:t>ulaz</w:t>
            </w:r>
            <w:proofErr w:type="spellEnd"/>
            <w:r w:rsidRPr="0013769D">
              <w:rPr>
                <w:color w:val="000000"/>
              </w:rPr>
              <w:t xml:space="preserve"> </w:t>
            </w:r>
            <w:proofErr w:type="spellStart"/>
            <w:r w:rsidRPr="0013769D">
              <w:rPr>
                <w:color w:val="000000"/>
              </w:rPr>
              <w:t>Varvari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41B89" w14:textId="77777777" w:rsidR="004A4465" w:rsidRPr="0013769D" w:rsidRDefault="004A4465" w:rsidP="003638F7">
            <w:pPr>
              <w:jc w:val="right"/>
              <w:rPr>
                <w:bCs/>
                <w:color w:val="000000" w:themeColor="text1"/>
              </w:rPr>
            </w:pPr>
            <w:r w:rsidRPr="0013769D">
              <w:rPr>
                <w:color w:val="000000"/>
              </w:rPr>
              <w:t>27.000,00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113D5" w14:textId="77777777" w:rsidR="004A4465" w:rsidRPr="0013769D" w:rsidRDefault="004A4465" w:rsidP="003638F7">
            <w:pPr>
              <w:jc w:val="right"/>
              <w:rPr>
                <w:bCs/>
                <w:color w:val="000000" w:themeColor="text1"/>
              </w:rPr>
            </w:pPr>
            <w:r w:rsidRPr="0013769D">
              <w:rPr>
                <w:color w:val="000000"/>
              </w:rPr>
              <w:t>34.000,00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2D401" w14:textId="77777777" w:rsidR="004A4465" w:rsidRPr="0013769D" w:rsidRDefault="004A4465" w:rsidP="003638F7">
            <w:pPr>
              <w:jc w:val="right"/>
              <w:rPr>
                <w:bCs/>
                <w:color w:val="000000" w:themeColor="text1"/>
              </w:rPr>
            </w:pPr>
            <w:r w:rsidRPr="0013769D">
              <w:rPr>
                <w:color w:val="000000"/>
              </w:rPr>
              <w:t>61.000,00</w:t>
            </w:r>
          </w:p>
        </w:tc>
      </w:tr>
      <w:tr w:rsidR="004A4465" w:rsidRPr="0013769D" w14:paraId="648F5315"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E8087" w14:textId="77777777" w:rsidR="004A4465" w:rsidRPr="0013769D" w:rsidRDefault="004A4465" w:rsidP="003638F7">
            <w:pPr>
              <w:jc w:val="center"/>
              <w:rPr>
                <w:color w:val="000000" w:themeColor="text1"/>
              </w:rPr>
            </w:pPr>
            <w:r w:rsidRPr="0013769D">
              <w:rPr>
                <w:color w:val="000000" w:themeColor="text1"/>
              </w:rPr>
              <w:t>26.</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015884C"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K101033 </w:t>
            </w:r>
            <w:proofErr w:type="spellStart"/>
            <w:r w:rsidRPr="0013769D">
              <w:rPr>
                <w:color w:val="000000"/>
              </w:rPr>
              <w:t>Kružno</w:t>
            </w:r>
            <w:proofErr w:type="spellEnd"/>
            <w:r w:rsidRPr="0013769D">
              <w:rPr>
                <w:color w:val="000000"/>
              </w:rPr>
              <w:t xml:space="preserve"> </w:t>
            </w:r>
            <w:proofErr w:type="spellStart"/>
            <w:r w:rsidRPr="0013769D">
              <w:rPr>
                <w:color w:val="000000"/>
              </w:rPr>
              <w:t>raskrižje</w:t>
            </w:r>
            <w:proofErr w:type="spellEnd"/>
            <w:r w:rsidRPr="0013769D">
              <w:rPr>
                <w:color w:val="000000"/>
              </w:rPr>
              <w:t xml:space="preserve"> Mauro </w:t>
            </w:r>
            <w:proofErr w:type="spellStart"/>
            <w:r w:rsidRPr="0013769D">
              <w:rPr>
                <w:color w:val="000000"/>
              </w:rPr>
              <w:t>Gioseffi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A897F" w14:textId="77777777" w:rsidR="004A4465" w:rsidRPr="0013769D" w:rsidRDefault="004A4465" w:rsidP="003638F7">
            <w:pPr>
              <w:jc w:val="right"/>
              <w:rPr>
                <w:bCs/>
                <w:color w:val="000000" w:themeColor="text1"/>
              </w:rPr>
            </w:pPr>
            <w:r w:rsidRPr="0013769D">
              <w:rPr>
                <w:color w:val="000000"/>
              </w:rPr>
              <w:t>247.000,00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9CEB1"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B1205" w14:textId="77777777" w:rsidR="004A4465" w:rsidRPr="0013769D" w:rsidRDefault="004A4465" w:rsidP="003638F7">
            <w:pPr>
              <w:jc w:val="right"/>
              <w:rPr>
                <w:bCs/>
                <w:color w:val="000000" w:themeColor="text1"/>
              </w:rPr>
            </w:pPr>
            <w:r w:rsidRPr="0013769D">
              <w:rPr>
                <w:color w:val="000000"/>
              </w:rPr>
              <w:t>247.000,00</w:t>
            </w:r>
          </w:p>
        </w:tc>
      </w:tr>
      <w:tr w:rsidR="004A4465" w:rsidRPr="0013769D" w14:paraId="075D256D"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343D6" w14:textId="77777777" w:rsidR="004A4465" w:rsidRPr="0013769D" w:rsidRDefault="004A4465" w:rsidP="003638F7">
            <w:pPr>
              <w:jc w:val="center"/>
              <w:rPr>
                <w:color w:val="000000" w:themeColor="text1"/>
              </w:rPr>
            </w:pPr>
            <w:r w:rsidRPr="0013769D">
              <w:rPr>
                <w:color w:val="000000" w:themeColor="text1"/>
              </w:rPr>
              <w:t>27.</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5FE6893"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K101034 </w:t>
            </w:r>
            <w:proofErr w:type="spellStart"/>
            <w:r w:rsidRPr="0013769D">
              <w:rPr>
                <w:color w:val="000000"/>
              </w:rPr>
              <w:t>Rasktižje</w:t>
            </w:r>
            <w:proofErr w:type="spellEnd"/>
            <w:r w:rsidRPr="0013769D">
              <w:rPr>
                <w:color w:val="000000"/>
              </w:rPr>
              <w:t xml:space="preserve"> </w:t>
            </w:r>
            <w:proofErr w:type="spellStart"/>
            <w:r w:rsidRPr="0013769D">
              <w:rPr>
                <w:color w:val="000000"/>
              </w:rPr>
              <w:t>Centar</w:t>
            </w:r>
            <w:proofErr w:type="spellEnd"/>
            <w:r w:rsidRPr="0013769D">
              <w:rPr>
                <w:color w:val="000000"/>
              </w:rPr>
              <w:t xml:space="preserve"> V</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E7E3C" w14:textId="77777777" w:rsidR="004A4465" w:rsidRPr="0013769D" w:rsidRDefault="004A4465" w:rsidP="003638F7">
            <w:pPr>
              <w:jc w:val="right"/>
              <w:rPr>
                <w:bCs/>
                <w:color w:val="000000" w:themeColor="text1"/>
              </w:rPr>
            </w:pPr>
            <w:r w:rsidRPr="0013769D">
              <w:rPr>
                <w:color w:val="000000"/>
              </w:rPr>
              <w:t>80.000,00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D8B6E"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AC74F" w14:textId="77777777" w:rsidR="004A4465" w:rsidRPr="0013769D" w:rsidRDefault="004A4465" w:rsidP="003638F7">
            <w:pPr>
              <w:jc w:val="right"/>
              <w:rPr>
                <w:bCs/>
                <w:color w:val="000000" w:themeColor="text1"/>
              </w:rPr>
            </w:pPr>
            <w:r w:rsidRPr="0013769D">
              <w:rPr>
                <w:color w:val="000000"/>
              </w:rPr>
              <w:t>80.000,00</w:t>
            </w:r>
          </w:p>
        </w:tc>
      </w:tr>
      <w:tr w:rsidR="004A4465" w:rsidRPr="0013769D" w14:paraId="585F1EA3"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186AA" w14:textId="77777777" w:rsidR="004A4465" w:rsidRPr="0013769D" w:rsidRDefault="004A4465" w:rsidP="003638F7">
            <w:pPr>
              <w:jc w:val="center"/>
              <w:rPr>
                <w:color w:val="000000" w:themeColor="text1"/>
              </w:rPr>
            </w:pPr>
            <w:r w:rsidRPr="0013769D">
              <w:rPr>
                <w:color w:val="000000" w:themeColor="text1"/>
              </w:rPr>
              <w:t>28.</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6D47E6D8"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K101035 </w:t>
            </w:r>
            <w:proofErr w:type="spellStart"/>
            <w:r w:rsidRPr="0013769D">
              <w:rPr>
                <w:color w:val="000000"/>
              </w:rPr>
              <w:t>Rekonstrukcija</w:t>
            </w:r>
            <w:proofErr w:type="spellEnd"/>
            <w:r w:rsidRPr="0013769D">
              <w:rPr>
                <w:color w:val="000000"/>
              </w:rPr>
              <w:t xml:space="preserve"> </w:t>
            </w:r>
            <w:proofErr w:type="spellStart"/>
            <w:r w:rsidRPr="0013769D">
              <w:rPr>
                <w:color w:val="000000"/>
              </w:rPr>
              <w:t>ceste</w:t>
            </w:r>
            <w:proofErr w:type="spellEnd"/>
            <w:r w:rsidRPr="0013769D">
              <w:rPr>
                <w:color w:val="000000"/>
              </w:rPr>
              <w:t xml:space="preserve"> </w:t>
            </w:r>
            <w:proofErr w:type="spellStart"/>
            <w:r w:rsidRPr="0013769D">
              <w:rPr>
                <w:color w:val="000000"/>
              </w:rPr>
              <w:t>Bašarinka</w:t>
            </w:r>
            <w:proofErr w:type="spellEnd"/>
            <w:r w:rsidRPr="0013769D">
              <w:rPr>
                <w:color w:val="000000"/>
              </w:rPr>
              <w:t xml:space="preserve"> - </w:t>
            </w:r>
            <w:proofErr w:type="spellStart"/>
            <w:r w:rsidRPr="0013769D">
              <w:rPr>
                <w:color w:val="000000"/>
              </w:rPr>
              <w:t>Červar</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FEA6C" w14:textId="77777777" w:rsidR="004A4465" w:rsidRPr="0013769D" w:rsidRDefault="004A4465" w:rsidP="003638F7">
            <w:pPr>
              <w:jc w:val="right"/>
              <w:rPr>
                <w:bCs/>
                <w:color w:val="000000" w:themeColor="text1"/>
              </w:rPr>
            </w:pPr>
            <w:r w:rsidRPr="0013769D">
              <w:rPr>
                <w:color w:val="000000"/>
              </w:rPr>
              <w:t>20.000,00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1181D"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6D326" w14:textId="77777777" w:rsidR="004A4465" w:rsidRPr="0013769D" w:rsidRDefault="004A4465" w:rsidP="003638F7">
            <w:pPr>
              <w:jc w:val="right"/>
              <w:rPr>
                <w:bCs/>
                <w:color w:val="000000" w:themeColor="text1"/>
              </w:rPr>
            </w:pPr>
            <w:r w:rsidRPr="0013769D">
              <w:rPr>
                <w:color w:val="000000"/>
              </w:rPr>
              <w:t>20.000,00</w:t>
            </w:r>
          </w:p>
        </w:tc>
      </w:tr>
      <w:tr w:rsidR="004A4465" w:rsidRPr="0013769D" w14:paraId="01A2EAE2"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73824" w14:textId="77777777" w:rsidR="004A4465" w:rsidRPr="0013769D" w:rsidRDefault="004A4465" w:rsidP="003638F7">
            <w:pPr>
              <w:jc w:val="center"/>
              <w:rPr>
                <w:color w:val="000000" w:themeColor="text1"/>
              </w:rPr>
            </w:pPr>
            <w:r w:rsidRPr="0013769D">
              <w:rPr>
                <w:color w:val="000000" w:themeColor="text1"/>
              </w:rPr>
              <w:t>29.</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FA1B09D"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K101036 </w:t>
            </w:r>
            <w:proofErr w:type="spellStart"/>
            <w:r w:rsidRPr="0013769D">
              <w:rPr>
                <w:color w:val="000000"/>
              </w:rPr>
              <w:t>Izgradnja</w:t>
            </w:r>
            <w:proofErr w:type="spellEnd"/>
            <w:r w:rsidRPr="0013769D">
              <w:rPr>
                <w:color w:val="000000"/>
              </w:rPr>
              <w:t xml:space="preserve"> </w:t>
            </w:r>
            <w:proofErr w:type="spellStart"/>
            <w:r w:rsidRPr="0013769D">
              <w:rPr>
                <w:color w:val="000000"/>
              </w:rPr>
              <w:t>prometnica</w:t>
            </w:r>
            <w:proofErr w:type="spellEnd"/>
            <w:r w:rsidRPr="0013769D">
              <w:rPr>
                <w:color w:val="000000"/>
              </w:rPr>
              <w:t xml:space="preserve"> UPU </w:t>
            </w:r>
            <w:proofErr w:type="spellStart"/>
            <w:r w:rsidRPr="0013769D">
              <w:rPr>
                <w:color w:val="000000"/>
              </w:rPr>
              <w:t>Kukci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17AAE" w14:textId="77777777" w:rsidR="004A4465" w:rsidRPr="0013769D" w:rsidRDefault="004A4465" w:rsidP="003638F7">
            <w:pPr>
              <w:jc w:val="right"/>
              <w:rPr>
                <w:bCs/>
                <w:color w:val="000000" w:themeColor="text1"/>
              </w:rPr>
            </w:pPr>
            <w:r w:rsidRPr="0013769D">
              <w:rPr>
                <w:color w:val="000000"/>
              </w:rPr>
              <w:t>25.000,00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6AF5" w14:textId="77777777" w:rsidR="004A4465" w:rsidRPr="0013769D" w:rsidRDefault="004A4465" w:rsidP="003638F7">
            <w:pPr>
              <w:jc w:val="right"/>
              <w:rPr>
                <w:bCs/>
                <w:color w:val="000000" w:themeColor="text1"/>
              </w:rPr>
            </w:pPr>
            <w:r w:rsidRPr="0013769D">
              <w:rPr>
                <w:color w:val="000000"/>
              </w:rPr>
              <w:t>-9.620,00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01BAF" w14:textId="77777777" w:rsidR="004A4465" w:rsidRPr="0013769D" w:rsidRDefault="004A4465" w:rsidP="003638F7">
            <w:pPr>
              <w:jc w:val="right"/>
              <w:rPr>
                <w:bCs/>
                <w:color w:val="000000" w:themeColor="text1"/>
              </w:rPr>
            </w:pPr>
            <w:r w:rsidRPr="0013769D">
              <w:rPr>
                <w:color w:val="000000"/>
              </w:rPr>
              <w:t>15.380,00</w:t>
            </w:r>
          </w:p>
        </w:tc>
      </w:tr>
      <w:tr w:rsidR="004A4465" w:rsidRPr="0013769D" w14:paraId="12880514"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99F90" w14:textId="77777777" w:rsidR="004A4465" w:rsidRPr="0013769D" w:rsidRDefault="004A4465" w:rsidP="003638F7">
            <w:pPr>
              <w:jc w:val="center"/>
              <w:rPr>
                <w:color w:val="000000" w:themeColor="text1"/>
              </w:rPr>
            </w:pPr>
            <w:r w:rsidRPr="0013769D">
              <w:rPr>
                <w:color w:val="000000" w:themeColor="text1"/>
              </w:rPr>
              <w:t>30.</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C0B51C0"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K101037 </w:t>
            </w:r>
            <w:proofErr w:type="spellStart"/>
            <w:r w:rsidRPr="0013769D">
              <w:rPr>
                <w:color w:val="000000"/>
              </w:rPr>
              <w:t>Dogradnja</w:t>
            </w:r>
            <w:proofErr w:type="spellEnd"/>
            <w:r w:rsidRPr="0013769D">
              <w:rPr>
                <w:color w:val="000000"/>
              </w:rPr>
              <w:t xml:space="preserve"> </w:t>
            </w:r>
            <w:proofErr w:type="spellStart"/>
            <w:r w:rsidRPr="0013769D">
              <w:rPr>
                <w:color w:val="000000"/>
              </w:rPr>
              <w:t>prometnice</w:t>
            </w:r>
            <w:proofErr w:type="spellEnd"/>
            <w:r w:rsidRPr="0013769D">
              <w:rPr>
                <w:color w:val="000000"/>
              </w:rPr>
              <w:t xml:space="preserve"> Kate </w:t>
            </w:r>
            <w:proofErr w:type="spellStart"/>
            <w:r w:rsidRPr="0013769D">
              <w:rPr>
                <w:color w:val="000000"/>
              </w:rPr>
              <w:t>Pejnović</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BEA0C" w14:textId="77777777" w:rsidR="004A4465" w:rsidRPr="0013769D" w:rsidRDefault="004A4465" w:rsidP="003638F7">
            <w:pPr>
              <w:jc w:val="right"/>
              <w:rPr>
                <w:bCs/>
                <w:color w:val="000000" w:themeColor="text1"/>
              </w:rPr>
            </w:pPr>
            <w:r w:rsidRPr="0013769D">
              <w:rPr>
                <w:color w:val="000000"/>
              </w:rPr>
              <w:t>26.000,00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EAA25"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23AD7" w14:textId="77777777" w:rsidR="004A4465" w:rsidRPr="0013769D" w:rsidRDefault="004A4465" w:rsidP="003638F7">
            <w:pPr>
              <w:jc w:val="right"/>
              <w:rPr>
                <w:bCs/>
                <w:color w:val="000000" w:themeColor="text1"/>
              </w:rPr>
            </w:pPr>
            <w:r w:rsidRPr="0013769D">
              <w:rPr>
                <w:color w:val="000000"/>
              </w:rPr>
              <w:t>26.000,00</w:t>
            </w:r>
          </w:p>
        </w:tc>
      </w:tr>
      <w:tr w:rsidR="004A4465" w:rsidRPr="0013769D" w14:paraId="07A7EB3F"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781DF" w14:textId="77777777" w:rsidR="004A4465" w:rsidRPr="0013769D" w:rsidRDefault="004A4465" w:rsidP="003638F7">
            <w:pPr>
              <w:jc w:val="center"/>
              <w:rPr>
                <w:color w:val="000000" w:themeColor="text1"/>
              </w:rPr>
            </w:pPr>
            <w:r w:rsidRPr="0013769D">
              <w:rPr>
                <w:color w:val="000000" w:themeColor="text1"/>
              </w:rPr>
              <w:t>31.</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77E04ED"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K101039 </w:t>
            </w:r>
            <w:proofErr w:type="spellStart"/>
            <w:r w:rsidRPr="0013769D">
              <w:rPr>
                <w:color w:val="000000"/>
              </w:rPr>
              <w:t>Izgradnja</w:t>
            </w:r>
            <w:proofErr w:type="spellEnd"/>
            <w:r w:rsidRPr="0013769D">
              <w:rPr>
                <w:color w:val="000000"/>
              </w:rPr>
              <w:t xml:space="preserve"> </w:t>
            </w:r>
            <w:proofErr w:type="spellStart"/>
            <w:r w:rsidRPr="0013769D">
              <w:rPr>
                <w:color w:val="000000"/>
              </w:rPr>
              <w:t>dijela</w:t>
            </w:r>
            <w:proofErr w:type="spellEnd"/>
            <w:r w:rsidRPr="0013769D">
              <w:rPr>
                <w:color w:val="000000"/>
              </w:rPr>
              <w:t xml:space="preserve"> </w:t>
            </w:r>
            <w:proofErr w:type="spellStart"/>
            <w:r w:rsidRPr="0013769D">
              <w:rPr>
                <w:color w:val="000000"/>
              </w:rPr>
              <w:t>Medulinske</w:t>
            </w:r>
            <w:proofErr w:type="spellEnd"/>
            <w:r w:rsidRPr="0013769D">
              <w:rPr>
                <w:color w:val="000000"/>
              </w:rPr>
              <w:t xml:space="preserve"> </w:t>
            </w:r>
            <w:proofErr w:type="spellStart"/>
            <w:r w:rsidRPr="0013769D">
              <w:rPr>
                <w:color w:val="000000"/>
              </w:rPr>
              <w:t>ulice</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EBCA" w14:textId="77777777" w:rsidR="004A4465" w:rsidRPr="0013769D" w:rsidRDefault="004A4465" w:rsidP="003638F7">
            <w:pPr>
              <w:jc w:val="right"/>
              <w:rPr>
                <w:bCs/>
                <w:color w:val="000000" w:themeColor="text1"/>
              </w:rPr>
            </w:pPr>
            <w:r w:rsidRPr="0013769D">
              <w:rPr>
                <w:color w:val="000000"/>
              </w:rPr>
              <w:t>25.000,00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5693F" w14:textId="77777777" w:rsidR="004A4465" w:rsidRPr="0013769D" w:rsidRDefault="004A4465" w:rsidP="003638F7">
            <w:pPr>
              <w:jc w:val="right"/>
              <w:rPr>
                <w:bCs/>
                <w:color w:val="000000" w:themeColor="text1"/>
              </w:rPr>
            </w:pPr>
            <w:r w:rsidRPr="0013769D">
              <w:rPr>
                <w:color w:val="000000"/>
              </w:rPr>
              <w:t>-12.500,00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34697" w14:textId="77777777" w:rsidR="004A4465" w:rsidRPr="0013769D" w:rsidRDefault="004A4465" w:rsidP="003638F7">
            <w:pPr>
              <w:jc w:val="right"/>
              <w:rPr>
                <w:bCs/>
                <w:color w:val="000000" w:themeColor="text1"/>
              </w:rPr>
            </w:pPr>
            <w:r w:rsidRPr="0013769D">
              <w:rPr>
                <w:color w:val="000000"/>
              </w:rPr>
              <w:t>12.500,00</w:t>
            </w:r>
          </w:p>
        </w:tc>
      </w:tr>
      <w:tr w:rsidR="004A4465" w:rsidRPr="0013769D" w14:paraId="6D84E6E1"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881F0" w14:textId="77777777" w:rsidR="004A4465" w:rsidRPr="0013769D" w:rsidRDefault="004A4465" w:rsidP="003638F7">
            <w:pPr>
              <w:jc w:val="center"/>
              <w:rPr>
                <w:color w:val="000000" w:themeColor="text1"/>
              </w:rPr>
            </w:pPr>
            <w:r w:rsidRPr="0013769D">
              <w:rPr>
                <w:color w:val="000000" w:themeColor="text1"/>
              </w:rPr>
              <w:t>32.</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B9DBAEB"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K102002 </w:t>
            </w:r>
            <w:proofErr w:type="spellStart"/>
            <w:r w:rsidRPr="0013769D">
              <w:rPr>
                <w:color w:val="000000"/>
              </w:rPr>
              <w:t>Rekonstrukcija</w:t>
            </w:r>
            <w:proofErr w:type="spellEnd"/>
            <w:r w:rsidRPr="0013769D">
              <w:rPr>
                <w:color w:val="000000"/>
              </w:rPr>
              <w:t xml:space="preserve"> </w:t>
            </w:r>
            <w:proofErr w:type="spellStart"/>
            <w:r w:rsidRPr="0013769D">
              <w:rPr>
                <w:color w:val="000000"/>
              </w:rPr>
              <w:t>Trga</w:t>
            </w:r>
            <w:proofErr w:type="spellEnd"/>
            <w:r w:rsidRPr="0013769D">
              <w:rPr>
                <w:color w:val="000000"/>
              </w:rPr>
              <w:t xml:space="preserve"> </w:t>
            </w:r>
            <w:proofErr w:type="spellStart"/>
            <w:r w:rsidRPr="0013769D">
              <w:rPr>
                <w:color w:val="000000"/>
              </w:rPr>
              <w:t>Marafor</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87DF9" w14:textId="77777777" w:rsidR="004A4465" w:rsidRPr="0013769D" w:rsidRDefault="004A4465" w:rsidP="003638F7">
            <w:pPr>
              <w:jc w:val="right"/>
              <w:rPr>
                <w:bCs/>
                <w:color w:val="000000" w:themeColor="text1"/>
              </w:rPr>
            </w:pPr>
            <w:r w:rsidRPr="0013769D">
              <w:rPr>
                <w:color w:val="000000"/>
              </w:rPr>
              <w:t>133.000,00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58090"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1FC9D" w14:textId="77777777" w:rsidR="004A4465" w:rsidRPr="0013769D" w:rsidRDefault="004A4465" w:rsidP="003638F7">
            <w:pPr>
              <w:jc w:val="right"/>
              <w:rPr>
                <w:bCs/>
                <w:color w:val="000000" w:themeColor="text1"/>
              </w:rPr>
            </w:pPr>
            <w:r w:rsidRPr="0013769D">
              <w:rPr>
                <w:color w:val="000000"/>
              </w:rPr>
              <w:t>133.000,00</w:t>
            </w:r>
          </w:p>
        </w:tc>
      </w:tr>
      <w:tr w:rsidR="004A4465" w:rsidRPr="0013769D" w14:paraId="0569CC82"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A2965" w14:textId="77777777" w:rsidR="004A4465" w:rsidRPr="0013769D" w:rsidRDefault="004A4465" w:rsidP="003638F7">
            <w:pPr>
              <w:jc w:val="center"/>
              <w:rPr>
                <w:color w:val="000000" w:themeColor="text1"/>
              </w:rPr>
            </w:pPr>
            <w:r w:rsidRPr="0013769D">
              <w:rPr>
                <w:color w:val="000000" w:themeColor="text1"/>
              </w:rPr>
              <w:t>33.</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1B32D1A6"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K102003 </w:t>
            </w:r>
            <w:proofErr w:type="spellStart"/>
            <w:r w:rsidRPr="0013769D">
              <w:rPr>
                <w:color w:val="000000"/>
              </w:rPr>
              <w:t>Rekonstrukcija</w:t>
            </w:r>
            <w:proofErr w:type="spellEnd"/>
            <w:r w:rsidRPr="0013769D">
              <w:rPr>
                <w:color w:val="000000"/>
              </w:rPr>
              <w:t xml:space="preserve"> </w:t>
            </w:r>
            <w:proofErr w:type="spellStart"/>
            <w:r w:rsidRPr="0013769D">
              <w:rPr>
                <w:color w:val="000000"/>
              </w:rPr>
              <w:t>Pučkog</w:t>
            </w:r>
            <w:proofErr w:type="spellEnd"/>
            <w:r w:rsidRPr="0013769D">
              <w:rPr>
                <w:color w:val="000000"/>
              </w:rPr>
              <w:t xml:space="preserve"> </w:t>
            </w:r>
            <w:proofErr w:type="spellStart"/>
            <w:r w:rsidRPr="0013769D">
              <w:rPr>
                <w:color w:val="000000"/>
              </w:rPr>
              <w:t>trga</w:t>
            </w:r>
            <w:proofErr w:type="spellEnd"/>
            <w:r w:rsidRPr="0013769D">
              <w:rPr>
                <w:color w:val="000000"/>
              </w:rPr>
              <w:t xml:space="preserve"> u </w:t>
            </w:r>
            <w:proofErr w:type="spellStart"/>
            <w:r w:rsidRPr="0013769D">
              <w:rPr>
                <w:color w:val="000000"/>
              </w:rPr>
              <w:t>Červar</w:t>
            </w:r>
            <w:proofErr w:type="spellEnd"/>
            <w:r w:rsidRPr="0013769D">
              <w:rPr>
                <w:color w:val="000000"/>
              </w:rPr>
              <w:t xml:space="preserve"> </w:t>
            </w:r>
            <w:proofErr w:type="spellStart"/>
            <w:r w:rsidRPr="0013769D">
              <w:rPr>
                <w:color w:val="000000"/>
              </w:rPr>
              <w:t>Portu</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18B80" w14:textId="77777777" w:rsidR="004A4465" w:rsidRPr="0013769D" w:rsidRDefault="004A4465" w:rsidP="003638F7">
            <w:pPr>
              <w:jc w:val="right"/>
              <w:rPr>
                <w:bCs/>
                <w:color w:val="000000" w:themeColor="text1"/>
              </w:rPr>
            </w:pPr>
            <w:r w:rsidRPr="0013769D">
              <w:rPr>
                <w:color w:val="000000"/>
              </w:rPr>
              <w:t>400.000,00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157D5"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37846" w14:textId="77777777" w:rsidR="004A4465" w:rsidRPr="0013769D" w:rsidRDefault="004A4465" w:rsidP="003638F7">
            <w:pPr>
              <w:jc w:val="right"/>
              <w:rPr>
                <w:bCs/>
                <w:color w:val="000000" w:themeColor="text1"/>
              </w:rPr>
            </w:pPr>
            <w:r w:rsidRPr="0013769D">
              <w:rPr>
                <w:color w:val="000000"/>
              </w:rPr>
              <w:t>400.000,00</w:t>
            </w:r>
          </w:p>
        </w:tc>
      </w:tr>
      <w:tr w:rsidR="004A4465" w:rsidRPr="0013769D" w14:paraId="7AD02E50"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737BF" w14:textId="77777777" w:rsidR="004A4465" w:rsidRPr="0013769D" w:rsidRDefault="004A4465" w:rsidP="003638F7">
            <w:pPr>
              <w:jc w:val="center"/>
              <w:rPr>
                <w:color w:val="000000" w:themeColor="text1"/>
              </w:rPr>
            </w:pPr>
            <w:r w:rsidRPr="0013769D">
              <w:rPr>
                <w:color w:val="000000" w:themeColor="text1"/>
              </w:rPr>
              <w:t>34.</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49826DC8"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K102005 </w:t>
            </w:r>
            <w:proofErr w:type="spellStart"/>
            <w:r w:rsidRPr="0013769D">
              <w:rPr>
                <w:color w:val="000000"/>
              </w:rPr>
              <w:t>Pješačko</w:t>
            </w:r>
            <w:proofErr w:type="spellEnd"/>
            <w:r w:rsidRPr="0013769D">
              <w:rPr>
                <w:color w:val="000000"/>
              </w:rPr>
              <w:t xml:space="preserve"> </w:t>
            </w:r>
            <w:proofErr w:type="spellStart"/>
            <w:r w:rsidRPr="0013769D">
              <w:rPr>
                <w:color w:val="000000"/>
              </w:rPr>
              <w:t>biciklistička</w:t>
            </w:r>
            <w:proofErr w:type="spellEnd"/>
            <w:r w:rsidRPr="0013769D">
              <w:rPr>
                <w:color w:val="000000"/>
              </w:rPr>
              <w:t xml:space="preserve"> </w:t>
            </w:r>
            <w:proofErr w:type="spellStart"/>
            <w:r w:rsidRPr="0013769D">
              <w:rPr>
                <w:color w:val="000000"/>
              </w:rPr>
              <w:t>staza</w:t>
            </w:r>
            <w:proofErr w:type="spellEnd"/>
            <w:r w:rsidRPr="0013769D">
              <w:rPr>
                <w:color w:val="000000"/>
              </w:rPr>
              <w:t xml:space="preserve"> Nova Vas - </w:t>
            </w:r>
            <w:proofErr w:type="spellStart"/>
            <w:r w:rsidRPr="0013769D">
              <w:rPr>
                <w:color w:val="000000"/>
              </w:rPr>
              <w:t>Kukci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A71DE" w14:textId="77777777" w:rsidR="004A4465" w:rsidRPr="0013769D" w:rsidRDefault="004A4465" w:rsidP="003638F7">
            <w:pPr>
              <w:jc w:val="right"/>
              <w:rPr>
                <w:bCs/>
                <w:color w:val="000000" w:themeColor="text1"/>
              </w:rPr>
            </w:pPr>
            <w:r w:rsidRPr="0013769D">
              <w:rPr>
                <w:color w:val="000000"/>
              </w:rPr>
              <w:t>70.000,00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F0DD1"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1DF4C" w14:textId="77777777" w:rsidR="004A4465" w:rsidRPr="0013769D" w:rsidRDefault="004A4465" w:rsidP="003638F7">
            <w:pPr>
              <w:jc w:val="right"/>
              <w:rPr>
                <w:bCs/>
                <w:color w:val="000000" w:themeColor="text1"/>
              </w:rPr>
            </w:pPr>
            <w:r w:rsidRPr="0013769D">
              <w:rPr>
                <w:color w:val="000000"/>
              </w:rPr>
              <w:t>70.000,00</w:t>
            </w:r>
          </w:p>
        </w:tc>
      </w:tr>
      <w:tr w:rsidR="004A4465" w:rsidRPr="0013769D" w14:paraId="24A81E19"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DACC0" w14:textId="77777777" w:rsidR="004A4465" w:rsidRPr="0013769D" w:rsidRDefault="004A4465" w:rsidP="003638F7">
            <w:pPr>
              <w:jc w:val="center"/>
              <w:rPr>
                <w:color w:val="000000" w:themeColor="text1"/>
              </w:rPr>
            </w:pPr>
            <w:r w:rsidRPr="0013769D">
              <w:rPr>
                <w:color w:val="000000" w:themeColor="text1"/>
              </w:rPr>
              <w:t>35.</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1928F4A1"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K102006 </w:t>
            </w:r>
            <w:proofErr w:type="spellStart"/>
            <w:r w:rsidRPr="0013769D">
              <w:rPr>
                <w:color w:val="000000"/>
              </w:rPr>
              <w:t>Uređenje</w:t>
            </w:r>
            <w:proofErr w:type="spellEnd"/>
            <w:r w:rsidRPr="0013769D">
              <w:rPr>
                <w:color w:val="000000"/>
              </w:rPr>
              <w:t xml:space="preserve"> </w:t>
            </w:r>
            <w:proofErr w:type="spellStart"/>
            <w:r w:rsidRPr="0013769D">
              <w:rPr>
                <w:color w:val="000000"/>
              </w:rPr>
              <w:t>Trga</w:t>
            </w:r>
            <w:proofErr w:type="spellEnd"/>
            <w:r w:rsidRPr="0013769D">
              <w:rPr>
                <w:color w:val="000000"/>
              </w:rPr>
              <w:t xml:space="preserve"> Mate </w:t>
            </w:r>
            <w:proofErr w:type="spellStart"/>
            <w:r w:rsidRPr="0013769D">
              <w:rPr>
                <w:color w:val="000000"/>
              </w:rPr>
              <w:t>Balota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D84C7" w14:textId="77777777" w:rsidR="004A4465" w:rsidRPr="0013769D" w:rsidRDefault="004A4465" w:rsidP="003638F7">
            <w:pPr>
              <w:jc w:val="right"/>
              <w:rPr>
                <w:bCs/>
                <w:color w:val="000000" w:themeColor="text1"/>
              </w:rPr>
            </w:pPr>
            <w:r w:rsidRPr="0013769D">
              <w:rPr>
                <w:color w:val="000000"/>
              </w:rPr>
              <w:t>13.000,00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9A49"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AD41D" w14:textId="77777777" w:rsidR="004A4465" w:rsidRPr="0013769D" w:rsidRDefault="004A4465" w:rsidP="003638F7">
            <w:pPr>
              <w:jc w:val="right"/>
              <w:rPr>
                <w:bCs/>
                <w:color w:val="000000" w:themeColor="text1"/>
              </w:rPr>
            </w:pPr>
            <w:r w:rsidRPr="0013769D">
              <w:rPr>
                <w:color w:val="000000"/>
              </w:rPr>
              <w:t>13.000,00</w:t>
            </w:r>
          </w:p>
        </w:tc>
      </w:tr>
      <w:tr w:rsidR="004A4465" w:rsidRPr="0013769D" w14:paraId="660B2593"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77C72" w14:textId="77777777" w:rsidR="004A4465" w:rsidRPr="0013769D" w:rsidRDefault="004A4465" w:rsidP="003638F7">
            <w:pPr>
              <w:jc w:val="center"/>
              <w:rPr>
                <w:color w:val="000000" w:themeColor="text1"/>
              </w:rPr>
            </w:pPr>
            <w:r w:rsidRPr="0013769D">
              <w:rPr>
                <w:color w:val="000000" w:themeColor="text1"/>
              </w:rPr>
              <w:t>36.</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E8E19AD"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K102007 </w:t>
            </w:r>
            <w:proofErr w:type="spellStart"/>
            <w:r w:rsidRPr="0013769D">
              <w:rPr>
                <w:color w:val="000000"/>
              </w:rPr>
              <w:t>Pješačko</w:t>
            </w:r>
            <w:proofErr w:type="spellEnd"/>
            <w:r w:rsidRPr="0013769D">
              <w:rPr>
                <w:color w:val="000000"/>
              </w:rPr>
              <w:t xml:space="preserve"> </w:t>
            </w:r>
            <w:proofErr w:type="spellStart"/>
            <w:r w:rsidRPr="0013769D">
              <w:rPr>
                <w:color w:val="000000"/>
              </w:rPr>
              <w:t>biciklistička</w:t>
            </w:r>
            <w:proofErr w:type="spellEnd"/>
            <w:r w:rsidRPr="0013769D">
              <w:rPr>
                <w:color w:val="000000"/>
              </w:rPr>
              <w:t xml:space="preserve"> </w:t>
            </w:r>
            <w:proofErr w:type="spellStart"/>
            <w:r w:rsidRPr="0013769D">
              <w:rPr>
                <w:color w:val="000000"/>
              </w:rPr>
              <w:t>staza</w:t>
            </w:r>
            <w:proofErr w:type="spellEnd"/>
            <w:r w:rsidRPr="0013769D">
              <w:rPr>
                <w:color w:val="000000"/>
              </w:rPr>
              <w:t xml:space="preserve"> </w:t>
            </w:r>
            <w:proofErr w:type="spellStart"/>
            <w:r w:rsidRPr="0013769D">
              <w:rPr>
                <w:color w:val="000000"/>
              </w:rPr>
              <w:t>Bašarinka</w:t>
            </w:r>
            <w:proofErr w:type="spellEnd"/>
            <w:r w:rsidRPr="0013769D">
              <w:rPr>
                <w:color w:val="000000"/>
              </w:rPr>
              <w:t xml:space="preserve"> - </w:t>
            </w:r>
            <w:proofErr w:type="spellStart"/>
            <w:r w:rsidRPr="0013769D">
              <w:rPr>
                <w:color w:val="000000"/>
              </w:rPr>
              <w:t>Veli</w:t>
            </w:r>
            <w:proofErr w:type="spellEnd"/>
            <w:r w:rsidRPr="0013769D">
              <w:rPr>
                <w:color w:val="000000"/>
              </w:rPr>
              <w:t xml:space="preserve"> Maj</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BC9C8" w14:textId="77777777" w:rsidR="004A4465" w:rsidRPr="0013769D" w:rsidRDefault="004A4465" w:rsidP="003638F7">
            <w:pPr>
              <w:jc w:val="right"/>
              <w:rPr>
                <w:bCs/>
                <w:color w:val="000000" w:themeColor="text1"/>
              </w:rPr>
            </w:pPr>
            <w:r w:rsidRPr="0013769D">
              <w:rPr>
                <w:color w:val="000000"/>
              </w:rPr>
              <w:t>20.000,00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8BF84"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81E32" w14:textId="77777777" w:rsidR="004A4465" w:rsidRPr="0013769D" w:rsidRDefault="004A4465" w:rsidP="003638F7">
            <w:pPr>
              <w:jc w:val="right"/>
              <w:rPr>
                <w:bCs/>
                <w:color w:val="000000" w:themeColor="text1"/>
              </w:rPr>
            </w:pPr>
            <w:r w:rsidRPr="0013769D">
              <w:rPr>
                <w:color w:val="000000"/>
              </w:rPr>
              <w:t>20.000,00</w:t>
            </w:r>
          </w:p>
        </w:tc>
      </w:tr>
      <w:tr w:rsidR="004A4465" w:rsidRPr="0013769D" w14:paraId="0B6533FE"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D6832" w14:textId="77777777" w:rsidR="004A4465" w:rsidRPr="0013769D" w:rsidRDefault="004A4465" w:rsidP="003638F7">
            <w:pPr>
              <w:jc w:val="center"/>
              <w:rPr>
                <w:color w:val="000000" w:themeColor="text1"/>
              </w:rPr>
            </w:pPr>
            <w:r w:rsidRPr="0013769D">
              <w:rPr>
                <w:color w:val="000000" w:themeColor="text1"/>
              </w:rPr>
              <w:t>37.</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1B83204E"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K102008 </w:t>
            </w:r>
            <w:proofErr w:type="spellStart"/>
            <w:r w:rsidRPr="0013769D">
              <w:rPr>
                <w:color w:val="000000"/>
              </w:rPr>
              <w:t>Pješačko</w:t>
            </w:r>
            <w:proofErr w:type="spellEnd"/>
            <w:r w:rsidRPr="0013769D">
              <w:rPr>
                <w:color w:val="000000"/>
              </w:rPr>
              <w:t xml:space="preserve"> </w:t>
            </w:r>
            <w:proofErr w:type="spellStart"/>
            <w:r w:rsidRPr="0013769D">
              <w:rPr>
                <w:color w:val="000000"/>
              </w:rPr>
              <w:t>biciklistička</w:t>
            </w:r>
            <w:proofErr w:type="spellEnd"/>
            <w:r w:rsidRPr="0013769D">
              <w:rPr>
                <w:color w:val="000000"/>
              </w:rPr>
              <w:t xml:space="preserve"> </w:t>
            </w:r>
            <w:proofErr w:type="spellStart"/>
            <w:r w:rsidRPr="0013769D">
              <w:rPr>
                <w:color w:val="000000"/>
              </w:rPr>
              <w:t>staza</w:t>
            </w:r>
            <w:proofErr w:type="spellEnd"/>
            <w:r w:rsidRPr="0013769D">
              <w:rPr>
                <w:color w:val="000000"/>
              </w:rPr>
              <w:t xml:space="preserve"> </w:t>
            </w:r>
            <w:proofErr w:type="spellStart"/>
            <w:r w:rsidRPr="0013769D">
              <w:rPr>
                <w:color w:val="000000"/>
              </w:rPr>
              <w:t>Žbandaj</w:t>
            </w:r>
            <w:proofErr w:type="spellEnd"/>
            <w:r w:rsidRPr="0013769D">
              <w:rPr>
                <w:color w:val="000000"/>
              </w:rPr>
              <w:t xml:space="preserve"> - </w:t>
            </w:r>
            <w:proofErr w:type="spellStart"/>
            <w:r w:rsidRPr="0013769D">
              <w:rPr>
                <w:color w:val="000000"/>
              </w:rPr>
              <w:t>Radmani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B1785" w14:textId="77777777" w:rsidR="004A4465" w:rsidRPr="0013769D" w:rsidRDefault="004A4465" w:rsidP="003638F7">
            <w:pPr>
              <w:jc w:val="right"/>
              <w:rPr>
                <w:bCs/>
                <w:color w:val="000000" w:themeColor="text1"/>
              </w:rPr>
            </w:pPr>
            <w:r w:rsidRPr="0013769D">
              <w:rPr>
                <w:color w:val="000000"/>
              </w:rPr>
              <w:t>200.000,00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21238" w14:textId="77777777" w:rsidR="004A4465" w:rsidRPr="0013769D" w:rsidRDefault="004A4465" w:rsidP="003638F7">
            <w:pPr>
              <w:jc w:val="right"/>
              <w:rPr>
                <w:bCs/>
                <w:color w:val="000000" w:themeColor="text1"/>
              </w:rPr>
            </w:pPr>
            <w:r w:rsidRPr="0013769D">
              <w:rPr>
                <w:color w:val="000000"/>
              </w:rPr>
              <w:t>-190.000,00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1E46E" w14:textId="77777777" w:rsidR="004A4465" w:rsidRPr="0013769D" w:rsidRDefault="004A4465" w:rsidP="003638F7">
            <w:pPr>
              <w:jc w:val="right"/>
              <w:rPr>
                <w:bCs/>
                <w:color w:val="000000" w:themeColor="text1"/>
              </w:rPr>
            </w:pPr>
            <w:r w:rsidRPr="0013769D">
              <w:rPr>
                <w:color w:val="000000"/>
              </w:rPr>
              <w:t>10.000,00</w:t>
            </w:r>
          </w:p>
        </w:tc>
      </w:tr>
      <w:tr w:rsidR="004A4465" w:rsidRPr="0013769D" w14:paraId="7131C26B"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85D8E" w14:textId="77777777" w:rsidR="004A4465" w:rsidRPr="0013769D" w:rsidRDefault="004A4465" w:rsidP="003638F7">
            <w:pPr>
              <w:jc w:val="center"/>
              <w:rPr>
                <w:color w:val="000000" w:themeColor="text1"/>
              </w:rPr>
            </w:pPr>
            <w:r w:rsidRPr="0013769D">
              <w:rPr>
                <w:color w:val="000000" w:themeColor="text1"/>
              </w:rPr>
              <w:t>38.</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3E79F8F6"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K102009 </w:t>
            </w:r>
            <w:proofErr w:type="spellStart"/>
            <w:r w:rsidRPr="0013769D">
              <w:rPr>
                <w:color w:val="000000"/>
              </w:rPr>
              <w:t>Pješačko</w:t>
            </w:r>
            <w:proofErr w:type="spellEnd"/>
            <w:r w:rsidRPr="0013769D">
              <w:rPr>
                <w:color w:val="000000"/>
              </w:rPr>
              <w:t xml:space="preserve"> </w:t>
            </w:r>
            <w:proofErr w:type="spellStart"/>
            <w:r w:rsidRPr="0013769D">
              <w:rPr>
                <w:color w:val="000000"/>
              </w:rPr>
              <w:t>biciklistička</w:t>
            </w:r>
            <w:proofErr w:type="spellEnd"/>
            <w:r w:rsidRPr="0013769D">
              <w:rPr>
                <w:color w:val="000000"/>
              </w:rPr>
              <w:t xml:space="preserve"> </w:t>
            </w:r>
            <w:proofErr w:type="spellStart"/>
            <w:r w:rsidRPr="0013769D">
              <w:rPr>
                <w:color w:val="000000"/>
              </w:rPr>
              <w:t>staza</w:t>
            </w:r>
            <w:proofErr w:type="spellEnd"/>
            <w:r w:rsidRPr="0013769D">
              <w:rPr>
                <w:color w:val="000000"/>
              </w:rPr>
              <w:t xml:space="preserve"> </w:t>
            </w:r>
            <w:proofErr w:type="spellStart"/>
            <w:r w:rsidRPr="0013769D">
              <w:rPr>
                <w:color w:val="000000"/>
              </w:rPr>
              <w:t>Mornarica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0D02E" w14:textId="77777777" w:rsidR="004A4465" w:rsidRPr="0013769D" w:rsidRDefault="004A4465" w:rsidP="003638F7">
            <w:pPr>
              <w:jc w:val="right"/>
              <w:rPr>
                <w:bCs/>
                <w:color w:val="000000" w:themeColor="text1"/>
              </w:rPr>
            </w:pPr>
            <w:r w:rsidRPr="0013769D">
              <w:rPr>
                <w:color w:val="000000"/>
              </w:rPr>
              <w:t>13.500,00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F543E"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FBF11" w14:textId="77777777" w:rsidR="004A4465" w:rsidRPr="0013769D" w:rsidRDefault="004A4465" w:rsidP="003638F7">
            <w:pPr>
              <w:jc w:val="right"/>
              <w:rPr>
                <w:bCs/>
                <w:color w:val="000000" w:themeColor="text1"/>
              </w:rPr>
            </w:pPr>
            <w:r w:rsidRPr="0013769D">
              <w:rPr>
                <w:color w:val="000000"/>
              </w:rPr>
              <w:t>13.500,00</w:t>
            </w:r>
          </w:p>
        </w:tc>
      </w:tr>
      <w:tr w:rsidR="004A4465" w:rsidRPr="0013769D" w14:paraId="0A368AC9"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C7B82" w14:textId="77777777" w:rsidR="004A4465" w:rsidRPr="0013769D" w:rsidRDefault="004A4465" w:rsidP="003638F7">
            <w:pPr>
              <w:jc w:val="center"/>
              <w:rPr>
                <w:color w:val="000000" w:themeColor="text1"/>
              </w:rPr>
            </w:pPr>
            <w:r w:rsidRPr="0013769D">
              <w:rPr>
                <w:color w:val="000000" w:themeColor="text1"/>
              </w:rPr>
              <w:t>39.</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1D1AEECA"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K102011 </w:t>
            </w:r>
            <w:proofErr w:type="spellStart"/>
            <w:r w:rsidRPr="0013769D">
              <w:rPr>
                <w:color w:val="000000"/>
              </w:rPr>
              <w:t>Rekonstrukcija</w:t>
            </w:r>
            <w:proofErr w:type="spellEnd"/>
            <w:r w:rsidRPr="0013769D">
              <w:rPr>
                <w:color w:val="000000"/>
              </w:rPr>
              <w:t xml:space="preserve"> </w:t>
            </w:r>
            <w:proofErr w:type="spellStart"/>
            <w:r w:rsidRPr="0013769D">
              <w:rPr>
                <w:color w:val="000000"/>
              </w:rPr>
              <w:t>Šetališta</w:t>
            </w:r>
            <w:proofErr w:type="spellEnd"/>
            <w:r w:rsidRPr="0013769D">
              <w:rPr>
                <w:color w:val="000000"/>
              </w:rPr>
              <w:t xml:space="preserve"> A. </w:t>
            </w:r>
            <w:proofErr w:type="spellStart"/>
            <w:r w:rsidRPr="0013769D">
              <w:rPr>
                <w:color w:val="000000"/>
              </w:rPr>
              <w:t>Restovića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77694" w14:textId="77777777" w:rsidR="004A4465" w:rsidRPr="0013769D" w:rsidRDefault="004A4465" w:rsidP="003638F7">
            <w:pPr>
              <w:jc w:val="right"/>
              <w:rPr>
                <w:bCs/>
                <w:color w:val="000000" w:themeColor="text1"/>
              </w:rPr>
            </w:pPr>
            <w:r w:rsidRPr="0013769D">
              <w:rPr>
                <w:color w:val="000000"/>
              </w:rPr>
              <w:t>130.000,00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CD246" w14:textId="77777777" w:rsidR="004A4465" w:rsidRPr="0013769D" w:rsidRDefault="004A4465" w:rsidP="003638F7">
            <w:pPr>
              <w:jc w:val="right"/>
              <w:rPr>
                <w:bCs/>
                <w:color w:val="000000" w:themeColor="text1"/>
              </w:rPr>
            </w:pPr>
            <w:r w:rsidRPr="0013769D">
              <w:rPr>
                <w:color w:val="000000"/>
              </w:rPr>
              <w:t>-130.000,00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B9E5A" w14:textId="77777777" w:rsidR="004A4465" w:rsidRPr="0013769D" w:rsidRDefault="004A4465" w:rsidP="003638F7">
            <w:pPr>
              <w:jc w:val="right"/>
              <w:rPr>
                <w:bCs/>
                <w:color w:val="000000" w:themeColor="text1"/>
              </w:rPr>
            </w:pPr>
            <w:r w:rsidRPr="0013769D">
              <w:rPr>
                <w:color w:val="000000"/>
              </w:rPr>
              <w:t>0,00</w:t>
            </w:r>
          </w:p>
        </w:tc>
      </w:tr>
      <w:tr w:rsidR="004A4465" w:rsidRPr="0013769D" w14:paraId="2C4628EB"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6FB50" w14:textId="77777777" w:rsidR="004A4465" w:rsidRPr="0013769D" w:rsidRDefault="004A4465" w:rsidP="003638F7">
            <w:pPr>
              <w:jc w:val="center"/>
              <w:rPr>
                <w:color w:val="000000" w:themeColor="text1"/>
              </w:rPr>
            </w:pPr>
            <w:r w:rsidRPr="0013769D">
              <w:rPr>
                <w:color w:val="000000" w:themeColor="text1"/>
              </w:rPr>
              <w:t>40.</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1494206B"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K102101 </w:t>
            </w:r>
            <w:proofErr w:type="spellStart"/>
            <w:r w:rsidRPr="0013769D">
              <w:rPr>
                <w:color w:val="000000"/>
              </w:rPr>
              <w:t>Uređenje</w:t>
            </w:r>
            <w:proofErr w:type="spellEnd"/>
            <w:r w:rsidRPr="0013769D">
              <w:rPr>
                <w:color w:val="000000"/>
              </w:rPr>
              <w:t xml:space="preserve"> </w:t>
            </w:r>
            <w:proofErr w:type="spellStart"/>
            <w:r w:rsidRPr="0013769D">
              <w:rPr>
                <w:color w:val="000000"/>
              </w:rPr>
              <w:t>gradskih</w:t>
            </w:r>
            <w:proofErr w:type="spellEnd"/>
            <w:r w:rsidRPr="0013769D">
              <w:rPr>
                <w:color w:val="000000"/>
              </w:rPr>
              <w:t xml:space="preserve"> </w:t>
            </w:r>
            <w:proofErr w:type="spellStart"/>
            <w:r w:rsidRPr="0013769D">
              <w:rPr>
                <w:color w:val="000000"/>
              </w:rPr>
              <w:t>plaža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C76CD" w14:textId="77777777" w:rsidR="004A4465" w:rsidRPr="0013769D" w:rsidRDefault="004A4465" w:rsidP="003638F7">
            <w:pPr>
              <w:jc w:val="right"/>
              <w:rPr>
                <w:bCs/>
                <w:color w:val="000000" w:themeColor="text1"/>
              </w:rPr>
            </w:pPr>
            <w:r w:rsidRPr="0013769D">
              <w:rPr>
                <w:color w:val="000000"/>
              </w:rPr>
              <w:t>70.000,00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6465B"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5C729" w14:textId="77777777" w:rsidR="004A4465" w:rsidRPr="0013769D" w:rsidRDefault="004A4465" w:rsidP="003638F7">
            <w:pPr>
              <w:jc w:val="right"/>
              <w:rPr>
                <w:bCs/>
                <w:color w:val="000000" w:themeColor="text1"/>
              </w:rPr>
            </w:pPr>
            <w:r w:rsidRPr="0013769D">
              <w:rPr>
                <w:color w:val="000000"/>
              </w:rPr>
              <w:t>70.000,00</w:t>
            </w:r>
          </w:p>
        </w:tc>
      </w:tr>
      <w:tr w:rsidR="004A4465" w:rsidRPr="0013769D" w14:paraId="25EB6740"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C7B9E" w14:textId="77777777" w:rsidR="004A4465" w:rsidRPr="0013769D" w:rsidRDefault="004A4465" w:rsidP="003638F7">
            <w:pPr>
              <w:jc w:val="center"/>
              <w:rPr>
                <w:color w:val="000000" w:themeColor="text1"/>
              </w:rPr>
            </w:pPr>
            <w:r w:rsidRPr="0013769D">
              <w:rPr>
                <w:color w:val="000000" w:themeColor="text1"/>
              </w:rPr>
              <w:t>41.</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03F1161"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K103001 </w:t>
            </w:r>
            <w:proofErr w:type="spellStart"/>
            <w:r w:rsidRPr="0013769D">
              <w:rPr>
                <w:color w:val="000000"/>
              </w:rPr>
              <w:t>Parkiralište</w:t>
            </w:r>
            <w:proofErr w:type="spellEnd"/>
            <w:r w:rsidRPr="0013769D">
              <w:rPr>
                <w:color w:val="000000"/>
              </w:rPr>
              <w:t xml:space="preserve"> u </w:t>
            </w:r>
            <w:proofErr w:type="spellStart"/>
            <w:r w:rsidRPr="0013769D">
              <w:rPr>
                <w:color w:val="000000"/>
              </w:rPr>
              <w:t>ulici</w:t>
            </w:r>
            <w:proofErr w:type="spellEnd"/>
            <w:r w:rsidRPr="0013769D">
              <w:rPr>
                <w:color w:val="000000"/>
              </w:rPr>
              <w:t xml:space="preserve"> </w:t>
            </w:r>
            <w:proofErr w:type="spellStart"/>
            <w:r w:rsidRPr="0013769D">
              <w:rPr>
                <w:color w:val="000000"/>
              </w:rPr>
              <w:t>Baldini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A5377" w14:textId="77777777" w:rsidR="004A4465" w:rsidRPr="0013769D" w:rsidRDefault="004A4465" w:rsidP="003638F7">
            <w:pPr>
              <w:jc w:val="right"/>
              <w:rPr>
                <w:bCs/>
                <w:color w:val="000000" w:themeColor="text1"/>
              </w:rPr>
            </w:pPr>
            <w:r w:rsidRPr="0013769D">
              <w:rPr>
                <w:color w:val="000000"/>
              </w:rPr>
              <w:t>170.000,00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0A990" w14:textId="77777777" w:rsidR="004A4465" w:rsidRPr="0013769D" w:rsidRDefault="004A4465" w:rsidP="003638F7">
            <w:pPr>
              <w:jc w:val="right"/>
              <w:rPr>
                <w:bCs/>
                <w:color w:val="000000" w:themeColor="text1"/>
              </w:rPr>
            </w:pPr>
            <w:r w:rsidRPr="0013769D">
              <w:rPr>
                <w:color w:val="000000"/>
              </w:rPr>
              <w:t>-170.000,00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5DD65" w14:textId="77777777" w:rsidR="004A4465" w:rsidRPr="0013769D" w:rsidRDefault="004A4465" w:rsidP="003638F7">
            <w:pPr>
              <w:jc w:val="right"/>
              <w:rPr>
                <w:bCs/>
                <w:color w:val="000000" w:themeColor="text1"/>
              </w:rPr>
            </w:pPr>
            <w:r w:rsidRPr="0013769D">
              <w:rPr>
                <w:color w:val="000000"/>
              </w:rPr>
              <w:t>0,00</w:t>
            </w:r>
          </w:p>
        </w:tc>
      </w:tr>
      <w:tr w:rsidR="004A4465" w:rsidRPr="0013769D" w14:paraId="2AD35AF1"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4C9F5" w14:textId="77777777" w:rsidR="004A4465" w:rsidRPr="0013769D" w:rsidRDefault="004A4465" w:rsidP="003638F7">
            <w:pPr>
              <w:jc w:val="center"/>
              <w:rPr>
                <w:color w:val="000000" w:themeColor="text1"/>
              </w:rPr>
            </w:pPr>
            <w:r w:rsidRPr="0013769D">
              <w:rPr>
                <w:color w:val="000000" w:themeColor="text1"/>
              </w:rPr>
              <w:t>42.</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E248F53"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K103002 </w:t>
            </w:r>
            <w:proofErr w:type="spellStart"/>
            <w:r w:rsidRPr="0013769D">
              <w:rPr>
                <w:color w:val="000000"/>
              </w:rPr>
              <w:t>Parkiralište</w:t>
            </w:r>
            <w:proofErr w:type="spellEnd"/>
            <w:r w:rsidRPr="0013769D">
              <w:rPr>
                <w:color w:val="000000"/>
              </w:rPr>
              <w:t xml:space="preserve"> u </w:t>
            </w:r>
            <w:proofErr w:type="spellStart"/>
            <w:r w:rsidRPr="0013769D">
              <w:rPr>
                <w:color w:val="000000"/>
              </w:rPr>
              <w:t>ulici</w:t>
            </w:r>
            <w:proofErr w:type="spellEnd"/>
            <w:r w:rsidRPr="0013769D">
              <w:rPr>
                <w:color w:val="000000"/>
              </w:rPr>
              <w:t xml:space="preserve"> Bruno </w:t>
            </w:r>
            <w:proofErr w:type="spellStart"/>
            <w:r w:rsidRPr="0013769D">
              <w:rPr>
                <w:color w:val="000000"/>
              </w:rPr>
              <w:t>Valenti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B3C64" w14:textId="77777777" w:rsidR="004A4465" w:rsidRPr="0013769D" w:rsidRDefault="004A4465" w:rsidP="003638F7">
            <w:pPr>
              <w:jc w:val="right"/>
              <w:rPr>
                <w:bCs/>
                <w:color w:val="000000" w:themeColor="text1"/>
              </w:rPr>
            </w:pPr>
            <w:r w:rsidRPr="0013769D">
              <w:rPr>
                <w:color w:val="000000"/>
              </w:rPr>
              <w:t>250.000,00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8AEFB" w14:textId="77777777" w:rsidR="004A4465" w:rsidRPr="0013769D" w:rsidRDefault="004A4465" w:rsidP="003638F7">
            <w:pPr>
              <w:jc w:val="right"/>
              <w:rPr>
                <w:bCs/>
                <w:color w:val="000000" w:themeColor="text1"/>
              </w:rPr>
            </w:pPr>
            <w:r w:rsidRPr="0013769D">
              <w:rPr>
                <w:color w:val="000000"/>
              </w:rPr>
              <w:t>-6.000,00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DA72D" w14:textId="77777777" w:rsidR="004A4465" w:rsidRPr="0013769D" w:rsidRDefault="004A4465" w:rsidP="003638F7">
            <w:pPr>
              <w:jc w:val="right"/>
              <w:rPr>
                <w:bCs/>
                <w:color w:val="000000" w:themeColor="text1"/>
              </w:rPr>
            </w:pPr>
            <w:r w:rsidRPr="0013769D">
              <w:rPr>
                <w:color w:val="000000"/>
              </w:rPr>
              <w:t>244.000,00</w:t>
            </w:r>
          </w:p>
        </w:tc>
      </w:tr>
      <w:tr w:rsidR="004A4465" w:rsidRPr="0013769D" w14:paraId="11AD88E6"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4911E" w14:textId="77777777" w:rsidR="004A4465" w:rsidRPr="0013769D" w:rsidRDefault="004A4465" w:rsidP="003638F7">
            <w:pPr>
              <w:jc w:val="center"/>
              <w:rPr>
                <w:color w:val="000000" w:themeColor="text1"/>
              </w:rPr>
            </w:pPr>
            <w:r w:rsidRPr="0013769D">
              <w:rPr>
                <w:color w:val="000000" w:themeColor="text1"/>
              </w:rPr>
              <w:t>43.</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C4FDCE8"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K103003 </w:t>
            </w:r>
            <w:proofErr w:type="spellStart"/>
            <w:r w:rsidRPr="0013769D">
              <w:rPr>
                <w:color w:val="000000"/>
              </w:rPr>
              <w:t>Parkiralište</w:t>
            </w:r>
            <w:proofErr w:type="spellEnd"/>
            <w:r w:rsidRPr="0013769D">
              <w:rPr>
                <w:color w:val="000000"/>
              </w:rPr>
              <w:t xml:space="preserve"> </w:t>
            </w:r>
            <w:proofErr w:type="spellStart"/>
            <w:r w:rsidRPr="0013769D">
              <w:rPr>
                <w:color w:val="000000"/>
              </w:rPr>
              <w:t>Gulići</w:t>
            </w:r>
            <w:proofErr w:type="spellEnd"/>
            <w:r w:rsidRPr="0013769D">
              <w:rPr>
                <w:color w:val="000000"/>
              </w:rPr>
              <w:t xml:space="preserve"> - </w:t>
            </w:r>
            <w:proofErr w:type="spellStart"/>
            <w:r w:rsidRPr="0013769D">
              <w:rPr>
                <w:color w:val="000000"/>
              </w:rPr>
              <w:t>Žminjska</w:t>
            </w:r>
            <w:proofErr w:type="spellEnd"/>
            <w:r w:rsidRPr="0013769D">
              <w:rPr>
                <w:color w:val="000000"/>
              </w:rPr>
              <w:t xml:space="preserve"> </w:t>
            </w:r>
            <w:proofErr w:type="spellStart"/>
            <w:r w:rsidRPr="0013769D">
              <w:rPr>
                <w:color w:val="000000"/>
              </w:rPr>
              <w:t>ulica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A5BD0" w14:textId="77777777" w:rsidR="004A4465" w:rsidRPr="0013769D" w:rsidRDefault="004A4465" w:rsidP="003638F7">
            <w:pPr>
              <w:jc w:val="right"/>
              <w:rPr>
                <w:bCs/>
                <w:color w:val="000000" w:themeColor="text1"/>
              </w:rPr>
            </w:pPr>
            <w:r w:rsidRPr="0013769D">
              <w:rPr>
                <w:color w:val="000000"/>
              </w:rPr>
              <w:t>10.000,00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128DB"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941C9" w14:textId="77777777" w:rsidR="004A4465" w:rsidRPr="0013769D" w:rsidRDefault="004A4465" w:rsidP="003638F7">
            <w:pPr>
              <w:jc w:val="right"/>
              <w:rPr>
                <w:bCs/>
                <w:color w:val="000000" w:themeColor="text1"/>
              </w:rPr>
            </w:pPr>
            <w:r w:rsidRPr="0013769D">
              <w:rPr>
                <w:color w:val="000000"/>
              </w:rPr>
              <w:t>10.000,00</w:t>
            </w:r>
          </w:p>
        </w:tc>
      </w:tr>
      <w:tr w:rsidR="004A4465" w:rsidRPr="0013769D" w14:paraId="5C15F9E6"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9A0F8" w14:textId="77777777" w:rsidR="004A4465" w:rsidRPr="0013769D" w:rsidRDefault="004A4465" w:rsidP="003638F7">
            <w:pPr>
              <w:jc w:val="center"/>
              <w:rPr>
                <w:color w:val="000000" w:themeColor="text1"/>
              </w:rPr>
            </w:pPr>
            <w:r w:rsidRPr="0013769D">
              <w:rPr>
                <w:color w:val="000000" w:themeColor="text1"/>
              </w:rPr>
              <w:t>44.</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4511385"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K103004 </w:t>
            </w:r>
            <w:proofErr w:type="spellStart"/>
            <w:r w:rsidRPr="0013769D">
              <w:rPr>
                <w:color w:val="000000"/>
              </w:rPr>
              <w:t>Parkiralište</w:t>
            </w:r>
            <w:proofErr w:type="spellEnd"/>
            <w:r w:rsidRPr="0013769D">
              <w:rPr>
                <w:color w:val="000000"/>
              </w:rPr>
              <w:t xml:space="preserve"> </w:t>
            </w:r>
            <w:proofErr w:type="spellStart"/>
            <w:r w:rsidRPr="0013769D">
              <w:rPr>
                <w:color w:val="000000"/>
              </w:rPr>
              <w:t>Vranići</w:t>
            </w:r>
            <w:proofErr w:type="spellEnd"/>
            <w:r w:rsidRPr="0013769D">
              <w:rPr>
                <w:color w:val="000000"/>
              </w:rPr>
              <w:t xml:space="preserve"> - </w:t>
            </w:r>
            <w:proofErr w:type="spellStart"/>
            <w:r w:rsidRPr="0013769D">
              <w:rPr>
                <w:color w:val="000000"/>
              </w:rPr>
              <w:t>Tinjanska</w:t>
            </w:r>
            <w:proofErr w:type="spellEnd"/>
            <w:r w:rsidRPr="0013769D">
              <w:rPr>
                <w:color w:val="000000"/>
              </w:rPr>
              <w:t xml:space="preserve"> </w:t>
            </w:r>
            <w:proofErr w:type="spellStart"/>
            <w:r w:rsidRPr="0013769D">
              <w:rPr>
                <w:color w:val="000000"/>
              </w:rPr>
              <w:t>ulica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6D5D1" w14:textId="77777777" w:rsidR="004A4465" w:rsidRPr="0013769D" w:rsidRDefault="004A4465" w:rsidP="003638F7">
            <w:pPr>
              <w:jc w:val="right"/>
              <w:rPr>
                <w:bCs/>
                <w:color w:val="000000" w:themeColor="text1"/>
              </w:rPr>
            </w:pPr>
            <w:r w:rsidRPr="0013769D">
              <w:rPr>
                <w:color w:val="000000"/>
              </w:rPr>
              <w:t>10.000,00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5A08C"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CEABB" w14:textId="77777777" w:rsidR="004A4465" w:rsidRPr="0013769D" w:rsidRDefault="004A4465" w:rsidP="003638F7">
            <w:pPr>
              <w:jc w:val="right"/>
              <w:rPr>
                <w:bCs/>
                <w:color w:val="000000" w:themeColor="text1"/>
              </w:rPr>
            </w:pPr>
            <w:r w:rsidRPr="0013769D">
              <w:rPr>
                <w:color w:val="000000"/>
              </w:rPr>
              <w:t>10.000,00</w:t>
            </w:r>
          </w:p>
        </w:tc>
      </w:tr>
      <w:tr w:rsidR="004A4465" w:rsidRPr="0013769D" w14:paraId="1DC4E93A"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0D108" w14:textId="77777777" w:rsidR="004A4465" w:rsidRPr="0013769D" w:rsidRDefault="004A4465" w:rsidP="003638F7">
            <w:pPr>
              <w:jc w:val="center"/>
              <w:rPr>
                <w:color w:val="000000" w:themeColor="text1"/>
              </w:rPr>
            </w:pPr>
            <w:r w:rsidRPr="0013769D">
              <w:rPr>
                <w:color w:val="000000" w:themeColor="text1"/>
              </w:rPr>
              <w:t>45.</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50001000"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K104001 </w:t>
            </w:r>
            <w:proofErr w:type="spellStart"/>
            <w:r w:rsidRPr="0013769D">
              <w:rPr>
                <w:color w:val="000000"/>
              </w:rPr>
              <w:t>Nabava</w:t>
            </w:r>
            <w:proofErr w:type="spellEnd"/>
            <w:r w:rsidRPr="0013769D">
              <w:rPr>
                <w:color w:val="000000"/>
              </w:rPr>
              <w:t xml:space="preserve"> </w:t>
            </w:r>
            <w:proofErr w:type="spellStart"/>
            <w:r w:rsidRPr="0013769D">
              <w:rPr>
                <w:color w:val="000000"/>
              </w:rPr>
              <w:t>igrala</w:t>
            </w:r>
            <w:proofErr w:type="spellEnd"/>
            <w:r w:rsidRPr="0013769D">
              <w:rPr>
                <w:color w:val="000000"/>
              </w:rPr>
              <w:t xml:space="preserve"> za </w:t>
            </w:r>
            <w:proofErr w:type="spellStart"/>
            <w:r w:rsidRPr="0013769D">
              <w:rPr>
                <w:color w:val="000000"/>
              </w:rPr>
              <w:t>dječja</w:t>
            </w:r>
            <w:proofErr w:type="spellEnd"/>
            <w:r w:rsidRPr="0013769D">
              <w:rPr>
                <w:color w:val="000000"/>
              </w:rPr>
              <w:t xml:space="preserve"> </w:t>
            </w:r>
            <w:proofErr w:type="spellStart"/>
            <w:r w:rsidRPr="0013769D">
              <w:rPr>
                <w:color w:val="000000"/>
              </w:rPr>
              <w:t>igrališta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29FA6" w14:textId="77777777" w:rsidR="004A4465" w:rsidRPr="0013769D" w:rsidRDefault="004A4465" w:rsidP="003638F7">
            <w:pPr>
              <w:jc w:val="right"/>
              <w:rPr>
                <w:bCs/>
                <w:color w:val="000000" w:themeColor="text1"/>
              </w:rPr>
            </w:pPr>
            <w:r w:rsidRPr="0013769D">
              <w:rPr>
                <w:color w:val="000000"/>
              </w:rPr>
              <w:t>50.000,00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3805E" w14:textId="77777777" w:rsidR="004A4465" w:rsidRPr="0013769D" w:rsidRDefault="004A4465" w:rsidP="003638F7">
            <w:pPr>
              <w:jc w:val="right"/>
              <w:rPr>
                <w:bCs/>
                <w:color w:val="000000" w:themeColor="text1"/>
              </w:rPr>
            </w:pPr>
            <w:r w:rsidRPr="0013769D">
              <w:rPr>
                <w:color w:val="000000"/>
              </w:rPr>
              <w:t>-17.000,00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0608E" w14:textId="77777777" w:rsidR="004A4465" w:rsidRPr="0013769D" w:rsidRDefault="004A4465" w:rsidP="003638F7">
            <w:pPr>
              <w:jc w:val="right"/>
              <w:rPr>
                <w:bCs/>
                <w:color w:val="000000" w:themeColor="text1"/>
              </w:rPr>
            </w:pPr>
            <w:r w:rsidRPr="0013769D">
              <w:rPr>
                <w:color w:val="000000"/>
              </w:rPr>
              <w:t>33.000,00</w:t>
            </w:r>
          </w:p>
        </w:tc>
      </w:tr>
      <w:tr w:rsidR="004A4465" w:rsidRPr="0013769D" w14:paraId="244561D4"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40E0B" w14:textId="77777777" w:rsidR="004A4465" w:rsidRPr="0013769D" w:rsidRDefault="004A4465" w:rsidP="003638F7">
            <w:pPr>
              <w:jc w:val="center"/>
              <w:rPr>
                <w:color w:val="000000" w:themeColor="text1"/>
              </w:rPr>
            </w:pPr>
            <w:r w:rsidRPr="0013769D">
              <w:rPr>
                <w:color w:val="000000" w:themeColor="text1"/>
              </w:rPr>
              <w:t>46.</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360B9546"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K104002 </w:t>
            </w:r>
            <w:proofErr w:type="spellStart"/>
            <w:r w:rsidRPr="0013769D">
              <w:rPr>
                <w:color w:val="000000"/>
              </w:rPr>
              <w:t>Uređenja</w:t>
            </w:r>
            <w:proofErr w:type="spellEnd"/>
            <w:r w:rsidRPr="0013769D">
              <w:rPr>
                <w:color w:val="000000"/>
              </w:rPr>
              <w:t xml:space="preserve"> po </w:t>
            </w:r>
            <w:proofErr w:type="spellStart"/>
            <w:r w:rsidRPr="0013769D">
              <w:rPr>
                <w:color w:val="000000"/>
              </w:rPr>
              <w:t>naselju</w:t>
            </w:r>
            <w:proofErr w:type="spellEnd"/>
            <w:r w:rsidRPr="0013769D">
              <w:rPr>
                <w:color w:val="000000"/>
              </w:rPr>
              <w:t xml:space="preserve"> - </w:t>
            </w:r>
            <w:proofErr w:type="spellStart"/>
            <w:r w:rsidRPr="0013769D">
              <w:rPr>
                <w:color w:val="000000"/>
              </w:rPr>
              <w:t>komunalne</w:t>
            </w:r>
            <w:proofErr w:type="spellEnd"/>
            <w:r w:rsidRPr="0013769D">
              <w:rPr>
                <w:color w:val="000000"/>
              </w:rPr>
              <w:t xml:space="preserve"> </w:t>
            </w:r>
            <w:proofErr w:type="spellStart"/>
            <w:r w:rsidRPr="0013769D">
              <w:rPr>
                <w:color w:val="000000"/>
              </w:rPr>
              <w:t>akcije</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A7562" w14:textId="77777777" w:rsidR="004A4465" w:rsidRPr="0013769D" w:rsidRDefault="004A4465" w:rsidP="003638F7">
            <w:pPr>
              <w:jc w:val="right"/>
              <w:rPr>
                <w:bCs/>
                <w:color w:val="000000" w:themeColor="text1"/>
              </w:rPr>
            </w:pPr>
            <w:r w:rsidRPr="0013769D">
              <w:rPr>
                <w:color w:val="000000"/>
              </w:rPr>
              <w:t>100.000,00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615C2"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D6F59" w14:textId="77777777" w:rsidR="004A4465" w:rsidRPr="0013769D" w:rsidRDefault="004A4465" w:rsidP="003638F7">
            <w:pPr>
              <w:jc w:val="right"/>
              <w:rPr>
                <w:bCs/>
                <w:color w:val="000000" w:themeColor="text1"/>
              </w:rPr>
            </w:pPr>
            <w:r w:rsidRPr="0013769D">
              <w:rPr>
                <w:color w:val="000000"/>
              </w:rPr>
              <w:t>100.000,00</w:t>
            </w:r>
          </w:p>
        </w:tc>
      </w:tr>
      <w:tr w:rsidR="004A4465" w:rsidRPr="0013769D" w14:paraId="73FA92CE"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6DA36" w14:textId="77777777" w:rsidR="004A4465" w:rsidRPr="0013769D" w:rsidRDefault="004A4465" w:rsidP="003638F7">
            <w:pPr>
              <w:jc w:val="center"/>
              <w:rPr>
                <w:color w:val="000000" w:themeColor="text1"/>
              </w:rPr>
            </w:pPr>
            <w:r w:rsidRPr="0013769D">
              <w:rPr>
                <w:color w:val="000000" w:themeColor="text1"/>
              </w:rPr>
              <w:t>47.</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BADF514"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K104004 </w:t>
            </w:r>
            <w:proofErr w:type="spellStart"/>
            <w:r w:rsidRPr="0013769D">
              <w:rPr>
                <w:color w:val="000000"/>
              </w:rPr>
              <w:t>Teretane</w:t>
            </w:r>
            <w:proofErr w:type="spellEnd"/>
            <w:r w:rsidRPr="0013769D">
              <w:rPr>
                <w:color w:val="000000"/>
              </w:rPr>
              <w:t xml:space="preserve"> </w:t>
            </w:r>
            <w:proofErr w:type="spellStart"/>
            <w:r w:rsidRPr="0013769D">
              <w:rPr>
                <w:color w:val="000000"/>
              </w:rPr>
              <w:t>na</w:t>
            </w:r>
            <w:proofErr w:type="spellEnd"/>
            <w:r w:rsidRPr="0013769D">
              <w:rPr>
                <w:color w:val="000000"/>
              </w:rPr>
              <w:t xml:space="preserve"> </w:t>
            </w:r>
            <w:proofErr w:type="spellStart"/>
            <w:r w:rsidRPr="0013769D">
              <w:rPr>
                <w:color w:val="000000"/>
              </w:rPr>
              <w:t>otvorenom</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FC13A" w14:textId="77777777" w:rsidR="004A4465" w:rsidRPr="0013769D" w:rsidRDefault="004A4465" w:rsidP="003638F7">
            <w:pPr>
              <w:jc w:val="right"/>
              <w:rPr>
                <w:bCs/>
                <w:color w:val="000000" w:themeColor="text1"/>
              </w:rPr>
            </w:pPr>
            <w:r w:rsidRPr="0013769D">
              <w:rPr>
                <w:color w:val="000000"/>
              </w:rPr>
              <w:t>20.000,00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4BA6B"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0675F" w14:textId="77777777" w:rsidR="004A4465" w:rsidRPr="0013769D" w:rsidRDefault="004A4465" w:rsidP="003638F7">
            <w:pPr>
              <w:jc w:val="right"/>
              <w:rPr>
                <w:bCs/>
                <w:color w:val="000000" w:themeColor="text1"/>
              </w:rPr>
            </w:pPr>
            <w:r w:rsidRPr="0013769D">
              <w:rPr>
                <w:color w:val="000000"/>
              </w:rPr>
              <w:t>20.000,00</w:t>
            </w:r>
          </w:p>
        </w:tc>
      </w:tr>
      <w:tr w:rsidR="004A4465" w:rsidRPr="0013769D" w14:paraId="723B3F7C"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EED3B" w14:textId="77777777" w:rsidR="004A4465" w:rsidRPr="0013769D" w:rsidRDefault="004A4465" w:rsidP="003638F7">
            <w:pPr>
              <w:jc w:val="center"/>
              <w:rPr>
                <w:color w:val="000000" w:themeColor="text1"/>
              </w:rPr>
            </w:pPr>
            <w:r w:rsidRPr="0013769D">
              <w:rPr>
                <w:color w:val="000000" w:themeColor="text1"/>
              </w:rPr>
              <w:t>48.</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93FEF22"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K104005 </w:t>
            </w:r>
            <w:proofErr w:type="spellStart"/>
            <w:r w:rsidRPr="0013769D">
              <w:rPr>
                <w:color w:val="000000"/>
              </w:rPr>
              <w:t>Izgradnja</w:t>
            </w:r>
            <w:proofErr w:type="spellEnd"/>
            <w:r w:rsidRPr="0013769D">
              <w:rPr>
                <w:color w:val="000000"/>
              </w:rPr>
              <w:t xml:space="preserve"> </w:t>
            </w:r>
            <w:proofErr w:type="spellStart"/>
            <w:r w:rsidRPr="0013769D">
              <w:rPr>
                <w:color w:val="000000"/>
              </w:rPr>
              <w:t>sportskog</w:t>
            </w:r>
            <w:proofErr w:type="spellEnd"/>
            <w:r w:rsidRPr="0013769D">
              <w:rPr>
                <w:color w:val="000000"/>
              </w:rPr>
              <w:t xml:space="preserve"> </w:t>
            </w:r>
            <w:proofErr w:type="spellStart"/>
            <w:r w:rsidRPr="0013769D">
              <w:rPr>
                <w:color w:val="000000"/>
              </w:rPr>
              <w:t>igrališta</w:t>
            </w:r>
            <w:proofErr w:type="spellEnd"/>
            <w:r w:rsidRPr="0013769D">
              <w:rPr>
                <w:color w:val="000000"/>
              </w:rPr>
              <w:t xml:space="preserve"> St. </w:t>
            </w:r>
            <w:proofErr w:type="spellStart"/>
            <w:r w:rsidRPr="0013769D">
              <w:rPr>
                <w:color w:val="000000"/>
              </w:rPr>
              <w:t>Vergotini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5F18D" w14:textId="77777777" w:rsidR="004A4465" w:rsidRPr="0013769D" w:rsidRDefault="004A4465" w:rsidP="003638F7">
            <w:pPr>
              <w:jc w:val="right"/>
              <w:rPr>
                <w:bCs/>
                <w:color w:val="000000" w:themeColor="text1"/>
              </w:rPr>
            </w:pPr>
            <w:r w:rsidRPr="0013769D">
              <w:rPr>
                <w:color w:val="000000"/>
              </w:rPr>
              <w:t>10.000,00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06DFC"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84C7D" w14:textId="77777777" w:rsidR="004A4465" w:rsidRPr="0013769D" w:rsidRDefault="004A4465" w:rsidP="003638F7">
            <w:pPr>
              <w:jc w:val="right"/>
              <w:rPr>
                <w:bCs/>
                <w:color w:val="000000" w:themeColor="text1"/>
              </w:rPr>
            </w:pPr>
            <w:r w:rsidRPr="0013769D">
              <w:rPr>
                <w:color w:val="000000"/>
              </w:rPr>
              <w:t>10.000,00</w:t>
            </w:r>
          </w:p>
        </w:tc>
      </w:tr>
      <w:tr w:rsidR="004A4465" w:rsidRPr="0013769D" w14:paraId="5B4574D7"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F5D59" w14:textId="77777777" w:rsidR="004A4465" w:rsidRPr="0013769D" w:rsidRDefault="004A4465" w:rsidP="003638F7">
            <w:pPr>
              <w:jc w:val="center"/>
              <w:rPr>
                <w:color w:val="000000" w:themeColor="text1"/>
              </w:rPr>
            </w:pPr>
            <w:r w:rsidRPr="0013769D">
              <w:rPr>
                <w:color w:val="000000" w:themeColor="text1"/>
              </w:rPr>
              <w:t>49.</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10AD0F5A"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K105001 </w:t>
            </w:r>
            <w:proofErr w:type="spellStart"/>
            <w:r w:rsidRPr="0013769D">
              <w:rPr>
                <w:color w:val="000000"/>
              </w:rPr>
              <w:t>Izgradnja</w:t>
            </w:r>
            <w:proofErr w:type="spellEnd"/>
            <w:r w:rsidRPr="0013769D">
              <w:rPr>
                <w:color w:val="000000"/>
              </w:rPr>
              <w:t xml:space="preserve"> </w:t>
            </w:r>
            <w:proofErr w:type="spellStart"/>
            <w:r w:rsidRPr="0013769D">
              <w:rPr>
                <w:color w:val="000000"/>
              </w:rPr>
              <w:t>javne</w:t>
            </w:r>
            <w:proofErr w:type="spellEnd"/>
            <w:r w:rsidRPr="0013769D">
              <w:rPr>
                <w:color w:val="000000"/>
              </w:rPr>
              <w:t xml:space="preserve"> </w:t>
            </w:r>
            <w:proofErr w:type="spellStart"/>
            <w:r w:rsidRPr="0013769D">
              <w:rPr>
                <w:color w:val="000000"/>
              </w:rPr>
              <w:t>rasvjete</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2B860" w14:textId="77777777" w:rsidR="004A4465" w:rsidRPr="0013769D" w:rsidRDefault="004A4465" w:rsidP="003638F7">
            <w:pPr>
              <w:jc w:val="right"/>
              <w:rPr>
                <w:bCs/>
                <w:color w:val="000000" w:themeColor="text1"/>
              </w:rPr>
            </w:pPr>
            <w:r w:rsidRPr="0013769D">
              <w:rPr>
                <w:color w:val="000000"/>
              </w:rPr>
              <w:t>350.000,00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81C0E"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9357B" w14:textId="77777777" w:rsidR="004A4465" w:rsidRPr="0013769D" w:rsidRDefault="004A4465" w:rsidP="003638F7">
            <w:pPr>
              <w:jc w:val="right"/>
              <w:rPr>
                <w:bCs/>
                <w:color w:val="000000" w:themeColor="text1"/>
              </w:rPr>
            </w:pPr>
            <w:r w:rsidRPr="0013769D">
              <w:rPr>
                <w:color w:val="000000"/>
              </w:rPr>
              <w:t>350.000,00</w:t>
            </w:r>
          </w:p>
        </w:tc>
      </w:tr>
      <w:tr w:rsidR="004A4465" w:rsidRPr="0013769D" w14:paraId="1D992BDB"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04F0C" w14:textId="77777777" w:rsidR="004A4465" w:rsidRPr="0013769D" w:rsidRDefault="004A4465" w:rsidP="003638F7">
            <w:pPr>
              <w:jc w:val="center"/>
              <w:rPr>
                <w:color w:val="000000" w:themeColor="text1"/>
              </w:rPr>
            </w:pPr>
            <w:r w:rsidRPr="0013769D">
              <w:rPr>
                <w:color w:val="000000" w:themeColor="text1"/>
              </w:rPr>
              <w:t>50.</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B054B43"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K105002 </w:t>
            </w:r>
            <w:proofErr w:type="spellStart"/>
            <w:r w:rsidRPr="0013769D">
              <w:rPr>
                <w:color w:val="000000"/>
              </w:rPr>
              <w:t>Rekonstrukcija</w:t>
            </w:r>
            <w:proofErr w:type="spellEnd"/>
            <w:r w:rsidRPr="0013769D">
              <w:rPr>
                <w:color w:val="000000"/>
              </w:rPr>
              <w:t xml:space="preserve"> </w:t>
            </w:r>
            <w:proofErr w:type="spellStart"/>
            <w:r w:rsidRPr="0013769D">
              <w:rPr>
                <w:color w:val="000000"/>
              </w:rPr>
              <w:t>javne</w:t>
            </w:r>
            <w:proofErr w:type="spellEnd"/>
            <w:r w:rsidRPr="0013769D">
              <w:rPr>
                <w:color w:val="000000"/>
              </w:rPr>
              <w:t xml:space="preserve"> </w:t>
            </w:r>
            <w:proofErr w:type="spellStart"/>
            <w:r w:rsidRPr="0013769D">
              <w:rPr>
                <w:color w:val="000000"/>
              </w:rPr>
              <w:t>rasvjete</w:t>
            </w:r>
            <w:proofErr w:type="spellEnd"/>
            <w:r w:rsidRPr="0013769D">
              <w:rPr>
                <w:color w:val="000000"/>
              </w:rPr>
              <w:t xml:space="preserve"> </w:t>
            </w:r>
            <w:proofErr w:type="spellStart"/>
            <w:r w:rsidRPr="0013769D">
              <w:rPr>
                <w:color w:val="000000"/>
              </w:rPr>
              <w:t>Červar</w:t>
            </w:r>
            <w:proofErr w:type="spellEnd"/>
            <w:r w:rsidRPr="0013769D">
              <w:rPr>
                <w:color w:val="000000"/>
              </w:rPr>
              <w:t xml:space="preserve"> </w:t>
            </w:r>
            <w:proofErr w:type="spellStart"/>
            <w:r w:rsidRPr="0013769D">
              <w:rPr>
                <w:color w:val="000000"/>
              </w:rPr>
              <w:t>Porat</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52342" w14:textId="77777777" w:rsidR="004A4465" w:rsidRPr="0013769D" w:rsidRDefault="004A4465" w:rsidP="003638F7">
            <w:pPr>
              <w:jc w:val="right"/>
              <w:rPr>
                <w:bCs/>
                <w:color w:val="000000" w:themeColor="text1"/>
              </w:rPr>
            </w:pPr>
            <w:r w:rsidRPr="0013769D">
              <w:rPr>
                <w:color w:val="000000"/>
              </w:rPr>
              <w:t>66.000,00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64D40"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E8BE1" w14:textId="77777777" w:rsidR="004A4465" w:rsidRPr="0013769D" w:rsidRDefault="004A4465" w:rsidP="003638F7">
            <w:pPr>
              <w:jc w:val="right"/>
              <w:rPr>
                <w:bCs/>
                <w:color w:val="000000" w:themeColor="text1"/>
              </w:rPr>
            </w:pPr>
            <w:r w:rsidRPr="0013769D">
              <w:rPr>
                <w:color w:val="000000"/>
              </w:rPr>
              <w:t>66.000,00</w:t>
            </w:r>
          </w:p>
        </w:tc>
      </w:tr>
      <w:tr w:rsidR="004A4465" w:rsidRPr="0013769D" w14:paraId="7BA31EEB"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4205E" w14:textId="77777777" w:rsidR="004A4465" w:rsidRPr="0013769D" w:rsidRDefault="004A4465" w:rsidP="003638F7">
            <w:pPr>
              <w:jc w:val="center"/>
              <w:rPr>
                <w:color w:val="000000" w:themeColor="text1"/>
              </w:rPr>
            </w:pPr>
            <w:r w:rsidRPr="0013769D">
              <w:rPr>
                <w:color w:val="000000" w:themeColor="text1"/>
              </w:rPr>
              <w:t>51.</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2CA6548"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K105003 </w:t>
            </w:r>
            <w:proofErr w:type="spellStart"/>
            <w:r w:rsidRPr="0013769D">
              <w:rPr>
                <w:color w:val="000000"/>
              </w:rPr>
              <w:t>Modernizacija</w:t>
            </w:r>
            <w:proofErr w:type="spellEnd"/>
            <w:r w:rsidRPr="0013769D">
              <w:rPr>
                <w:color w:val="000000"/>
              </w:rPr>
              <w:t xml:space="preserve"> </w:t>
            </w:r>
            <w:proofErr w:type="spellStart"/>
            <w:r w:rsidRPr="0013769D">
              <w:rPr>
                <w:color w:val="000000"/>
              </w:rPr>
              <w:t>javne</w:t>
            </w:r>
            <w:proofErr w:type="spellEnd"/>
            <w:r w:rsidRPr="0013769D">
              <w:rPr>
                <w:color w:val="000000"/>
              </w:rPr>
              <w:t xml:space="preserve"> </w:t>
            </w:r>
            <w:proofErr w:type="spellStart"/>
            <w:r w:rsidRPr="0013769D">
              <w:rPr>
                <w:color w:val="000000"/>
              </w:rPr>
              <w:t>rasvjete</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C384C" w14:textId="77777777" w:rsidR="004A4465" w:rsidRPr="0013769D" w:rsidRDefault="004A4465" w:rsidP="003638F7">
            <w:pPr>
              <w:jc w:val="right"/>
              <w:rPr>
                <w:bCs/>
                <w:color w:val="000000" w:themeColor="text1"/>
              </w:rPr>
            </w:pPr>
            <w:r w:rsidRPr="0013769D">
              <w:rPr>
                <w:color w:val="000000"/>
              </w:rPr>
              <w:t>585.000,00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89DD8" w14:textId="77777777" w:rsidR="004A4465" w:rsidRPr="0013769D" w:rsidRDefault="004A4465" w:rsidP="003638F7">
            <w:pPr>
              <w:jc w:val="right"/>
              <w:rPr>
                <w:bCs/>
                <w:color w:val="000000" w:themeColor="text1"/>
              </w:rPr>
            </w:pPr>
            <w:r w:rsidRPr="0013769D">
              <w:rPr>
                <w:color w:val="000000"/>
              </w:rPr>
              <w:t>-25.000,00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C1FF6" w14:textId="77777777" w:rsidR="004A4465" w:rsidRPr="0013769D" w:rsidRDefault="004A4465" w:rsidP="003638F7">
            <w:pPr>
              <w:jc w:val="right"/>
              <w:rPr>
                <w:bCs/>
                <w:color w:val="000000" w:themeColor="text1"/>
              </w:rPr>
            </w:pPr>
            <w:r w:rsidRPr="0013769D">
              <w:rPr>
                <w:color w:val="000000"/>
              </w:rPr>
              <w:t>560.000,00</w:t>
            </w:r>
          </w:p>
        </w:tc>
      </w:tr>
      <w:tr w:rsidR="004A4465" w:rsidRPr="0013769D" w14:paraId="48506D61"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615A2" w14:textId="77777777" w:rsidR="004A4465" w:rsidRPr="0013769D" w:rsidRDefault="004A4465" w:rsidP="003638F7">
            <w:pPr>
              <w:jc w:val="center"/>
              <w:rPr>
                <w:color w:val="000000" w:themeColor="text1"/>
              </w:rPr>
            </w:pPr>
            <w:r w:rsidRPr="0013769D">
              <w:rPr>
                <w:color w:val="000000" w:themeColor="text1"/>
              </w:rPr>
              <w:t>52.</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4D8AFDD"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K105004 </w:t>
            </w:r>
            <w:proofErr w:type="spellStart"/>
            <w:r w:rsidRPr="0013769D">
              <w:rPr>
                <w:color w:val="000000"/>
              </w:rPr>
              <w:t>Rekonstrukcija</w:t>
            </w:r>
            <w:proofErr w:type="spellEnd"/>
            <w:r w:rsidRPr="0013769D">
              <w:rPr>
                <w:color w:val="000000"/>
              </w:rPr>
              <w:t xml:space="preserve"> </w:t>
            </w:r>
            <w:proofErr w:type="spellStart"/>
            <w:r w:rsidRPr="0013769D">
              <w:rPr>
                <w:color w:val="000000"/>
              </w:rPr>
              <w:t>javne</w:t>
            </w:r>
            <w:proofErr w:type="spellEnd"/>
            <w:r w:rsidRPr="0013769D">
              <w:rPr>
                <w:color w:val="000000"/>
              </w:rPr>
              <w:t xml:space="preserve"> </w:t>
            </w:r>
            <w:proofErr w:type="spellStart"/>
            <w:r w:rsidRPr="0013769D">
              <w:rPr>
                <w:color w:val="000000"/>
              </w:rPr>
              <w:t>rasvjete</w:t>
            </w:r>
            <w:proofErr w:type="spellEnd"/>
            <w:r w:rsidRPr="0013769D">
              <w:rPr>
                <w:color w:val="000000"/>
              </w:rPr>
              <w:t xml:space="preserve"> </w:t>
            </w:r>
            <w:proofErr w:type="spellStart"/>
            <w:r w:rsidRPr="0013769D">
              <w:rPr>
                <w:color w:val="000000"/>
              </w:rPr>
              <w:t>Obala</w:t>
            </w:r>
            <w:proofErr w:type="spellEnd"/>
            <w:r w:rsidRPr="0013769D">
              <w:rPr>
                <w:color w:val="000000"/>
              </w:rPr>
              <w:t xml:space="preserve"> dr. Ante </w:t>
            </w:r>
            <w:proofErr w:type="spellStart"/>
            <w:r w:rsidRPr="0013769D">
              <w:rPr>
                <w:color w:val="000000"/>
              </w:rPr>
              <w:t>Šonje</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F53C2" w14:textId="77777777" w:rsidR="004A4465" w:rsidRPr="0013769D" w:rsidRDefault="004A4465" w:rsidP="003638F7">
            <w:pPr>
              <w:jc w:val="right"/>
              <w:rPr>
                <w:bCs/>
                <w:color w:val="000000" w:themeColor="text1"/>
              </w:rPr>
            </w:pPr>
            <w:r w:rsidRPr="0013769D">
              <w:rPr>
                <w:color w:val="000000"/>
              </w:rPr>
              <w:t>350.000,00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CDBDF"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BBBCD" w14:textId="77777777" w:rsidR="004A4465" w:rsidRPr="0013769D" w:rsidRDefault="004A4465" w:rsidP="003638F7">
            <w:pPr>
              <w:jc w:val="right"/>
              <w:rPr>
                <w:bCs/>
                <w:color w:val="000000" w:themeColor="text1"/>
              </w:rPr>
            </w:pPr>
            <w:r w:rsidRPr="0013769D">
              <w:rPr>
                <w:color w:val="000000"/>
              </w:rPr>
              <w:t>350.000,00</w:t>
            </w:r>
          </w:p>
        </w:tc>
      </w:tr>
      <w:tr w:rsidR="004A4465" w:rsidRPr="0013769D" w14:paraId="33331C55"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10E22" w14:textId="77777777" w:rsidR="004A4465" w:rsidRPr="0013769D" w:rsidRDefault="004A4465" w:rsidP="003638F7">
            <w:pPr>
              <w:jc w:val="center"/>
              <w:rPr>
                <w:color w:val="000000" w:themeColor="text1"/>
              </w:rPr>
            </w:pPr>
            <w:r w:rsidRPr="0013769D">
              <w:rPr>
                <w:color w:val="000000" w:themeColor="text1"/>
              </w:rPr>
              <w:t>53.</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2081DC6"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K105005 </w:t>
            </w:r>
            <w:proofErr w:type="spellStart"/>
            <w:r w:rsidRPr="0013769D">
              <w:rPr>
                <w:color w:val="000000"/>
              </w:rPr>
              <w:t>Supstitucija</w:t>
            </w:r>
            <w:proofErr w:type="spellEnd"/>
            <w:r w:rsidRPr="0013769D">
              <w:rPr>
                <w:color w:val="000000"/>
              </w:rPr>
              <w:t xml:space="preserve"> </w:t>
            </w:r>
            <w:proofErr w:type="spellStart"/>
            <w:r w:rsidRPr="0013769D">
              <w:rPr>
                <w:color w:val="000000"/>
              </w:rPr>
              <w:t>lampi</w:t>
            </w:r>
            <w:proofErr w:type="spellEnd"/>
            <w:r w:rsidRPr="0013769D">
              <w:rPr>
                <w:color w:val="000000"/>
              </w:rPr>
              <w:t xml:space="preserve"> </w:t>
            </w:r>
            <w:proofErr w:type="spellStart"/>
            <w:r w:rsidRPr="0013769D">
              <w:rPr>
                <w:color w:val="000000"/>
              </w:rPr>
              <w:t>javne</w:t>
            </w:r>
            <w:proofErr w:type="spellEnd"/>
            <w:r w:rsidRPr="0013769D">
              <w:rPr>
                <w:color w:val="000000"/>
              </w:rPr>
              <w:t xml:space="preserve"> </w:t>
            </w:r>
            <w:proofErr w:type="spellStart"/>
            <w:r w:rsidRPr="0013769D">
              <w:rPr>
                <w:color w:val="000000"/>
              </w:rPr>
              <w:t>rasvjete</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AEC3B" w14:textId="77777777" w:rsidR="004A4465" w:rsidRPr="0013769D" w:rsidRDefault="004A4465" w:rsidP="003638F7">
            <w:pPr>
              <w:jc w:val="right"/>
              <w:rPr>
                <w:bCs/>
                <w:color w:val="000000" w:themeColor="text1"/>
              </w:rPr>
            </w:pPr>
            <w:r w:rsidRPr="0013769D">
              <w:rPr>
                <w:color w:val="000000"/>
              </w:rPr>
              <w:t>50.000,00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548DB"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8FDF2" w14:textId="77777777" w:rsidR="004A4465" w:rsidRPr="0013769D" w:rsidRDefault="004A4465" w:rsidP="003638F7">
            <w:pPr>
              <w:jc w:val="right"/>
              <w:rPr>
                <w:bCs/>
                <w:color w:val="000000" w:themeColor="text1"/>
              </w:rPr>
            </w:pPr>
            <w:r w:rsidRPr="0013769D">
              <w:rPr>
                <w:color w:val="000000"/>
              </w:rPr>
              <w:t>50.000,00</w:t>
            </w:r>
          </w:p>
        </w:tc>
      </w:tr>
      <w:tr w:rsidR="004A4465" w:rsidRPr="0013769D" w14:paraId="66E8AD93"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2C68A" w14:textId="77777777" w:rsidR="004A4465" w:rsidRPr="0013769D" w:rsidRDefault="004A4465" w:rsidP="003638F7">
            <w:pPr>
              <w:jc w:val="center"/>
              <w:rPr>
                <w:color w:val="000000" w:themeColor="text1"/>
              </w:rPr>
            </w:pPr>
            <w:r w:rsidRPr="0013769D">
              <w:rPr>
                <w:color w:val="000000" w:themeColor="text1"/>
              </w:rPr>
              <w:t>54.</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131777EC"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K105006 </w:t>
            </w:r>
            <w:proofErr w:type="spellStart"/>
            <w:r w:rsidRPr="0013769D">
              <w:rPr>
                <w:color w:val="000000"/>
              </w:rPr>
              <w:t>Modernizacija</w:t>
            </w:r>
            <w:proofErr w:type="spellEnd"/>
            <w:r w:rsidRPr="0013769D">
              <w:rPr>
                <w:color w:val="000000"/>
              </w:rPr>
              <w:t xml:space="preserve"> </w:t>
            </w:r>
            <w:proofErr w:type="spellStart"/>
            <w:r w:rsidRPr="0013769D">
              <w:rPr>
                <w:color w:val="000000"/>
              </w:rPr>
              <w:t>semafora</w:t>
            </w:r>
            <w:proofErr w:type="spellEnd"/>
            <w:r w:rsidRPr="0013769D">
              <w:rPr>
                <w:color w:val="000000"/>
              </w:rPr>
              <w:t xml:space="preserve"> </w:t>
            </w:r>
            <w:proofErr w:type="spellStart"/>
            <w:r w:rsidRPr="0013769D">
              <w:rPr>
                <w:color w:val="000000"/>
              </w:rPr>
              <w:t>kod</w:t>
            </w:r>
            <w:proofErr w:type="spellEnd"/>
            <w:r w:rsidRPr="0013769D">
              <w:rPr>
                <w:color w:val="000000"/>
              </w:rPr>
              <w:t xml:space="preserve"> INE</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05FC5" w14:textId="77777777" w:rsidR="004A4465" w:rsidRPr="0013769D" w:rsidRDefault="004A4465" w:rsidP="003638F7">
            <w:pPr>
              <w:jc w:val="right"/>
              <w:rPr>
                <w:bCs/>
                <w:color w:val="000000" w:themeColor="text1"/>
              </w:rPr>
            </w:pPr>
            <w:r w:rsidRPr="0013769D">
              <w:rPr>
                <w:color w:val="000000"/>
              </w:rPr>
              <w:t>40.000,00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6C389" w14:textId="77777777" w:rsidR="004A4465" w:rsidRPr="0013769D" w:rsidRDefault="004A4465" w:rsidP="003638F7">
            <w:pPr>
              <w:jc w:val="right"/>
              <w:rPr>
                <w:bCs/>
                <w:color w:val="000000" w:themeColor="text1"/>
              </w:rPr>
            </w:pPr>
            <w:r w:rsidRPr="0013769D">
              <w:rPr>
                <w:color w:val="000000"/>
              </w:rPr>
              <w:t>38.000,00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836BC" w14:textId="77777777" w:rsidR="004A4465" w:rsidRPr="0013769D" w:rsidRDefault="004A4465" w:rsidP="003638F7">
            <w:pPr>
              <w:jc w:val="right"/>
              <w:rPr>
                <w:bCs/>
                <w:color w:val="000000" w:themeColor="text1"/>
              </w:rPr>
            </w:pPr>
            <w:r w:rsidRPr="0013769D">
              <w:rPr>
                <w:color w:val="000000"/>
              </w:rPr>
              <w:t>78.000,00</w:t>
            </w:r>
          </w:p>
        </w:tc>
      </w:tr>
      <w:tr w:rsidR="004A4465" w:rsidRPr="0013769D" w14:paraId="7C4D131F"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7D418" w14:textId="77777777" w:rsidR="004A4465" w:rsidRPr="0013769D" w:rsidRDefault="004A4465" w:rsidP="003638F7">
            <w:pPr>
              <w:jc w:val="center"/>
              <w:rPr>
                <w:color w:val="000000" w:themeColor="text1"/>
              </w:rPr>
            </w:pPr>
          </w:p>
        </w:tc>
        <w:tc>
          <w:tcPr>
            <w:tcW w:w="43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06194" w14:textId="77777777" w:rsidR="004A4465" w:rsidRPr="0013769D" w:rsidRDefault="004A4465" w:rsidP="003638F7">
            <w:pPr>
              <w:jc w:val="right"/>
              <w:rPr>
                <w:b/>
                <w:color w:val="000000" w:themeColor="text1"/>
              </w:rPr>
            </w:pPr>
            <w:proofErr w:type="spellStart"/>
            <w:r w:rsidRPr="0013769D">
              <w:rPr>
                <w:b/>
                <w:color w:val="000000" w:themeColor="text1"/>
              </w:rPr>
              <w:t>Ukupno</w:t>
            </w:r>
            <w:proofErr w:type="spellEnd"/>
            <w:r w:rsidRPr="0013769D">
              <w:rPr>
                <w:b/>
                <w:color w:val="000000" w:themeColor="text1"/>
              </w:rPr>
              <w:t>:</w:t>
            </w: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14:paraId="255C41D6" w14:textId="77777777" w:rsidR="004A4465" w:rsidRPr="0013769D" w:rsidRDefault="004A4465" w:rsidP="003638F7">
            <w:pPr>
              <w:jc w:val="right"/>
              <w:rPr>
                <w:b/>
                <w:bCs/>
                <w:color w:val="000000"/>
              </w:rPr>
            </w:pPr>
            <w:r w:rsidRPr="0013769D">
              <w:rPr>
                <w:b/>
                <w:bCs/>
                <w:color w:val="000000"/>
              </w:rPr>
              <w:t>7.758.300,00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tcPr>
          <w:p w14:paraId="5F5664C4" w14:textId="77777777" w:rsidR="004A4465" w:rsidRPr="0013769D" w:rsidRDefault="004A4465" w:rsidP="003638F7">
            <w:pPr>
              <w:jc w:val="right"/>
              <w:rPr>
                <w:b/>
                <w:bCs/>
                <w:color w:val="000000"/>
              </w:rPr>
            </w:pPr>
            <w:r w:rsidRPr="0013769D">
              <w:rPr>
                <w:b/>
                <w:bCs/>
                <w:color w:val="000000"/>
              </w:rPr>
              <w:t>-1.094.720,00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10648B9F" w14:textId="77777777" w:rsidR="004A4465" w:rsidRPr="0013769D" w:rsidRDefault="004A4465" w:rsidP="003638F7">
            <w:pPr>
              <w:jc w:val="right"/>
              <w:rPr>
                <w:b/>
                <w:bCs/>
                <w:color w:val="000000"/>
              </w:rPr>
            </w:pPr>
            <w:r w:rsidRPr="0013769D">
              <w:rPr>
                <w:b/>
                <w:bCs/>
                <w:color w:val="000000"/>
              </w:rPr>
              <w:t>6.663.580,00</w:t>
            </w:r>
          </w:p>
        </w:tc>
      </w:tr>
    </w:tbl>
    <w:p w14:paraId="33E38D97" w14:textId="77777777" w:rsidR="004A4465" w:rsidRPr="0013769D" w:rsidRDefault="004A4465" w:rsidP="004A4465">
      <w:pPr>
        <w:contextualSpacing/>
        <w:jc w:val="both"/>
        <w:rPr>
          <w:color w:val="000000" w:themeColor="text1"/>
        </w:rPr>
      </w:pPr>
    </w:p>
    <w:p w14:paraId="3BBBA11D" w14:textId="77777777" w:rsidR="004A4465" w:rsidRPr="00F72256" w:rsidRDefault="004A4465" w:rsidP="004A4465">
      <w:pPr>
        <w:contextualSpacing/>
        <w:jc w:val="both"/>
        <w:rPr>
          <w:color w:val="000000" w:themeColor="text1"/>
          <w:sz w:val="24"/>
          <w:szCs w:val="24"/>
        </w:rPr>
      </w:pPr>
      <w:proofErr w:type="spellStart"/>
      <w:r w:rsidRPr="00F72256">
        <w:rPr>
          <w:color w:val="000000" w:themeColor="text1"/>
          <w:sz w:val="24"/>
          <w:szCs w:val="24"/>
        </w:rPr>
        <w:t>Obrazloženje</w:t>
      </w:r>
      <w:proofErr w:type="spellEnd"/>
      <w:r w:rsidRPr="00F72256">
        <w:rPr>
          <w:color w:val="000000" w:themeColor="text1"/>
          <w:sz w:val="24"/>
          <w:szCs w:val="24"/>
        </w:rPr>
        <w:t xml:space="preserve"> </w:t>
      </w:r>
      <w:proofErr w:type="spellStart"/>
      <w:r w:rsidRPr="00F72256">
        <w:rPr>
          <w:color w:val="000000" w:themeColor="text1"/>
          <w:sz w:val="24"/>
          <w:szCs w:val="24"/>
        </w:rPr>
        <w:t>promjena</w:t>
      </w:r>
      <w:proofErr w:type="spellEnd"/>
      <w:r w:rsidRPr="00F72256">
        <w:rPr>
          <w:color w:val="000000" w:themeColor="text1"/>
          <w:sz w:val="24"/>
          <w:szCs w:val="24"/>
        </w:rPr>
        <w:t>:</w:t>
      </w:r>
    </w:p>
    <w:p w14:paraId="2820A569" w14:textId="77777777" w:rsidR="004A4465" w:rsidRPr="00F72256" w:rsidRDefault="004A4465" w:rsidP="004A4465">
      <w:pPr>
        <w:jc w:val="both"/>
        <w:rPr>
          <w:bCs/>
          <w:iCs/>
          <w:color w:val="000000" w:themeColor="text1"/>
          <w:sz w:val="24"/>
          <w:szCs w:val="24"/>
          <w:lang w:val="hr-BA"/>
        </w:rPr>
      </w:pPr>
      <w:r w:rsidRPr="00F72256">
        <w:rPr>
          <w:iCs/>
          <w:color w:val="000000" w:themeColor="text1"/>
          <w:sz w:val="24"/>
          <w:szCs w:val="24"/>
        </w:rPr>
        <w:t xml:space="preserve">II. </w:t>
      </w:r>
      <w:proofErr w:type="spellStart"/>
      <w:r w:rsidRPr="00F72256">
        <w:rPr>
          <w:iCs/>
          <w:color w:val="000000" w:themeColor="text1"/>
          <w:sz w:val="24"/>
          <w:szCs w:val="24"/>
        </w:rPr>
        <w:t>Izmjenama</w:t>
      </w:r>
      <w:proofErr w:type="spellEnd"/>
      <w:r w:rsidRPr="00F72256">
        <w:rPr>
          <w:iCs/>
          <w:color w:val="000000" w:themeColor="text1"/>
          <w:sz w:val="24"/>
          <w:szCs w:val="24"/>
        </w:rPr>
        <w:t xml:space="preserve"> </w:t>
      </w:r>
      <w:proofErr w:type="spellStart"/>
      <w:r w:rsidRPr="00F72256">
        <w:rPr>
          <w:iCs/>
          <w:color w:val="000000" w:themeColor="text1"/>
          <w:sz w:val="24"/>
          <w:szCs w:val="24"/>
        </w:rPr>
        <w:t>i</w:t>
      </w:r>
      <w:proofErr w:type="spellEnd"/>
      <w:r w:rsidRPr="00F72256">
        <w:rPr>
          <w:iCs/>
          <w:color w:val="000000" w:themeColor="text1"/>
          <w:sz w:val="24"/>
          <w:szCs w:val="24"/>
        </w:rPr>
        <w:t xml:space="preserve"> </w:t>
      </w:r>
      <w:proofErr w:type="spellStart"/>
      <w:r w:rsidRPr="00F72256">
        <w:rPr>
          <w:iCs/>
          <w:color w:val="000000" w:themeColor="text1"/>
          <w:sz w:val="24"/>
          <w:szCs w:val="24"/>
        </w:rPr>
        <w:t>dopunama</w:t>
      </w:r>
      <w:proofErr w:type="spellEnd"/>
      <w:r w:rsidRPr="00F72256">
        <w:rPr>
          <w:iCs/>
          <w:color w:val="000000" w:themeColor="text1"/>
          <w:sz w:val="24"/>
          <w:szCs w:val="24"/>
        </w:rPr>
        <w:t xml:space="preserve"> </w:t>
      </w:r>
      <w:proofErr w:type="spellStart"/>
      <w:r w:rsidRPr="00F72256">
        <w:rPr>
          <w:iCs/>
          <w:color w:val="000000" w:themeColor="text1"/>
          <w:sz w:val="24"/>
          <w:szCs w:val="24"/>
        </w:rPr>
        <w:t>Proračuna</w:t>
      </w:r>
      <w:proofErr w:type="spellEnd"/>
      <w:r w:rsidRPr="00F72256">
        <w:rPr>
          <w:iCs/>
          <w:color w:val="000000" w:themeColor="text1"/>
          <w:sz w:val="24"/>
          <w:szCs w:val="24"/>
        </w:rPr>
        <w:t xml:space="preserve"> </w:t>
      </w:r>
      <w:proofErr w:type="spellStart"/>
      <w:r w:rsidRPr="00F72256">
        <w:rPr>
          <w:iCs/>
          <w:color w:val="000000" w:themeColor="text1"/>
          <w:sz w:val="24"/>
          <w:szCs w:val="24"/>
        </w:rPr>
        <w:t>Grada</w:t>
      </w:r>
      <w:proofErr w:type="spellEnd"/>
      <w:r w:rsidRPr="00F72256">
        <w:rPr>
          <w:iCs/>
          <w:color w:val="000000" w:themeColor="text1"/>
          <w:sz w:val="24"/>
          <w:szCs w:val="24"/>
        </w:rPr>
        <w:t xml:space="preserve"> </w:t>
      </w:r>
      <w:proofErr w:type="spellStart"/>
      <w:r w:rsidRPr="00F72256">
        <w:rPr>
          <w:iCs/>
          <w:color w:val="000000" w:themeColor="text1"/>
          <w:sz w:val="24"/>
          <w:szCs w:val="24"/>
        </w:rPr>
        <w:t>Poreča</w:t>
      </w:r>
      <w:proofErr w:type="spellEnd"/>
      <w:r w:rsidRPr="00F72256">
        <w:rPr>
          <w:iCs/>
          <w:color w:val="000000" w:themeColor="text1"/>
          <w:sz w:val="24"/>
          <w:szCs w:val="24"/>
        </w:rPr>
        <w:t xml:space="preserve">-Parenzo za 2024. </w:t>
      </w:r>
      <w:proofErr w:type="spellStart"/>
      <w:r w:rsidRPr="00F72256">
        <w:rPr>
          <w:iCs/>
          <w:color w:val="000000" w:themeColor="text1"/>
          <w:sz w:val="24"/>
          <w:szCs w:val="24"/>
        </w:rPr>
        <w:t>godinu</w:t>
      </w:r>
      <w:proofErr w:type="spellEnd"/>
      <w:r w:rsidRPr="00F72256">
        <w:rPr>
          <w:iCs/>
          <w:color w:val="000000" w:themeColor="text1"/>
          <w:sz w:val="24"/>
          <w:szCs w:val="24"/>
        </w:rPr>
        <w:t xml:space="preserve"> u </w:t>
      </w:r>
      <w:proofErr w:type="spellStart"/>
      <w:r w:rsidRPr="00F72256">
        <w:rPr>
          <w:iCs/>
          <w:color w:val="000000" w:themeColor="text1"/>
          <w:sz w:val="24"/>
          <w:szCs w:val="24"/>
        </w:rPr>
        <w:t>Programu</w:t>
      </w:r>
      <w:proofErr w:type="spellEnd"/>
      <w:r w:rsidRPr="00F72256">
        <w:rPr>
          <w:iCs/>
          <w:color w:val="000000" w:themeColor="text1"/>
          <w:sz w:val="24"/>
          <w:szCs w:val="24"/>
        </w:rPr>
        <w:t xml:space="preserve"> </w:t>
      </w:r>
      <w:r w:rsidRPr="00F72256">
        <w:rPr>
          <w:color w:val="000000" w:themeColor="text1"/>
          <w:sz w:val="24"/>
          <w:szCs w:val="24"/>
        </w:rPr>
        <w:t xml:space="preserve">1043 - </w:t>
      </w:r>
      <w:proofErr w:type="spellStart"/>
      <w:r w:rsidRPr="00F72256">
        <w:rPr>
          <w:color w:val="000000" w:themeColor="text1"/>
          <w:sz w:val="24"/>
          <w:szCs w:val="24"/>
        </w:rPr>
        <w:t>Građenje</w:t>
      </w:r>
      <w:proofErr w:type="spellEnd"/>
      <w:r w:rsidRPr="00F72256">
        <w:rPr>
          <w:color w:val="000000" w:themeColor="text1"/>
          <w:sz w:val="24"/>
          <w:szCs w:val="24"/>
        </w:rPr>
        <w:t xml:space="preserve"> </w:t>
      </w:r>
      <w:proofErr w:type="spellStart"/>
      <w:r w:rsidRPr="00F72256">
        <w:rPr>
          <w:color w:val="000000" w:themeColor="text1"/>
          <w:sz w:val="24"/>
          <w:szCs w:val="24"/>
        </w:rPr>
        <w:t>komunalne</w:t>
      </w:r>
      <w:proofErr w:type="spellEnd"/>
      <w:r w:rsidRPr="00F72256">
        <w:rPr>
          <w:color w:val="000000" w:themeColor="text1"/>
          <w:sz w:val="24"/>
          <w:szCs w:val="24"/>
        </w:rPr>
        <w:t xml:space="preserve"> </w:t>
      </w:r>
      <w:proofErr w:type="spellStart"/>
      <w:r w:rsidRPr="00F72256">
        <w:rPr>
          <w:color w:val="000000" w:themeColor="text1"/>
          <w:sz w:val="24"/>
          <w:szCs w:val="24"/>
        </w:rPr>
        <w:t>infrastrukture</w:t>
      </w:r>
      <w:proofErr w:type="spellEnd"/>
      <w:r w:rsidRPr="00F72256">
        <w:rPr>
          <w:iCs/>
          <w:color w:val="000000" w:themeColor="text1"/>
          <w:sz w:val="24"/>
          <w:szCs w:val="24"/>
        </w:rPr>
        <w:t xml:space="preserve"> </w:t>
      </w:r>
      <w:proofErr w:type="spellStart"/>
      <w:r w:rsidRPr="00F72256">
        <w:rPr>
          <w:iCs/>
          <w:color w:val="000000" w:themeColor="text1"/>
          <w:sz w:val="24"/>
          <w:szCs w:val="24"/>
        </w:rPr>
        <w:t>izvršeno</w:t>
      </w:r>
      <w:proofErr w:type="spellEnd"/>
      <w:r w:rsidRPr="00F72256">
        <w:rPr>
          <w:iCs/>
          <w:color w:val="000000" w:themeColor="text1"/>
          <w:sz w:val="24"/>
          <w:szCs w:val="24"/>
        </w:rPr>
        <w:t xml:space="preserve"> je </w:t>
      </w:r>
      <w:proofErr w:type="spellStart"/>
      <w:r w:rsidRPr="00F72256">
        <w:rPr>
          <w:iCs/>
          <w:color w:val="000000" w:themeColor="text1"/>
          <w:sz w:val="24"/>
          <w:szCs w:val="24"/>
        </w:rPr>
        <w:t>usklađivanje</w:t>
      </w:r>
      <w:proofErr w:type="spellEnd"/>
      <w:r w:rsidRPr="00F72256">
        <w:rPr>
          <w:iCs/>
          <w:color w:val="000000" w:themeColor="text1"/>
          <w:sz w:val="24"/>
          <w:szCs w:val="24"/>
        </w:rPr>
        <w:t xml:space="preserve"> </w:t>
      </w:r>
      <w:r w:rsidRPr="00F72256">
        <w:rPr>
          <w:bCs/>
          <w:iCs/>
          <w:color w:val="000000" w:themeColor="text1"/>
          <w:sz w:val="24"/>
          <w:szCs w:val="24"/>
          <w:lang w:val="hr-BA"/>
        </w:rPr>
        <w:t>s realizacijom i planiranim rashodima do kraja godine. Sredstva za realizaciju programa smanjuju se za 1.094.720,00 EUR.</w:t>
      </w:r>
    </w:p>
    <w:p w14:paraId="077678C0"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projektaK101001 Rekonstrukcija cesta, nogostupa i puteva planira se smanjenje u iznosu od 30.000,00 EUR koje se odnosi na usklađenje s realizacijom i planovima za tekuću godinu.</w:t>
      </w:r>
    </w:p>
    <w:p w14:paraId="67031BCA"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K101002 Imovinsko-pravni odnosi vezani za izgradnju cesta i javno prometnih površina planira se povećanje u iznosu od 80.000,00 EUR a koje se odnosi na potrebu isplate temeljem izvršnih rješenja nadležnog županijskog odjela.</w:t>
      </w:r>
    </w:p>
    <w:p w14:paraId="7D4DFD81"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K101003 Izgradnja infrastrukture i prometnica zone Finida sjever planirano je smanjenje u iznosu od 60.000,00 EUR radi usklađenja sa trenutnom realizacijom uvjetovanom dugotrajnim postupcima rješavanja imovinsko pravnih odnosa te ishođenja građevinskih dozvola po fazama.</w:t>
      </w:r>
    </w:p>
    <w:p w14:paraId="340337FF"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K101004 Izgradnja infrastrukture i prometnica zone Srednji Špadići planira se smanjenje u iznosu od 17.000,00 EUR zbog usklađenja sa realizacijom koja je uvjetovana dugotrajnim postupcima usklađenja geodetske podloge, izmjene i dopune lokacijske dozvole te izrade projektnih rješenja po fazama za pojedinu infrastrukturu.</w:t>
      </w:r>
    </w:p>
    <w:p w14:paraId="7A880E78"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K101006 Infrastruktura Servisne zone III planira se smanjenje predviđenog iznosa u iznosu od 30.000,00 EUR zbog usklađenja s realizacijom uslijed dugotrajnih postupaka rješavanja imovinsko pravnih odnosa.</w:t>
      </w:r>
    </w:p>
    <w:p w14:paraId="50A013D2"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 xml:space="preserve">Za realizaciju Kapitalnog projekta K101008 Infrastruktura zone </w:t>
      </w:r>
      <w:proofErr w:type="spellStart"/>
      <w:r w:rsidRPr="00F72256">
        <w:rPr>
          <w:bCs/>
          <w:iCs/>
          <w:color w:val="000000" w:themeColor="text1"/>
          <w:sz w:val="24"/>
          <w:szCs w:val="24"/>
          <w:lang w:val="hr-BA"/>
        </w:rPr>
        <w:t>Saladinka</w:t>
      </w:r>
      <w:proofErr w:type="spellEnd"/>
      <w:r w:rsidRPr="00F72256">
        <w:rPr>
          <w:bCs/>
          <w:iCs/>
          <w:color w:val="000000" w:themeColor="text1"/>
          <w:sz w:val="24"/>
          <w:szCs w:val="24"/>
          <w:lang w:val="hr-BA"/>
        </w:rPr>
        <w:t xml:space="preserve"> planirano je smanjenje u iznosu od 127.000,00 EUR radi usklađenja s realizacijom uvjetovanom dugotrajnim postupkom ishođenja rješenja nadležnog ministarstva o ocjeni o potrebi procjene utjecaja na okoliš.</w:t>
      </w:r>
    </w:p>
    <w:p w14:paraId="28252D71"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projektaK101011 Infrastruktura zone UPU Špadići planira se smanjenje predviđenog iznosa u iznosu od 123.000,00 EUR zbog usklađenja s realizacijom uslijed dugotrajnih postupaka rješavanja imovinsko pravnih odnosa.</w:t>
      </w:r>
    </w:p>
    <w:p w14:paraId="354D0CD6"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 xml:space="preserve">Za realizaciju Kapitalnog projekta K101012 Infrastruktura zone </w:t>
      </w:r>
      <w:proofErr w:type="spellStart"/>
      <w:r w:rsidRPr="00F72256">
        <w:rPr>
          <w:bCs/>
          <w:iCs/>
          <w:color w:val="000000" w:themeColor="text1"/>
          <w:sz w:val="24"/>
          <w:szCs w:val="24"/>
          <w:lang w:val="hr-BA"/>
        </w:rPr>
        <w:t>Buići</w:t>
      </w:r>
      <w:proofErr w:type="spellEnd"/>
      <w:r w:rsidRPr="00F72256">
        <w:rPr>
          <w:bCs/>
          <w:iCs/>
          <w:color w:val="000000" w:themeColor="text1"/>
          <w:sz w:val="24"/>
          <w:szCs w:val="24"/>
          <w:lang w:val="hr-BA"/>
        </w:rPr>
        <w:t xml:space="preserve"> </w:t>
      </w:r>
      <w:proofErr w:type="spellStart"/>
      <w:r w:rsidRPr="00F72256">
        <w:rPr>
          <w:bCs/>
          <w:iCs/>
          <w:color w:val="000000" w:themeColor="text1"/>
          <w:sz w:val="24"/>
          <w:szCs w:val="24"/>
          <w:lang w:val="hr-BA"/>
        </w:rPr>
        <w:t>Žbandaj</w:t>
      </w:r>
      <w:proofErr w:type="spellEnd"/>
      <w:r w:rsidRPr="00F72256">
        <w:rPr>
          <w:bCs/>
          <w:iCs/>
          <w:color w:val="000000" w:themeColor="text1"/>
          <w:sz w:val="24"/>
          <w:szCs w:val="24"/>
          <w:lang w:val="hr-BA"/>
        </w:rPr>
        <w:t xml:space="preserve"> planira se smanjenje predviđenog iznosa u iznosu od 106.500,00 EUR zbog usklađenja s realizacijom do kraja godine, a sukladno ugovorima o izvođenju radova koji su u tijeku.</w:t>
      </w:r>
    </w:p>
    <w:p w14:paraId="67F23DD7"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K101018 Obilaznica Starog Červara se smanjenje predviđenog iznosa u iznosu od 6.700,00 EUR. Projektna dokumentacija se u ovom trenutku ne planira izraditi zbog nove planske dokumentacije kojom se mijenja trasa.</w:t>
      </w:r>
    </w:p>
    <w:p w14:paraId="533B419D"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 xml:space="preserve">Za realizaciju Kapitalnog </w:t>
      </w:r>
      <w:proofErr w:type="spellStart"/>
      <w:r w:rsidRPr="00F72256">
        <w:rPr>
          <w:bCs/>
          <w:iCs/>
          <w:color w:val="000000" w:themeColor="text1"/>
          <w:sz w:val="24"/>
          <w:szCs w:val="24"/>
          <w:lang w:val="hr-BA"/>
        </w:rPr>
        <w:t>projektaK</w:t>
      </w:r>
      <w:proofErr w:type="spellEnd"/>
      <w:r w:rsidRPr="00F72256">
        <w:rPr>
          <w:bCs/>
          <w:iCs/>
          <w:color w:val="000000" w:themeColor="text1"/>
          <w:sz w:val="24"/>
          <w:szCs w:val="24"/>
          <w:lang w:val="hr-BA"/>
        </w:rPr>
        <w:t xml:space="preserve"> 101020 Oborinska odvodnja naselja Špadići planira se smanjenje predviđenog iznosa u iznosu od 12.500,00 EUR zbog usklađenja s realizacijom radi rješavanja imovinsko pravnih odnosa.</w:t>
      </w:r>
    </w:p>
    <w:p w14:paraId="2350FC14"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K101022 Oborinska odvodnja Mate Vlašića Špadići planira se smanjenje predviđenog iznosa u iznosu od 5.700,00 EUR zbog usklađenja s realizacijom radi rješavanja imovinsko pravnih odnosa.</w:t>
      </w:r>
    </w:p>
    <w:p w14:paraId="74E34F26"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K101023 Oborinska kanalizacija Finida Špadići planira se smanjenje predviđenog iznosa u iznosu od 200.000,00 EUR zbog usklađenja s realizacijom radi rješavanja imovinsko pravnih odnosa.</w:t>
      </w:r>
    </w:p>
    <w:p w14:paraId="4F60545F"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K101025 Izrada projekata za komunalnu infrastrukturu planirano je povećanje iznosa od 31.800,00 EUR zbog povećane potrebe za izradom projekata.</w:t>
      </w:r>
    </w:p>
    <w:p w14:paraId="3D91AC2F"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K101031 Rekonstrukcija D302 - ulaz Varvari planirano je povećanje iznosa od 34.000,00 EUR zbog potrebe izrade projektne dokumentacije za novi ulaz u naselje.</w:t>
      </w:r>
    </w:p>
    <w:p w14:paraId="18876197"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 xml:space="preserve"> Za realizaciju Kapitalnog projektaK101036 Izgradnja prometnica UPU Kukci planirano je smanjenje u iznosu od 9.620,00 EUR radi usklađenja s trenutnom realizacijom  i postupcima ishođenja dozvola.</w:t>
      </w:r>
    </w:p>
    <w:p w14:paraId="1CB7A185"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K101039 Izgradnja dijela Medulinske ulice planirano je smanjenje u iznosu od 12.500,00 EUR zbog usklađenja s realizacijom i postupcima ishođenja dozvola koji su u tijeku.</w:t>
      </w:r>
    </w:p>
    <w:p w14:paraId="4BBC1F9E"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 xml:space="preserve">Za realizaciju Kapitalnog projekta K102008 Pješačko biciklistička staza </w:t>
      </w:r>
      <w:proofErr w:type="spellStart"/>
      <w:r w:rsidRPr="00F72256">
        <w:rPr>
          <w:bCs/>
          <w:iCs/>
          <w:color w:val="000000" w:themeColor="text1"/>
          <w:sz w:val="24"/>
          <w:szCs w:val="24"/>
          <w:lang w:val="hr-BA"/>
        </w:rPr>
        <w:t>Žbandaj</w:t>
      </w:r>
      <w:proofErr w:type="spellEnd"/>
      <w:r w:rsidRPr="00F72256">
        <w:rPr>
          <w:bCs/>
          <w:iCs/>
          <w:color w:val="000000" w:themeColor="text1"/>
          <w:sz w:val="24"/>
          <w:szCs w:val="24"/>
          <w:lang w:val="hr-BA"/>
        </w:rPr>
        <w:t xml:space="preserve"> – Radmani planirano je smanjenje iznosa za 190.000,00 EUR zbog usklađenja s realizacijom uslijed postupaka rješavanja imovinsko pravnih odnosa koji su u tijeku.</w:t>
      </w:r>
    </w:p>
    <w:p w14:paraId="0B15C200"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K102011 Rekonstrukcija Šetališta A. Restovića planirano je smanjenje u iznosu od 130.000,00 EUR te se kompletna investicija planira provesti u slijedećoj godini.</w:t>
      </w:r>
    </w:p>
    <w:p w14:paraId="5CC0260E"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K103001 Parkiralište u ulici Baldini planirano je smanjenje u iznosu od 170.000,00 EUR te se kompletna investicija planira provesti u slijedećoj godini.</w:t>
      </w:r>
    </w:p>
    <w:p w14:paraId="5280DFCB"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 xml:space="preserve">Za realizaciju Kapitalnog projekta K103002 Parkiralište u ulici Bruno </w:t>
      </w:r>
      <w:proofErr w:type="spellStart"/>
      <w:r w:rsidRPr="00F72256">
        <w:rPr>
          <w:bCs/>
          <w:iCs/>
          <w:color w:val="000000" w:themeColor="text1"/>
          <w:sz w:val="24"/>
          <w:szCs w:val="24"/>
          <w:lang w:val="hr-BA"/>
        </w:rPr>
        <w:t>Valenti</w:t>
      </w:r>
      <w:proofErr w:type="spellEnd"/>
      <w:r w:rsidRPr="00F72256">
        <w:rPr>
          <w:bCs/>
          <w:iCs/>
          <w:color w:val="000000" w:themeColor="text1"/>
          <w:sz w:val="24"/>
          <w:szCs w:val="24"/>
          <w:lang w:val="hr-BA"/>
        </w:rPr>
        <w:t xml:space="preserve"> planirano je smanjenje u iznosu od 6.000,00 EUR radi usklađenja s realizacijom.</w:t>
      </w:r>
    </w:p>
    <w:p w14:paraId="3516607D"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K104001 Nabava igrala za dječja igrališta planirano je smanjenje u iznosu od 17.000,00 EUR radi usklađenja s realizacijom.</w:t>
      </w:r>
    </w:p>
    <w:p w14:paraId="36806AE9"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K105003 Modernizacija javne rasvjete planirano je smanjenje u iznosu od 25.000,00 EUR radi usklađenja s realizacijom.</w:t>
      </w:r>
    </w:p>
    <w:p w14:paraId="77923BC4" w14:textId="77777777" w:rsidR="004A4465" w:rsidRPr="0013769D" w:rsidRDefault="004A4465" w:rsidP="004A4465">
      <w:pPr>
        <w:jc w:val="both"/>
        <w:rPr>
          <w:bCs/>
          <w:iCs/>
          <w:color w:val="000000" w:themeColor="text1"/>
          <w:lang w:val="hr-BA"/>
        </w:rPr>
      </w:pPr>
      <w:r w:rsidRPr="00F72256">
        <w:rPr>
          <w:bCs/>
          <w:iCs/>
          <w:color w:val="000000" w:themeColor="text1"/>
          <w:sz w:val="24"/>
          <w:szCs w:val="24"/>
          <w:lang w:val="hr-BA"/>
        </w:rPr>
        <w:t>Za realizaciju Kapitalnog projektaK105006 Modernizacija semafora kod INE planirano je povećanje u iznosu od 38.000,00 EUR radi usklađenja sa smjernicama</w:t>
      </w:r>
      <w:r w:rsidRPr="0013769D">
        <w:rPr>
          <w:bCs/>
          <w:iCs/>
          <w:color w:val="000000" w:themeColor="text1"/>
          <w:lang w:val="hr-BA"/>
        </w:rPr>
        <w:t xml:space="preserve"> temeljem izrađene projektne dokumentacije.</w:t>
      </w:r>
    </w:p>
    <w:p w14:paraId="400BC736" w14:textId="77777777" w:rsidR="004A4465" w:rsidRPr="0013769D" w:rsidRDefault="004A4465" w:rsidP="004A4465">
      <w:pPr>
        <w:jc w:val="both"/>
        <w:rPr>
          <w:bCs/>
          <w:iCs/>
          <w:color w:val="000000" w:themeColor="text1"/>
          <w:lang w:val="hr-BA"/>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530"/>
      </w:tblGrid>
      <w:tr w:rsidR="004A4465" w:rsidRPr="0013769D" w14:paraId="03AF8EE7" w14:textId="77777777" w:rsidTr="003638F7">
        <w:tc>
          <w:tcPr>
            <w:tcW w:w="8954" w:type="dxa"/>
            <w:shd w:val="clear" w:color="auto" w:fill="D9D9D9" w:themeFill="background1" w:themeFillShade="D9"/>
            <w:vAlign w:val="center"/>
          </w:tcPr>
          <w:p w14:paraId="1EE649F2" w14:textId="77777777" w:rsidR="004A4465" w:rsidRPr="0013769D" w:rsidRDefault="004A4465" w:rsidP="003638F7">
            <w:pPr>
              <w:ind w:left="1080"/>
              <w:jc w:val="both"/>
              <w:outlineLvl w:val="0"/>
              <w:rPr>
                <w:b/>
                <w:iCs/>
                <w:color w:val="000000" w:themeColor="text1"/>
                <w:kern w:val="28"/>
                <w:sz w:val="24"/>
                <w:szCs w:val="24"/>
              </w:rPr>
            </w:pPr>
            <w:r w:rsidRPr="0013769D">
              <w:rPr>
                <w:b/>
                <w:i/>
                <w:iCs/>
                <w:color w:val="000000" w:themeColor="text1"/>
                <w:kern w:val="28"/>
                <w:sz w:val="24"/>
                <w:szCs w:val="24"/>
              </w:rPr>
              <w:t>4. PROGRAM 1044 – OSTALA INFRASTRUKTURA</w:t>
            </w:r>
          </w:p>
        </w:tc>
      </w:tr>
    </w:tbl>
    <w:p w14:paraId="0109DA10" w14:textId="77777777" w:rsidR="004A4465" w:rsidRPr="0013769D" w:rsidRDefault="004A4465" w:rsidP="004A4465">
      <w:pPr>
        <w:jc w:val="both"/>
        <w:rPr>
          <w:color w:val="000000" w:themeColor="text1"/>
          <w:u w:val="single"/>
        </w:rPr>
      </w:pPr>
    </w:p>
    <w:p w14:paraId="71FF3661" w14:textId="77777777" w:rsidR="004A4465" w:rsidRPr="0013769D" w:rsidRDefault="004A4465" w:rsidP="004A4465">
      <w:pPr>
        <w:rPr>
          <w:bCs/>
          <w:color w:val="000000" w:themeColor="text1"/>
        </w:rPr>
      </w:pPr>
      <w:proofErr w:type="spellStart"/>
      <w:r w:rsidRPr="0013769D">
        <w:rPr>
          <w:bCs/>
          <w:color w:val="000000" w:themeColor="text1"/>
        </w:rPr>
        <w:t>Pregled</w:t>
      </w:r>
      <w:proofErr w:type="spellEnd"/>
      <w:r w:rsidRPr="0013769D">
        <w:rPr>
          <w:bCs/>
          <w:color w:val="000000" w:themeColor="text1"/>
        </w:rPr>
        <w:t xml:space="preserve"> </w:t>
      </w:r>
      <w:proofErr w:type="spellStart"/>
      <w:r w:rsidRPr="0013769D">
        <w:rPr>
          <w:bCs/>
          <w:color w:val="000000" w:themeColor="text1"/>
        </w:rPr>
        <w:t>financijskih</w:t>
      </w:r>
      <w:proofErr w:type="spellEnd"/>
      <w:r w:rsidRPr="0013769D">
        <w:rPr>
          <w:bCs/>
          <w:color w:val="000000" w:themeColor="text1"/>
        </w:rPr>
        <w:t xml:space="preserve"> </w:t>
      </w:r>
      <w:proofErr w:type="spellStart"/>
      <w:r w:rsidRPr="0013769D">
        <w:rPr>
          <w:bCs/>
          <w:color w:val="000000" w:themeColor="text1"/>
        </w:rPr>
        <w:t>sredstava</w:t>
      </w:r>
      <w:proofErr w:type="spellEnd"/>
      <w:r w:rsidRPr="0013769D">
        <w:rPr>
          <w:bCs/>
          <w:color w:val="000000" w:themeColor="text1"/>
        </w:rPr>
        <w:t xml:space="preserve"> po </w:t>
      </w:r>
      <w:proofErr w:type="spellStart"/>
      <w:r w:rsidRPr="0013769D">
        <w:rPr>
          <w:bCs/>
          <w:color w:val="000000" w:themeColor="text1"/>
        </w:rPr>
        <w:t>kapitalnim</w:t>
      </w:r>
      <w:proofErr w:type="spellEnd"/>
      <w:r w:rsidRPr="0013769D">
        <w:rPr>
          <w:bCs/>
          <w:color w:val="000000" w:themeColor="text1"/>
        </w:rPr>
        <w:t xml:space="preserve"> </w:t>
      </w:r>
      <w:proofErr w:type="spellStart"/>
      <w:r w:rsidRPr="0013769D">
        <w:rPr>
          <w:bCs/>
          <w:color w:val="000000" w:themeColor="text1"/>
        </w:rPr>
        <w:t>i</w:t>
      </w:r>
      <w:proofErr w:type="spellEnd"/>
      <w:r w:rsidRPr="0013769D">
        <w:rPr>
          <w:bCs/>
          <w:color w:val="000000" w:themeColor="text1"/>
        </w:rPr>
        <w:t xml:space="preserve"> </w:t>
      </w:r>
      <w:proofErr w:type="spellStart"/>
      <w:r w:rsidRPr="0013769D">
        <w:rPr>
          <w:bCs/>
          <w:color w:val="000000" w:themeColor="text1"/>
        </w:rPr>
        <w:t>tekućem</w:t>
      </w:r>
      <w:proofErr w:type="spellEnd"/>
      <w:r w:rsidRPr="0013769D">
        <w:rPr>
          <w:bCs/>
          <w:color w:val="000000" w:themeColor="text1"/>
        </w:rPr>
        <w:t xml:space="preserve"> </w:t>
      </w:r>
      <w:proofErr w:type="spellStart"/>
      <w:proofErr w:type="gramStart"/>
      <w:r w:rsidRPr="0013769D">
        <w:rPr>
          <w:bCs/>
          <w:color w:val="000000" w:themeColor="text1"/>
        </w:rPr>
        <w:t>projektu</w:t>
      </w:r>
      <w:proofErr w:type="spellEnd"/>
      <w:r w:rsidRPr="0013769D">
        <w:rPr>
          <w:bCs/>
          <w:color w:val="000000" w:themeColor="text1"/>
        </w:rPr>
        <w:t xml:space="preserve">  </w:t>
      </w:r>
      <w:proofErr w:type="spellStart"/>
      <w:r w:rsidRPr="0013769D">
        <w:rPr>
          <w:bCs/>
          <w:color w:val="000000" w:themeColor="text1"/>
        </w:rPr>
        <w:t>unutar</w:t>
      </w:r>
      <w:proofErr w:type="spellEnd"/>
      <w:proofErr w:type="gramEnd"/>
      <w:r w:rsidRPr="0013769D">
        <w:rPr>
          <w:bCs/>
          <w:color w:val="000000" w:themeColor="text1"/>
        </w:rPr>
        <w:t xml:space="preserve"> </w:t>
      </w:r>
      <w:proofErr w:type="spellStart"/>
      <w:r w:rsidRPr="0013769D">
        <w:rPr>
          <w:bCs/>
          <w:color w:val="000000" w:themeColor="text1"/>
        </w:rPr>
        <w:t>programa</w:t>
      </w:r>
      <w:proofErr w:type="spellEnd"/>
      <w:r w:rsidRPr="0013769D">
        <w:rPr>
          <w:bCs/>
          <w:color w:val="000000" w:themeColor="text1"/>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4455"/>
        <w:gridCol w:w="1417"/>
        <w:gridCol w:w="1418"/>
        <w:gridCol w:w="1417"/>
      </w:tblGrid>
      <w:tr w:rsidR="004A4465" w:rsidRPr="0013769D" w14:paraId="713B8743" w14:textId="77777777" w:rsidTr="003638F7">
        <w:trPr>
          <w:trHeight w:val="255"/>
        </w:trPr>
        <w:tc>
          <w:tcPr>
            <w:tcW w:w="502" w:type="dxa"/>
            <w:shd w:val="clear" w:color="auto" w:fill="auto"/>
            <w:noWrap/>
            <w:vAlign w:val="center"/>
          </w:tcPr>
          <w:p w14:paraId="66D62BA3" w14:textId="77777777" w:rsidR="004A4465" w:rsidRPr="0013769D" w:rsidRDefault="004A4465" w:rsidP="003638F7">
            <w:pPr>
              <w:jc w:val="center"/>
              <w:rPr>
                <w:color w:val="000000" w:themeColor="text1"/>
              </w:rPr>
            </w:pPr>
            <w:r w:rsidRPr="0013769D">
              <w:rPr>
                <w:b/>
                <w:color w:val="000000" w:themeColor="text1"/>
              </w:rPr>
              <w:t>R. br.</w:t>
            </w:r>
          </w:p>
        </w:tc>
        <w:tc>
          <w:tcPr>
            <w:tcW w:w="4455" w:type="dxa"/>
            <w:shd w:val="clear" w:color="auto" w:fill="auto"/>
            <w:noWrap/>
            <w:vAlign w:val="center"/>
          </w:tcPr>
          <w:p w14:paraId="4154F018" w14:textId="77777777" w:rsidR="004A4465" w:rsidRPr="0013769D" w:rsidRDefault="004A4465" w:rsidP="003638F7">
            <w:pPr>
              <w:rPr>
                <w:color w:val="000000" w:themeColor="text1"/>
              </w:rPr>
            </w:pPr>
            <w:proofErr w:type="spellStart"/>
            <w:r w:rsidRPr="0013769D">
              <w:rPr>
                <w:b/>
                <w:color w:val="000000" w:themeColor="text1"/>
              </w:rPr>
              <w:t>Aktivnost</w:t>
            </w:r>
            <w:proofErr w:type="spellEnd"/>
          </w:p>
        </w:tc>
        <w:tc>
          <w:tcPr>
            <w:tcW w:w="1417" w:type="dxa"/>
            <w:shd w:val="clear" w:color="auto" w:fill="auto"/>
            <w:noWrap/>
            <w:vAlign w:val="center"/>
          </w:tcPr>
          <w:p w14:paraId="728BA76D" w14:textId="77777777" w:rsidR="004A4465" w:rsidRPr="0013769D" w:rsidRDefault="004A4465" w:rsidP="003638F7">
            <w:pPr>
              <w:contextualSpacing/>
              <w:jc w:val="center"/>
              <w:rPr>
                <w:b/>
                <w:color w:val="000000" w:themeColor="text1"/>
              </w:rPr>
            </w:pPr>
            <w:proofErr w:type="spellStart"/>
            <w:r w:rsidRPr="0013769D">
              <w:rPr>
                <w:b/>
                <w:color w:val="000000" w:themeColor="text1"/>
              </w:rPr>
              <w:t>Proračun</w:t>
            </w:r>
            <w:proofErr w:type="spellEnd"/>
          </w:p>
          <w:p w14:paraId="72A2F136" w14:textId="77777777" w:rsidR="004A4465" w:rsidRPr="0013769D" w:rsidRDefault="004A4465" w:rsidP="003638F7">
            <w:pPr>
              <w:jc w:val="center"/>
              <w:rPr>
                <w:color w:val="000000" w:themeColor="text1"/>
              </w:rPr>
            </w:pPr>
            <w:r w:rsidRPr="0013769D">
              <w:rPr>
                <w:b/>
                <w:color w:val="000000" w:themeColor="text1"/>
              </w:rPr>
              <w:t>2024.</w:t>
            </w:r>
          </w:p>
        </w:tc>
        <w:tc>
          <w:tcPr>
            <w:tcW w:w="1418" w:type="dxa"/>
            <w:shd w:val="clear" w:color="auto" w:fill="auto"/>
            <w:noWrap/>
            <w:vAlign w:val="center"/>
          </w:tcPr>
          <w:p w14:paraId="700CA51E" w14:textId="77777777" w:rsidR="004A4465" w:rsidRPr="0013769D" w:rsidRDefault="004A4465" w:rsidP="003638F7">
            <w:pPr>
              <w:jc w:val="center"/>
              <w:rPr>
                <w:color w:val="000000" w:themeColor="text1"/>
              </w:rPr>
            </w:pPr>
            <w:proofErr w:type="spellStart"/>
            <w:r w:rsidRPr="0013769D">
              <w:rPr>
                <w:b/>
                <w:color w:val="000000" w:themeColor="text1"/>
              </w:rPr>
              <w:t>Promjena</w:t>
            </w:r>
            <w:proofErr w:type="spellEnd"/>
          </w:p>
        </w:tc>
        <w:tc>
          <w:tcPr>
            <w:tcW w:w="1417" w:type="dxa"/>
            <w:shd w:val="clear" w:color="auto" w:fill="auto"/>
            <w:noWrap/>
            <w:vAlign w:val="center"/>
          </w:tcPr>
          <w:p w14:paraId="30275D85" w14:textId="77777777" w:rsidR="004A4465" w:rsidRPr="0013769D" w:rsidRDefault="004A4465" w:rsidP="003638F7">
            <w:pPr>
              <w:jc w:val="center"/>
              <w:rPr>
                <w:color w:val="000000" w:themeColor="text1"/>
              </w:rPr>
            </w:pPr>
            <w:r w:rsidRPr="0013769D">
              <w:rPr>
                <w:b/>
                <w:color w:val="000000" w:themeColor="text1"/>
              </w:rPr>
              <w:t>Novi plan</w:t>
            </w:r>
          </w:p>
        </w:tc>
      </w:tr>
      <w:tr w:rsidR="004A4465" w:rsidRPr="0013769D" w14:paraId="5D78236E" w14:textId="77777777" w:rsidTr="003638F7">
        <w:trPr>
          <w:trHeight w:val="255"/>
        </w:trPr>
        <w:tc>
          <w:tcPr>
            <w:tcW w:w="502" w:type="dxa"/>
            <w:shd w:val="clear" w:color="auto" w:fill="auto"/>
            <w:noWrap/>
            <w:vAlign w:val="center"/>
            <w:hideMark/>
          </w:tcPr>
          <w:p w14:paraId="13C10E47" w14:textId="77777777" w:rsidR="004A4465" w:rsidRPr="0013769D" w:rsidRDefault="004A4465" w:rsidP="003638F7">
            <w:pPr>
              <w:jc w:val="center"/>
              <w:rPr>
                <w:color w:val="000000" w:themeColor="text1"/>
              </w:rPr>
            </w:pPr>
            <w:bookmarkStart w:id="40" w:name="_Hlk184027916"/>
            <w:r w:rsidRPr="0013769D">
              <w:rPr>
                <w:color w:val="000000" w:themeColor="text1"/>
              </w:rPr>
              <w:t>1.</w:t>
            </w:r>
          </w:p>
        </w:tc>
        <w:tc>
          <w:tcPr>
            <w:tcW w:w="4455" w:type="dxa"/>
            <w:shd w:val="clear" w:color="auto" w:fill="auto"/>
            <w:noWrap/>
            <w:vAlign w:val="center"/>
            <w:hideMark/>
          </w:tcPr>
          <w:p w14:paraId="704D73DC" w14:textId="77777777" w:rsidR="004A4465" w:rsidRPr="0013769D" w:rsidRDefault="004A4465" w:rsidP="003638F7">
            <w:pPr>
              <w:rPr>
                <w:color w:val="000000" w:themeColor="text1"/>
              </w:rPr>
            </w:pPr>
            <w:proofErr w:type="spellStart"/>
            <w:r w:rsidRPr="0013769D">
              <w:rPr>
                <w:color w:val="000000" w:themeColor="text1"/>
              </w:rPr>
              <w:t>Kapitalni</w:t>
            </w:r>
            <w:proofErr w:type="spellEnd"/>
            <w:r w:rsidRPr="0013769D">
              <w:rPr>
                <w:color w:val="000000" w:themeColor="text1"/>
              </w:rPr>
              <w:t xml:space="preserve"> </w:t>
            </w:r>
            <w:proofErr w:type="spellStart"/>
            <w:r w:rsidRPr="0013769D">
              <w:rPr>
                <w:color w:val="000000" w:themeColor="text1"/>
              </w:rPr>
              <w:t>projekt</w:t>
            </w:r>
            <w:proofErr w:type="spellEnd"/>
            <w:r w:rsidRPr="0013769D">
              <w:rPr>
                <w:color w:val="000000" w:themeColor="text1"/>
              </w:rPr>
              <w:t xml:space="preserve"> K101001 </w:t>
            </w:r>
            <w:proofErr w:type="spellStart"/>
            <w:r w:rsidRPr="0013769D">
              <w:rPr>
                <w:color w:val="000000" w:themeColor="text1"/>
              </w:rPr>
              <w:t>Sanacija</w:t>
            </w:r>
            <w:proofErr w:type="spellEnd"/>
            <w:r w:rsidRPr="0013769D">
              <w:rPr>
                <w:color w:val="000000" w:themeColor="text1"/>
              </w:rPr>
              <w:t xml:space="preserve"> </w:t>
            </w:r>
            <w:proofErr w:type="spellStart"/>
            <w:r w:rsidRPr="0013769D">
              <w:rPr>
                <w:color w:val="000000" w:themeColor="text1"/>
              </w:rPr>
              <w:t>odlagališta</w:t>
            </w:r>
            <w:proofErr w:type="spellEnd"/>
            <w:r w:rsidRPr="0013769D">
              <w:rPr>
                <w:color w:val="000000" w:themeColor="text1"/>
              </w:rPr>
              <w:t xml:space="preserve"> </w:t>
            </w:r>
            <w:proofErr w:type="spellStart"/>
            <w:r w:rsidRPr="0013769D">
              <w:rPr>
                <w:color w:val="000000" w:themeColor="text1"/>
              </w:rPr>
              <w:t>komunalnog</w:t>
            </w:r>
            <w:proofErr w:type="spellEnd"/>
            <w:r w:rsidRPr="0013769D">
              <w:rPr>
                <w:color w:val="000000" w:themeColor="text1"/>
              </w:rPr>
              <w:t xml:space="preserve"> </w:t>
            </w:r>
            <w:proofErr w:type="spellStart"/>
            <w:r w:rsidRPr="0013769D">
              <w:rPr>
                <w:color w:val="000000" w:themeColor="text1"/>
              </w:rPr>
              <w:t>otpada</w:t>
            </w:r>
            <w:proofErr w:type="spellEnd"/>
            <w:r w:rsidRPr="0013769D">
              <w:rPr>
                <w:color w:val="000000" w:themeColor="text1"/>
              </w:rPr>
              <w:t xml:space="preserve"> </w:t>
            </w:r>
            <w:proofErr w:type="spellStart"/>
            <w:r w:rsidRPr="0013769D">
              <w:rPr>
                <w:color w:val="000000" w:themeColor="text1"/>
              </w:rPr>
              <w:t>Košambra</w:t>
            </w:r>
            <w:proofErr w:type="spellEnd"/>
          </w:p>
        </w:tc>
        <w:tc>
          <w:tcPr>
            <w:tcW w:w="1417" w:type="dxa"/>
            <w:shd w:val="clear" w:color="auto" w:fill="auto"/>
            <w:noWrap/>
            <w:vAlign w:val="center"/>
          </w:tcPr>
          <w:p w14:paraId="6662B65B" w14:textId="77777777" w:rsidR="004A4465" w:rsidRPr="0013769D" w:rsidRDefault="004A4465" w:rsidP="003638F7">
            <w:pPr>
              <w:jc w:val="right"/>
              <w:rPr>
                <w:color w:val="000000" w:themeColor="text1"/>
              </w:rPr>
            </w:pPr>
            <w:r w:rsidRPr="0013769D">
              <w:t>950.000,00</w:t>
            </w:r>
          </w:p>
        </w:tc>
        <w:tc>
          <w:tcPr>
            <w:tcW w:w="1418" w:type="dxa"/>
            <w:shd w:val="clear" w:color="auto" w:fill="auto"/>
            <w:noWrap/>
            <w:vAlign w:val="center"/>
          </w:tcPr>
          <w:p w14:paraId="73FAAF93" w14:textId="77777777" w:rsidR="004A4465" w:rsidRPr="0013769D" w:rsidRDefault="004A4465" w:rsidP="003638F7">
            <w:pPr>
              <w:jc w:val="right"/>
              <w:rPr>
                <w:color w:val="000000" w:themeColor="text1"/>
              </w:rPr>
            </w:pPr>
            <w:r w:rsidRPr="0013769D">
              <w:t>-222.120,00</w:t>
            </w:r>
          </w:p>
        </w:tc>
        <w:tc>
          <w:tcPr>
            <w:tcW w:w="1417" w:type="dxa"/>
            <w:shd w:val="clear" w:color="auto" w:fill="auto"/>
            <w:noWrap/>
            <w:vAlign w:val="center"/>
          </w:tcPr>
          <w:p w14:paraId="732E9788" w14:textId="77777777" w:rsidR="004A4465" w:rsidRPr="0013769D" w:rsidRDefault="004A4465" w:rsidP="003638F7">
            <w:pPr>
              <w:jc w:val="right"/>
              <w:rPr>
                <w:color w:val="000000" w:themeColor="text1"/>
              </w:rPr>
            </w:pPr>
            <w:r w:rsidRPr="0013769D">
              <w:t>727.880,00</w:t>
            </w:r>
          </w:p>
        </w:tc>
      </w:tr>
      <w:tr w:rsidR="004A4465" w:rsidRPr="0013769D" w14:paraId="0805C27E" w14:textId="77777777" w:rsidTr="003638F7">
        <w:trPr>
          <w:trHeight w:val="255"/>
        </w:trPr>
        <w:tc>
          <w:tcPr>
            <w:tcW w:w="502" w:type="dxa"/>
            <w:shd w:val="clear" w:color="auto" w:fill="auto"/>
            <w:noWrap/>
            <w:vAlign w:val="center"/>
            <w:hideMark/>
          </w:tcPr>
          <w:p w14:paraId="64F429DF" w14:textId="77777777" w:rsidR="004A4465" w:rsidRPr="0013769D" w:rsidRDefault="004A4465" w:rsidP="003638F7">
            <w:pPr>
              <w:jc w:val="center"/>
              <w:rPr>
                <w:color w:val="000000" w:themeColor="text1"/>
              </w:rPr>
            </w:pPr>
            <w:r w:rsidRPr="0013769D">
              <w:rPr>
                <w:color w:val="000000" w:themeColor="text1"/>
              </w:rPr>
              <w:t>2.</w:t>
            </w:r>
          </w:p>
        </w:tc>
        <w:tc>
          <w:tcPr>
            <w:tcW w:w="4455" w:type="dxa"/>
            <w:shd w:val="clear" w:color="auto" w:fill="auto"/>
            <w:noWrap/>
            <w:vAlign w:val="center"/>
            <w:hideMark/>
          </w:tcPr>
          <w:p w14:paraId="05F733F8" w14:textId="77777777" w:rsidR="004A4465" w:rsidRPr="0013769D" w:rsidRDefault="004A4465" w:rsidP="003638F7">
            <w:pPr>
              <w:rPr>
                <w:color w:val="000000" w:themeColor="text1"/>
              </w:rPr>
            </w:pPr>
            <w:proofErr w:type="spellStart"/>
            <w:r w:rsidRPr="0013769D">
              <w:rPr>
                <w:color w:val="000000" w:themeColor="text1"/>
              </w:rPr>
              <w:t>Kapitalni</w:t>
            </w:r>
            <w:proofErr w:type="spellEnd"/>
            <w:r w:rsidRPr="0013769D">
              <w:rPr>
                <w:color w:val="000000" w:themeColor="text1"/>
              </w:rPr>
              <w:t xml:space="preserve"> </w:t>
            </w:r>
            <w:proofErr w:type="spellStart"/>
            <w:r w:rsidRPr="0013769D">
              <w:rPr>
                <w:color w:val="000000" w:themeColor="text1"/>
              </w:rPr>
              <w:t>projekt</w:t>
            </w:r>
            <w:proofErr w:type="spellEnd"/>
            <w:r w:rsidRPr="0013769D">
              <w:rPr>
                <w:color w:val="000000" w:themeColor="text1"/>
              </w:rPr>
              <w:t xml:space="preserve"> K101003 </w:t>
            </w:r>
            <w:proofErr w:type="spellStart"/>
            <w:r w:rsidRPr="0013769D">
              <w:rPr>
                <w:color w:val="000000" w:themeColor="text1"/>
              </w:rPr>
              <w:t>Kupnja</w:t>
            </w:r>
            <w:proofErr w:type="spellEnd"/>
            <w:r w:rsidRPr="0013769D">
              <w:rPr>
                <w:color w:val="000000" w:themeColor="text1"/>
              </w:rPr>
              <w:t xml:space="preserve"> </w:t>
            </w:r>
            <w:proofErr w:type="spellStart"/>
            <w:r w:rsidRPr="0013769D">
              <w:rPr>
                <w:color w:val="000000" w:themeColor="text1"/>
              </w:rPr>
              <w:t>komunalne</w:t>
            </w:r>
            <w:proofErr w:type="spellEnd"/>
            <w:r w:rsidRPr="0013769D">
              <w:rPr>
                <w:color w:val="000000" w:themeColor="text1"/>
              </w:rPr>
              <w:t xml:space="preserve"> </w:t>
            </w:r>
            <w:proofErr w:type="spellStart"/>
            <w:r w:rsidRPr="0013769D">
              <w:rPr>
                <w:color w:val="000000" w:themeColor="text1"/>
              </w:rPr>
              <w:t>opreme</w:t>
            </w:r>
            <w:proofErr w:type="spellEnd"/>
            <w:r w:rsidRPr="0013769D">
              <w:rPr>
                <w:color w:val="000000" w:themeColor="text1"/>
              </w:rPr>
              <w:t xml:space="preserve"> za </w:t>
            </w:r>
            <w:proofErr w:type="spellStart"/>
            <w:r w:rsidRPr="0013769D">
              <w:rPr>
                <w:color w:val="000000" w:themeColor="text1"/>
              </w:rPr>
              <w:t>sakupljanje</w:t>
            </w:r>
            <w:proofErr w:type="spellEnd"/>
            <w:r w:rsidRPr="0013769D">
              <w:rPr>
                <w:color w:val="000000" w:themeColor="text1"/>
              </w:rPr>
              <w:t xml:space="preserve"> </w:t>
            </w:r>
            <w:proofErr w:type="spellStart"/>
            <w:r w:rsidRPr="0013769D">
              <w:rPr>
                <w:color w:val="000000" w:themeColor="text1"/>
              </w:rPr>
              <w:t>komunalnog</w:t>
            </w:r>
            <w:proofErr w:type="spellEnd"/>
            <w:r w:rsidRPr="0013769D">
              <w:rPr>
                <w:color w:val="000000" w:themeColor="text1"/>
              </w:rPr>
              <w:t xml:space="preserve"> </w:t>
            </w:r>
            <w:proofErr w:type="spellStart"/>
            <w:r w:rsidRPr="0013769D">
              <w:rPr>
                <w:color w:val="000000" w:themeColor="text1"/>
              </w:rPr>
              <w:t>otpada</w:t>
            </w:r>
            <w:proofErr w:type="spellEnd"/>
          </w:p>
        </w:tc>
        <w:tc>
          <w:tcPr>
            <w:tcW w:w="1417" w:type="dxa"/>
            <w:shd w:val="clear" w:color="auto" w:fill="auto"/>
            <w:noWrap/>
            <w:vAlign w:val="center"/>
          </w:tcPr>
          <w:p w14:paraId="77917068" w14:textId="77777777" w:rsidR="004A4465" w:rsidRPr="0013769D" w:rsidRDefault="004A4465" w:rsidP="003638F7">
            <w:pPr>
              <w:jc w:val="right"/>
              <w:rPr>
                <w:color w:val="000000" w:themeColor="text1"/>
              </w:rPr>
            </w:pPr>
            <w:r w:rsidRPr="0013769D">
              <w:t>125.010,00</w:t>
            </w:r>
          </w:p>
        </w:tc>
        <w:tc>
          <w:tcPr>
            <w:tcW w:w="1418" w:type="dxa"/>
            <w:shd w:val="clear" w:color="auto" w:fill="auto"/>
            <w:noWrap/>
            <w:vAlign w:val="center"/>
          </w:tcPr>
          <w:p w14:paraId="21923248" w14:textId="77777777" w:rsidR="004A4465" w:rsidRPr="0013769D" w:rsidRDefault="004A4465" w:rsidP="003638F7">
            <w:pPr>
              <w:jc w:val="right"/>
              <w:rPr>
                <w:color w:val="000000" w:themeColor="text1"/>
              </w:rPr>
            </w:pPr>
            <w:r w:rsidRPr="0013769D">
              <w:t>0,00</w:t>
            </w:r>
          </w:p>
        </w:tc>
        <w:tc>
          <w:tcPr>
            <w:tcW w:w="1417" w:type="dxa"/>
            <w:shd w:val="clear" w:color="auto" w:fill="auto"/>
            <w:noWrap/>
            <w:vAlign w:val="center"/>
          </w:tcPr>
          <w:p w14:paraId="009FA83C" w14:textId="77777777" w:rsidR="004A4465" w:rsidRPr="0013769D" w:rsidRDefault="004A4465" w:rsidP="003638F7">
            <w:pPr>
              <w:jc w:val="right"/>
              <w:rPr>
                <w:color w:val="000000" w:themeColor="text1"/>
              </w:rPr>
            </w:pPr>
            <w:r w:rsidRPr="0013769D">
              <w:t>125.010,00</w:t>
            </w:r>
          </w:p>
        </w:tc>
      </w:tr>
      <w:tr w:rsidR="004A4465" w:rsidRPr="0013769D" w14:paraId="5B9921E6" w14:textId="77777777" w:rsidTr="003638F7">
        <w:trPr>
          <w:trHeight w:val="255"/>
        </w:trPr>
        <w:tc>
          <w:tcPr>
            <w:tcW w:w="502" w:type="dxa"/>
            <w:shd w:val="clear" w:color="auto" w:fill="auto"/>
            <w:noWrap/>
            <w:vAlign w:val="center"/>
            <w:hideMark/>
          </w:tcPr>
          <w:p w14:paraId="60031432" w14:textId="77777777" w:rsidR="004A4465" w:rsidRPr="0013769D" w:rsidRDefault="004A4465" w:rsidP="003638F7">
            <w:pPr>
              <w:jc w:val="center"/>
              <w:rPr>
                <w:color w:val="000000" w:themeColor="text1"/>
              </w:rPr>
            </w:pPr>
            <w:r w:rsidRPr="0013769D">
              <w:rPr>
                <w:color w:val="000000" w:themeColor="text1"/>
              </w:rPr>
              <w:t>3.</w:t>
            </w:r>
          </w:p>
        </w:tc>
        <w:tc>
          <w:tcPr>
            <w:tcW w:w="4455" w:type="dxa"/>
            <w:shd w:val="clear" w:color="auto" w:fill="auto"/>
            <w:noWrap/>
            <w:vAlign w:val="center"/>
            <w:hideMark/>
          </w:tcPr>
          <w:p w14:paraId="712A9EE3" w14:textId="77777777" w:rsidR="004A4465" w:rsidRPr="0013769D" w:rsidRDefault="004A4465" w:rsidP="003638F7">
            <w:pPr>
              <w:rPr>
                <w:color w:val="000000" w:themeColor="text1"/>
              </w:rPr>
            </w:pPr>
            <w:proofErr w:type="spellStart"/>
            <w:r w:rsidRPr="0013769D">
              <w:rPr>
                <w:color w:val="000000" w:themeColor="text1"/>
              </w:rPr>
              <w:t>Kapitalni</w:t>
            </w:r>
            <w:proofErr w:type="spellEnd"/>
            <w:r w:rsidRPr="0013769D">
              <w:rPr>
                <w:color w:val="000000" w:themeColor="text1"/>
              </w:rPr>
              <w:t xml:space="preserve"> </w:t>
            </w:r>
            <w:proofErr w:type="spellStart"/>
            <w:r w:rsidRPr="0013769D">
              <w:rPr>
                <w:color w:val="000000" w:themeColor="text1"/>
              </w:rPr>
              <w:t>projekt</w:t>
            </w:r>
            <w:proofErr w:type="spellEnd"/>
            <w:r w:rsidRPr="0013769D">
              <w:rPr>
                <w:color w:val="000000" w:themeColor="text1"/>
              </w:rPr>
              <w:t xml:space="preserve"> K101004 </w:t>
            </w:r>
            <w:proofErr w:type="spellStart"/>
            <w:r w:rsidRPr="0013769D">
              <w:rPr>
                <w:color w:val="000000" w:themeColor="text1"/>
              </w:rPr>
              <w:t>Sufinanciranje</w:t>
            </w:r>
            <w:proofErr w:type="spellEnd"/>
            <w:r w:rsidRPr="0013769D">
              <w:rPr>
                <w:color w:val="000000" w:themeColor="text1"/>
              </w:rPr>
              <w:t xml:space="preserve"> </w:t>
            </w:r>
            <w:proofErr w:type="spellStart"/>
            <w:r w:rsidRPr="0013769D">
              <w:rPr>
                <w:color w:val="000000" w:themeColor="text1"/>
              </w:rPr>
              <w:t>izgradnje</w:t>
            </w:r>
            <w:proofErr w:type="spellEnd"/>
            <w:r w:rsidRPr="0013769D">
              <w:rPr>
                <w:color w:val="000000" w:themeColor="text1"/>
              </w:rPr>
              <w:t xml:space="preserve"> ŽCGO </w:t>
            </w:r>
            <w:proofErr w:type="spellStart"/>
            <w:r w:rsidRPr="0013769D">
              <w:rPr>
                <w:color w:val="000000" w:themeColor="text1"/>
              </w:rPr>
              <w:t>Kaštijun</w:t>
            </w:r>
            <w:proofErr w:type="spellEnd"/>
          </w:p>
        </w:tc>
        <w:tc>
          <w:tcPr>
            <w:tcW w:w="1417" w:type="dxa"/>
            <w:shd w:val="clear" w:color="auto" w:fill="auto"/>
            <w:noWrap/>
            <w:vAlign w:val="center"/>
          </w:tcPr>
          <w:p w14:paraId="0B1E4F06" w14:textId="77777777" w:rsidR="004A4465" w:rsidRPr="0013769D" w:rsidRDefault="004A4465" w:rsidP="003638F7">
            <w:pPr>
              <w:jc w:val="right"/>
              <w:rPr>
                <w:color w:val="000000" w:themeColor="text1"/>
              </w:rPr>
            </w:pPr>
            <w:r w:rsidRPr="0013769D">
              <w:t>41.500,00</w:t>
            </w:r>
          </w:p>
        </w:tc>
        <w:tc>
          <w:tcPr>
            <w:tcW w:w="1418" w:type="dxa"/>
            <w:shd w:val="clear" w:color="auto" w:fill="auto"/>
            <w:noWrap/>
            <w:vAlign w:val="center"/>
          </w:tcPr>
          <w:p w14:paraId="24CA43AB" w14:textId="77777777" w:rsidR="004A4465" w:rsidRPr="0013769D" w:rsidRDefault="004A4465" w:rsidP="003638F7">
            <w:pPr>
              <w:jc w:val="right"/>
              <w:rPr>
                <w:color w:val="000000" w:themeColor="text1"/>
              </w:rPr>
            </w:pPr>
            <w:r w:rsidRPr="0013769D">
              <w:t>0,00</w:t>
            </w:r>
          </w:p>
        </w:tc>
        <w:tc>
          <w:tcPr>
            <w:tcW w:w="1417" w:type="dxa"/>
            <w:shd w:val="clear" w:color="auto" w:fill="auto"/>
            <w:noWrap/>
            <w:vAlign w:val="center"/>
          </w:tcPr>
          <w:p w14:paraId="7E92AA38" w14:textId="77777777" w:rsidR="004A4465" w:rsidRPr="0013769D" w:rsidRDefault="004A4465" w:rsidP="003638F7">
            <w:pPr>
              <w:jc w:val="right"/>
              <w:rPr>
                <w:color w:val="000000" w:themeColor="text1"/>
              </w:rPr>
            </w:pPr>
            <w:r w:rsidRPr="0013769D">
              <w:t>41.500,00</w:t>
            </w:r>
          </w:p>
        </w:tc>
      </w:tr>
      <w:tr w:rsidR="004A4465" w:rsidRPr="0013769D" w14:paraId="1D354540" w14:textId="77777777" w:rsidTr="003638F7">
        <w:trPr>
          <w:trHeight w:val="255"/>
        </w:trPr>
        <w:tc>
          <w:tcPr>
            <w:tcW w:w="502" w:type="dxa"/>
            <w:shd w:val="clear" w:color="auto" w:fill="auto"/>
            <w:noWrap/>
            <w:vAlign w:val="center"/>
            <w:hideMark/>
          </w:tcPr>
          <w:p w14:paraId="1CB662A0" w14:textId="77777777" w:rsidR="004A4465" w:rsidRPr="0013769D" w:rsidRDefault="004A4465" w:rsidP="003638F7">
            <w:pPr>
              <w:jc w:val="center"/>
              <w:rPr>
                <w:color w:val="000000" w:themeColor="text1"/>
              </w:rPr>
            </w:pPr>
            <w:r w:rsidRPr="0013769D">
              <w:rPr>
                <w:color w:val="000000" w:themeColor="text1"/>
              </w:rPr>
              <w:t>4.</w:t>
            </w:r>
          </w:p>
        </w:tc>
        <w:tc>
          <w:tcPr>
            <w:tcW w:w="4455" w:type="dxa"/>
            <w:shd w:val="clear" w:color="auto" w:fill="auto"/>
            <w:noWrap/>
            <w:vAlign w:val="center"/>
            <w:hideMark/>
          </w:tcPr>
          <w:p w14:paraId="1BF26773" w14:textId="77777777" w:rsidR="004A4465" w:rsidRPr="0013769D" w:rsidRDefault="004A4465" w:rsidP="003638F7">
            <w:pPr>
              <w:rPr>
                <w:color w:val="000000" w:themeColor="text1"/>
              </w:rPr>
            </w:pPr>
            <w:proofErr w:type="spellStart"/>
            <w:r w:rsidRPr="0013769D">
              <w:rPr>
                <w:color w:val="000000" w:themeColor="text1"/>
              </w:rPr>
              <w:t>Kapitalni</w:t>
            </w:r>
            <w:proofErr w:type="spellEnd"/>
            <w:r w:rsidRPr="0013769D">
              <w:rPr>
                <w:color w:val="000000" w:themeColor="text1"/>
              </w:rPr>
              <w:t xml:space="preserve"> </w:t>
            </w:r>
            <w:proofErr w:type="spellStart"/>
            <w:r w:rsidRPr="0013769D">
              <w:rPr>
                <w:color w:val="000000" w:themeColor="text1"/>
              </w:rPr>
              <w:t>projekt</w:t>
            </w:r>
            <w:proofErr w:type="spellEnd"/>
            <w:r w:rsidRPr="0013769D">
              <w:rPr>
                <w:color w:val="000000" w:themeColor="text1"/>
              </w:rPr>
              <w:t xml:space="preserve"> K101005 </w:t>
            </w:r>
            <w:proofErr w:type="spellStart"/>
            <w:r w:rsidRPr="0013769D">
              <w:rPr>
                <w:color w:val="000000" w:themeColor="text1"/>
              </w:rPr>
              <w:t>Sustav</w:t>
            </w:r>
            <w:proofErr w:type="spellEnd"/>
            <w:r w:rsidRPr="0013769D">
              <w:rPr>
                <w:color w:val="000000" w:themeColor="text1"/>
              </w:rPr>
              <w:t xml:space="preserve"> </w:t>
            </w:r>
            <w:proofErr w:type="spellStart"/>
            <w:r w:rsidRPr="0013769D">
              <w:rPr>
                <w:color w:val="000000" w:themeColor="text1"/>
              </w:rPr>
              <w:t>odvodnje</w:t>
            </w:r>
            <w:proofErr w:type="spellEnd"/>
            <w:r w:rsidRPr="0013769D">
              <w:rPr>
                <w:color w:val="000000" w:themeColor="text1"/>
              </w:rPr>
              <w:t xml:space="preserve"> s </w:t>
            </w:r>
            <w:proofErr w:type="spellStart"/>
            <w:r w:rsidRPr="0013769D">
              <w:rPr>
                <w:color w:val="000000" w:themeColor="text1"/>
              </w:rPr>
              <w:t>uređajima</w:t>
            </w:r>
            <w:proofErr w:type="spellEnd"/>
            <w:r w:rsidRPr="0013769D">
              <w:rPr>
                <w:color w:val="000000" w:themeColor="text1"/>
              </w:rPr>
              <w:t xml:space="preserve"> za </w:t>
            </w:r>
            <w:proofErr w:type="spellStart"/>
            <w:r w:rsidRPr="0013769D">
              <w:rPr>
                <w:color w:val="000000" w:themeColor="text1"/>
              </w:rPr>
              <w:t>pročišćavanje</w:t>
            </w:r>
            <w:proofErr w:type="spellEnd"/>
            <w:r w:rsidRPr="0013769D">
              <w:rPr>
                <w:color w:val="000000" w:themeColor="text1"/>
              </w:rPr>
              <w:t xml:space="preserve"> </w:t>
            </w:r>
            <w:proofErr w:type="spellStart"/>
            <w:r w:rsidRPr="0013769D">
              <w:rPr>
                <w:color w:val="000000" w:themeColor="text1"/>
              </w:rPr>
              <w:t>otpadnih</w:t>
            </w:r>
            <w:proofErr w:type="spellEnd"/>
            <w:r w:rsidRPr="0013769D">
              <w:rPr>
                <w:color w:val="000000" w:themeColor="text1"/>
              </w:rPr>
              <w:t xml:space="preserve"> </w:t>
            </w:r>
            <w:proofErr w:type="spellStart"/>
            <w:r w:rsidRPr="0013769D">
              <w:rPr>
                <w:color w:val="000000" w:themeColor="text1"/>
              </w:rPr>
              <w:t>voda</w:t>
            </w:r>
            <w:proofErr w:type="spellEnd"/>
          </w:p>
        </w:tc>
        <w:tc>
          <w:tcPr>
            <w:tcW w:w="1417" w:type="dxa"/>
            <w:shd w:val="clear" w:color="auto" w:fill="auto"/>
            <w:noWrap/>
            <w:vAlign w:val="center"/>
          </w:tcPr>
          <w:p w14:paraId="3D7759A7" w14:textId="77777777" w:rsidR="004A4465" w:rsidRPr="0013769D" w:rsidRDefault="004A4465" w:rsidP="003638F7">
            <w:pPr>
              <w:jc w:val="right"/>
              <w:rPr>
                <w:color w:val="000000" w:themeColor="text1"/>
              </w:rPr>
            </w:pPr>
            <w:r w:rsidRPr="0013769D">
              <w:t>308.000,00</w:t>
            </w:r>
          </w:p>
        </w:tc>
        <w:tc>
          <w:tcPr>
            <w:tcW w:w="1418" w:type="dxa"/>
            <w:shd w:val="clear" w:color="auto" w:fill="auto"/>
            <w:noWrap/>
            <w:vAlign w:val="center"/>
          </w:tcPr>
          <w:p w14:paraId="26B74252" w14:textId="77777777" w:rsidR="004A4465" w:rsidRPr="0013769D" w:rsidRDefault="004A4465" w:rsidP="003638F7">
            <w:pPr>
              <w:jc w:val="right"/>
              <w:rPr>
                <w:color w:val="000000" w:themeColor="text1"/>
              </w:rPr>
            </w:pPr>
            <w:r w:rsidRPr="0013769D">
              <w:t>-86.000,00</w:t>
            </w:r>
          </w:p>
        </w:tc>
        <w:tc>
          <w:tcPr>
            <w:tcW w:w="1417" w:type="dxa"/>
            <w:shd w:val="clear" w:color="auto" w:fill="auto"/>
            <w:noWrap/>
            <w:vAlign w:val="center"/>
          </w:tcPr>
          <w:p w14:paraId="5F7817C8" w14:textId="77777777" w:rsidR="004A4465" w:rsidRPr="0013769D" w:rsidRDefault="004A4465" w:rsidP="003638F7">
            <w:pPr>
              <w:jc w:val="right"/>
              <w:rPr>
                <w:color w:val="000000" w:themeColor="text1"/>
              </w:rPr>
            </w:pPr>
            <w:r w:rsidRPr="0013769D">
              <w:t>222.000,00</w:t>
            </w:r>
          </w:p>
        </w:tc>
      </w:tr>
      <w:tr w:rsidR="004A4465" w:rsidRPr="0013769D" w14:paraId="7C6346B1" w14:textId="77777777" w:rsidTr="003638F7">
        <w:trPr>
          <w:trHeight w:val="255"/>
        </w:trPr>
        <w:tc>
          <w:tcPr>
            <w:tcW w:w="502" w:type="dxa"/>
            <w:shd w:val="clear" w:color="auto" w:fill="auto"/>
            <w:noWrap/>
            <w:vAlign w:val="center"/>
            <w:hideMark/>
          </w:tcPr>
          <w:p w14:paraId="1FAE69D1" w14:textId="77777777" w:rsidR="004A4465" w:rsidRPr="0013769D" w:rsidRDefault="004A4465" w:rsidP="003638F7">
            <w:pPr>
              <w:jc w:val="center"/>
              <w:rPr>
                <w:color w:val="000000" w:themeColor="text1"/>
              </w:rPr>
            </w:pPr>
            <w:r w:rsidRPr="0013769D">
              <w:rPr>
                <w:color w:val="000000" w:themeColor="text1"/>
              </w:rPr>
              <w:t>5.</w:t>
            </w:r>
          </w:p>
        </w:tc>
        <w:tc>
          <w:tcPr>
            <w:tcW w:w="4455" w:type="dxa"/>
            <w:shd w:val="clear" w:color="auto" w:fill="auto"/>
            <w:noWrap/>
            <w:vAlign w:val="center"/>
            <w:hideMark/>
          </w:tcPr>
          <w:p w14:paraId="011E27EF" w14:textId="77777777" w:rsidR="004A4465" w:rsidRPr="0013769D" w:rsidRDefault="004A4465" w:rsidP="003638F7">
            <w:pPr>
              <w:rPr>
                <w:color w:val="000000" w:themeColor="text1"/>
              </w:rPr>
            </w:pPr>
            <w:proofErr w:type="spellStart"/>
            <w:r w:rsidRPr="0013769D">
              <w:rPr>
                <w:color w:val="000000" w:themeColor="text1"/>
              </w:rPr>
              <w:t>Tekući</w:t>
            </w:r>
            <w:proofErr w:type="spellEnd"/>
            <w:r w:rsidRPr="0013769D">
              <w:rPr>
                <w:color w:val="000000" w:themeColor="text1"/>
              </w:rPr>
              <w:t xml:space="preserve"> </w:t>
            </w:r>
            <w:proofErr w:type="spellStart"/>
            <w:r w:rsidRPr="0013769D">
              <w:rPr>
                <w:color w:val="000000" w:themeColor="text1"/>
              </w:rPr>
              <w:t>projekt</w:t>
            </w:r>
            <w:proofErr w:type="spellEnd"/>
            <w:r w:rsidRPr="0013769D">
              <w:rPr>
                <w:color w:val="000000" w:themeColor="text1"/>
              </w:rPr>
              <w:t xml:space="preserve"> T101001 </w:t>
            </w:r>
            <w:proofErr w:type="spellStart"/>
            <w:r w:rsidRPr="0013769D">
              <w:rPr>
                <w:color w:val="000000" w:themeColor="text1"/>
              </w:rPr>
              <w:t>Izobrazno</w:t>
            </w:r>
            <w:proofErr w:type="spellEnd"/>
            <w:r w:rsidRPr="0013769D">
              <w:rPr>
                <w:color w:val="000000" w:themeColor="text1"/>
              </w:rPr>
              <w:t xml:space="preserve"> </w:t>
            </w:r>
            <w:proofErr w:type="spellStart"/>
            <w:r w:rsidRPr="0013769D">
              <w:rPr>
                <w:color w:val="000000" w:themeColor="text1"/>
              </w:rPr>
              <w:t>informativne</w:t>
            </w:r>
            <w:proofErr w:type="spellEnd"/>
            <w:r w:rsidRPr="0013769D">
              <w:rPr>
                <w:color w:val="000000" w:themeColor="text1"/>
              </w:rPr>
              <w:t xml:space="preserve"> </w:t>
            </w:r>
            <w:proofErr w:type="spellStart"/>
            <w:r w:rsidRPr="0013769D">
              <w:rPr>
                <w:color w:val="000000" w:themeColor="text1"/>
              </w:rPr>
              <w:t>aktivnosti</w:t>
            </w:r>
            <w:proofErr w:type="spellEnd"/>
            <w:r w:rsidRPr="0013769D">
              <w:rPr>
                <w:color w:val="000000" w:themeColor="text1"/>
              </w:rPr>
              <w:t xml:space="preserve"> o </w:t>
            </w:r>
            <w:proofErr w:type="spellStart"/>
            <w:r w:rsidRPr="0013769D">
              <w:rPr>
                <w:color w:val="000000" w:themeColor="text1"/>
              </w:rPr>
              <w:t>održivom</w:t>
            </w:r>
            <w:proofErr w:type="spellEnd"/>
            <w:r w:rsidRPr="0013769D">
              <w:rPr>
                <w:color w:val="000000" w:themeColor="text1"/>
              </w:rPr>
              <w:t xml:space="preserve"> </w:t>
            </w:r>
            <w:proofErr w:type="spellStart"/>
            <w:r w:rsidRPr="0013769D">
              <w:rPr>
                <w:color w:val="000000" w:themeColor="text1"/>
              </w:rPr>
              <w:t>gospodarenju</w:t>
            </w:r>
            <w:proofErr w:type="spellEnd"/>
            <w:r w:rsidRPr="0013769D">
              <w:rPr>
                <w:color w:val="000000" w:themeColor="text1"/>
              </w:rPr>
              <w:t xml:space="preserve"> </w:t>
            </w:r>
            <w:proofErr w:type="spellStart"/>
            <w:r w:rsidRPr="0013769D">
              <w:rPr>
                <w:color w:val="000000" w:themeColor="text1"/>
              </w:rPr>
              <w:t>otpadom</w:t>
            </w:r>
            <w:proofErr w:type="spellEnd"/>
          </w:p>
        </w:tc>
        <w:tc>
          <w:tcPr>
            <w:tcW w:w="1417" w:type="dxa"/>
            <w:shd w:val="clear" w:color="auto" w:fill="auto"/>
            <w:noWrap/>
            <w:vAlign w:val="center"/>
          </w:tcPr>
          <w:p w14:paraId="7CEEA75B" w14:textId="77777777" w:rsidR="004A4465" w:rsidRPr="0013769D" w:rsidRDefault="004A4465" w:rsidP="003638F7">
            <w:pPr>
              <w:jc w:val="right"/>
              <w:rPr>
                <w:color w:val="000000" w:themeColor="text1"/>
              </w:rPr>
            </w:pPr>
            <w:r w:rsidRPr="0013769D">
              <w:t>10.000,00</w:t>
            </w:r>
          </w:p>
        </w:tc>
        <w:tc>
          <w:tcPr>
            <w:tcW w:w="1418" w:type="dxa"/>
            <w:shd w:val="clear" w:color="auto" w:fill="auto"/>
            <w:noWrap/>
            <w:vAlign w:val="center"/>
          </w:tcPr>
          <w:p w14:paraId="6A973C5A" w14:textId="77777777" w:rsidR="004A4465" w:rsidRPr="0013769D" w:rsidRDefault="004A4465" w:rsidP="003638F7">
            <w:pPr>
              <w:jc w:val="right"/>
              <w:rPr>
                <w:color w:val="000000" w:themeColor="text1"/>
              </w:rPr>
            </w:pPr>
            <w:r w:rsidRPr="0013769D">
              <w:t>-4.000,00</w:t>
            </w:r>
          </w:p>
        </w:tc>
        <w:tc>
          <w:tcPr>
            <w:tcW w:w="1417" w:type="dxa"/>
            <w:shd w:val="clear" w:color="auto" w:fill="auto"/>
            <w:noWrap/>
            <w:vAlign w:val="center"/>
          </w:tcPr>
          <w:p w14:paraId="46F33C76" w14:textId="77777777" w:rsidR="004A4465" w:rsidRPr="0013769D" w:rsidRDefault="004A4465" w:rsidP="003638F7">
            <w:pPr>
              <w:jc w:val="right"/>
              <w:rPr>
                <w:color w:val="000000" w:themeColor="text1"/>
              </w:rPr>
            </w:pPr>
            <w:r w:rsidRPr="0013769D">
              <w:t>6.000,00</w:t>
            </w:r>
          </w:p>
        </w:tc>
      </w:tr>
      <w:tr w:rsidR="004A4465" w:rsidRPr="0013769D" w14:paraId="62DAD868" w14:textId="77777777" w:rsidTr="003638F7">
        <w:trPr>
          <w:trHeight w:val="255"/>
        </w:trPr>
        <w:tc>
          <w:tcPr>
            <w:tcW w:w="502" w:type="dxa"/>
            <w:shd w:val="clear" w:color="auto" w:fill="auto"/>
            <w:noWrap/>
            <w:vAlign w:val="center"/>
            <w:hideMark/>
          </w:tcPr>
          <w:p w14:paraId="079BED9D" w14:textId="77777777" w:rsidR="004A4465" w:rsidRPr="0013769D" w:rsidRDefault="004A4465" w:rsidP="003638F7">
            <w:pPr>
              <w:jc w:val="center"/>
              <w:rPr>
                <w:color w:val="000000" w:themeColor="text1"/>
              </w:rPr>
            </w:pPr>
            <w:r w:rsidRPr="0013769D">
              <w:rPr>
                <w:color w:val="000000" w:themeColor="text1"/>
              </w:rPr>
              <w:t>6.</w:t>
            </w:r>
          </w:p>
        </w:tc>
        <w:tc>
          <w:tcPr>
            <w:tcW w:w="4455" w:type="dxa"/>
            <w:shd w:val="clear" w:color="auto" w:fill="auto"/>
            <w:noWrap/>
            <w:vAlign w:val="center"/>
            <w:hideMark/>
          </w:tcPr>
          <w:p w14:paraId="03F75683" w14:textId="77777777" w:rsidR="004A4465" w:rsidRPr="0013769D" w:rsidRDefault="004A4465" w:rsidP="003638F7">
            <w:pPr>
              <w:rPr>
                <w:color w:val="000000" w:themeColor="text1"/>
              </w:rPr>
            </w:pPr>
            <w:proofErr w:type="spellStart"/>
            <w:r w:rsidRPr="0013769D">
              <w:rPr>
                <w:color w:val="000000" w:themeColor="text1"/>
              </w:rPr>
              <w:t>Tekući</w:t>
            </w:r>
            <w:proofErr w:type="spellEnd"/>
            <w:r w:rsidRPr="0013769D">
              <w:rPr>
                <w:color w:val="000000" w:themeColor="text1"/>
              </w:rPr>
              <w:t xml:space="preserve"> </w:t>
            </w:r>
            <w:proofErr w:type="spellStart"/>
            <w:r w:rsidRPr="0013769D">
              <w:rPr>
                <w:color w:val="000000" w:themeColor="text1"/>
              </w:rPr>
              <w:t>projekt</w:t>
            </w:r>
            <w:proofErr w:type="spellEnd"/>
            <w:r w:rsidRPr="0013769D">
              <w:rPr>
                <w:color w:val="000000" w:themeColor="text1"/>
              </w:rPr>
              <w:t xml:space="preserve"> T101002 </w:t>
            </w:r>
            <w:proofErr w:type="spellStart"/>
            <w:r w:rsidRPr="0013769D">
              <w:rPr>
                <w:color w:val="000000" w:themeColor="text1"/>
              </w:rPr>
              <w:t>Smanjenje</w:t>
            </w:r>
            <w:proofErr w:type="spellEnd"/>
            <w:r w:rsidRPr="0013769D">
              <w:rPr>
                <w:color w:val="000000" w:themeColor="text1"/>
              </w:rPr>
              <w:t xml:space="preserve"> </w:t>
            </w:r>
            <w:proofErr w:type="spellStart"/>
            <w:r w:rsidRPr="0013769D">
              <w:rPr>
                <w:color w:val="000000" w:themeColor="text1"/>
              </w:rPr>
              <w:t>otpada</w:t>
            </w:r>
            <w:proofErr w:type="spellEnd"/>
          </w:p>
        </w:tc>
        <w:tc>
          <w:tcPr>
            <w:tcW w:w="1417" w:type="dxa"/>
            <w:shd w:val="clear" w:color="auto" w:fill="auto"/>
            <w:noWrap/>
            <w:vAlign w:val="center"/>
          </w:tcPr>
          <w:p w14:paraId="42BE9517" w14:textId="77777777" w:rsidR="004A4465" w:rsidRPr="0013769D" w:rsidRDefault="004A4465" w:rsidP="003638F7">
            <w:pPr>
              <w:jc w:val="right"/>
              <w:rPr>
                <w:color w:val="000000" w:themeColor="text1"/>
              </w:rPr>
            </w:pPr>
            <w:r w:rsidRPr="0013769D">
              <w:t>50.000,00</w:t>
            </w:r>
          </w:p>
        </w:tc>
        <w:tc>
          <w:tcPr>
            <w:tcW w:w="1418" w:type="dxa"/>
            <w:shd w:val="clear" w:color="auto" w:fill="auto"/>
            <w:noWrap/>
            <w:vAlign w:val="center"/>
          </w:tcPr>
          <w:p w14:paraId="246A615C" w14:textId="77777777" w:rsidR="004A4465" w:rsidRPr="0013769D" w:rsidRDefault="004A4465" w:rsidP="003638F7">
            <w:pPr>
              <w:jc w:val="right"/>
              <w:rPr>
                <w:color w:val="000000" w:themeColor="text1"/>
              </w:rPr>
            </w:pPr>
            <w:r w:rsidRPr="0013769D">
              <w:t>-12.000,00</w:t>
            </w:r>
          </w:p>
        </w:tc>
        <w:tc>
          <w:tcPr>
            <w:tcW w:w="1417" w:type="dxa"/>
            <w:shd w:val="clear" w:color="auto" w:fill="auto"/>
            <w:noWrap/>
            <w:vAlign w:val="center"/>
          </w:tcPr>
          <w:p w14:paraId="2025BD46" w14:textId="77777777" w:rsidR="004A4465" w:rsidRPr="0013769D" w:rsidRDefault="004A4465" w:rsidP="003638F7">
            <w:pPr>
              <w:jc w:val="right"/>
              <w:rPr>
                <w:color w:val="000000" w:themeColor="text1"/>
              </w:rPr>
            </w:pPr>
            <w:r w:rsidRPr="0013769D">
              <w:t>38.000,00</w:t>
            </w:r>
          </w:p>
        </w:tc>
      </w:tr>
      <w:bookmarkEnd w:id="40"/>
      <w:tr w:rsidR="004A4465" w:rsidRPr="0013769D" w14:paraId="347FAA3E" w14:textId="77777777" w:rsidTr="003638F7">
        <w:trPr>
          <w:trHeight w:val="255"/>
        </w:trPr>
        <w:tc>
          <w:tcPr>
            <w:tcW w:w="502" w:type="dxa"/>
            <w:shd w:val="clear" w:color="auto" w:fill="auto"/>
            <w:noWrap/>
            <w:vAlign w:val="center"/>
          </w:tcPr>
          <w:p w14:paraId="00ACED8B" w14:textId="77777777" w:rsidR="004A4465" w:rsidRPr="0013769D" w:rsidRDefault="004A4465" w:rsidP="003638F7">
            <w:pPr>
              <w:jc w:val="center"/>
              <w:rPr>
                <w:color w:val="000000" w:themeColor="text1"/>
              </w:rPr>
            </w:pPr>
          </w:p>
        </w:tc>
        <w:tc>
          <w:tcPr>
            <w:tcW w:w="4455" w:type="dxa"/>
            <w:shd w:val="clear" w:color="auto" w:fill="auto"/>
            <w:noWrap/>
            <w:vAlign w:val="center"/>
          </w:tcPr>
          <w:p w14:paraId="0521A639" w14:textId="77777777" w:rsidR="004A4465" w:rsidRPr="0013769D" w:rsidRDefault="004A4465" w:rsidP="003638F7">
            <w:pPr>
              <w:jc w:val="right"/>
              <w:rPr>
                <w:color w:val="000000" w:themeColor="text1"/>
              </w:rPr>
            </w:pPr>
            <w:proofErr w:type="spellStart"/>
            <w:r w:rsidRPr="0013769D">
              <w:rPr>
                <w:b/>
                <w:bCs/>
                <w:color w:val="000000" w:themeColor="text1"/>
              </w:rPr>
              <w:t>Ukupno</w:t>
            </w:r>
            <w:proofErr w:type="spellEnd"/>
            <w:r w:rsidRPr="0013769D">
              <w:rPr>
                <w:b/>
                <w:bCs/>
                <w:color w:val="000000" w:themeColor="text1"/>
              </w:rPr>
              <w:t>:</w:t>
            </w:r>
          </w:p>
        </w:tc>
        <w:tc>
          <w:tcPr>
            <w:tcW w:w="1417" w:type="dxa"/>
            <w:shd w:val="clear" w:color="auto" w:fill="auto"/>
            <w:noWrap/>
            <w:vAlign w:val="center"/>
          </w:tcPr>
          <w:p w14:paraId="76F27913" w14:textId="77777777" w:rsidR="004A4465" w:rsidRPr="0013769D" w:rsidRDefault="004A4465" w:rsidP="003638F7">
            <w:pPr>
              <w:jc w:val="right"/>
              <w:rPr>
                <w:b/>
                <w:bCs/>
                <w:color w:val="000000" w:themeColor="text1"/>
              </w:rPr>
            </w:pPr>
            <w:r w:rsidRPr="0013769D">
              <w:rPr>
                <w:b/>
                <w:bCs/>
              </w:rPr>
              <w:t>1.484.510,00</w:t>
            </w:r>
          </w:p>
        </w:tc>
        <w:tc>
          <w:tcPr>
            <w:tcW w:w="1418" w:type="dxa"/>
            <w:shd w:val="clear" w:color="auto" w:fill="auto"/>
            <w:noWrap/>
            <w:vAlign w:val="center"/>
          </w:tcPr>
          <w:p w14:paraId="4F1BC538" w14:textId="77777777" w:rsidR="004A4465" w:rsidRPr="0013769D" w:rsidRDefault="004A4465" w:rsidP="003638F7">
            <w:pPr>
              <w:jc w:val="right"/>
              <w:rPr>
                <w:b/>
                <w:bCs/>
                <w:color w:val="000000" w:themeColor="text1"/>
              </w:rPr>
            </w:pPr>
            <w:r w:rsidRPr="0013769D">
              <w:rPr>
                <w:b/>
                <w:bCs/>
              </w:rPr>
              <w:t>-324.120,00</w:t>
            </w:r>
          </w:p>
        </w:tc>
        <w:tc>
          <w:tcPr>
            <w:tcW w:w="1417" w:type="dxa"/>
            <w:shd w:val="clear" w:color="auto" w:fill="auto"/>
            <w:noWrap/>
            <w:vAlign w:val="center"/>
          </w:tcPr>
          <w:p w14:paraId="7769E4E9" w14:textId="77777777" w:rsidR="004A4465" w:rsidRPr="0013769D" w:rsidRDefault="004A4465" w:rsidP="003638F7">
            <w:pPr>
              <w:jc w:val="right"/>
              <w:rPr>
                <w:b/>
                <w:bCs/>
                <w:color w:val="000000" w:themeColor="text1"/>
              </w:rPr>
            </w:pPr>
            <w:r w:rsidRPr="0013769D">
              <w:rPr>
                <w:b/>
                <w:bCs/>
              </w:rPr>
              <w:t>1.160.390,00</w:t>
            </w:r>
          </w:p>
        </w:tc>
      </w:tr>
    </w:tbl>
    <w:p w14:paraId="20B2E012" w14:textId="77777777" w:rsidR="004A4465" w:rsidRPr="0013769D" w:rsidRDefault="004A4465" w:rsidP="004A4465">
      <w:pPr>
        <w:contextualSpacing/>
        <w:jc w:val="both"/>
        <w:rPr>
          <w:color w:val="000000" w:themeColor="text1"/>
        </w:rPr>
      </w:pPr>
    </w:p>
    <w:p w14:paraId="094ADA53" w14:textId="77777777" w:rsidR="004A4465" w:rsidRPr="00F72256" w:rsidRDefault="004A4465" w:rsidP="004A4465">
      <w:pPr>
        <w:contextualSpacing/>
        <w:jc w:val="both"/>
        <w:rPr>
          <w:color w:val="000000" w:themeColor="text1"/>
          <w:sz w:val="24"/>
          <w:szCs w:val="24"/>
        </w:rPr>
      </w:pPr>
      <w:proofErr w:type="spellStart"/>
      <w:r w:rsidRPr="00F72256">
        <w:rPr>
          <w:color w:val="000000" w:themeColor="text1"/>
          <w:sz w:val="24"/>
          <w:szCs w:val="24"/>
        </w:rPr>
        <w:t>Obrazloženje</w:t>
      </w:r>
      <w:proofErr w:type="spellEnd"/>
      <w:r w:rsidRPr="00F72256">
        <w:rPr>
          <w:color w:val="000000" w:themeColor="text1"/>
          <w:sz w:val="24"/>
          <w:szCs w:val="24"/>
        </w:rPr>
        <w:t xml:space="preserve">: </w:t>
      </w:r>
    </w:p>
    <w:p w14:paraId="17A65615" w14:textId="77777777" w:rsidR="004A4465" w:rsidRPr="00F72256" w:rsidRDefault="004A4465" w:rsidP="004A4465">
      <w:pPr>
        <w:jc w:val="both"/>
        <w:rPr>
          <w:bCs/>
          <w:iCs/>
          <w:color w:val="000000" w:themeColor="text1"/>
          <w:sz w:val="24"/>
          <w:szCs w:val="24"/>
          <w:lang w:val="hr-BA"/>
        </w:rPr>
      </w:pPr>
      <w:r w:rsidRPr="00F72256">
        <w:rPr>
          <w:iCs/>
          <w:color w:val="000000" w:themeColor="text1"/>
          <w:sz w:val="24"/>
          <w:szCs w:val="24"/>
        </w:rPr>
        <w:t xml:space="preserve">II. </w:t>
      </w:r>
      <w:proofErr w:type="spellStart"/>
      <w:r w:rsidRPr="00F72256">
        <w:rPr>
          <w:iCs/>
          <w:color w:val="000000" w:themeColor="text1"/>
          <w:sz w:val="24"/>
          <w:szCs w:val="24"/>
        </w:rPr>
        <w:t>Izmjenama</w:t>
      </w:r>
      <w:proofErr w:type="spellEnd"/>
      <w:r w:rsidRPr="00F72256">
        <w:rPr>
          <w:iCs/>
          <w:color w:val="000000" w:themeColor="text1"/>
          <w:sz w:val="24"/>
          <w:szCs w:val="24"/>
        </w:rPr>
        <w:t xml:space="preserve"> </w:t>
      </w:r>
      <w:proofErr w:type="spellStart"/>
      <w:r w:rsidRPr="00F72256">
        <w:rPr>
          <w:iCs/>
          <w:color w:val="000000" w:themeColor="text1"/>
          <w:sz w:val="24"/>
          <w:szCs w:val="24"/>
        </w:rPr>
        <w:t>i</w:t>
      </w:r>
      <w:proofErr w:type="spellEnd"/>
      <w:r w:rsidRPr="00F72256">
        <w:rPr>
          <w:iCs/>
          <w:color w:val="000000" w:themeColor="text1"/>
          <w:sz w:val="24"/>
          <w:szCs w:val="24"/>
        </w:rPr>
        <w:t xml:space="preserve"> </w:t>
      </w:r>
      <w:proofErr w:type="spellStart"/>
      <w:r w:rsidRPr="00F72256">
        <w:rPr>
          <w:iCs/>
          <w:color w:val="000000" w:themeColor="text1"/>
          <w:sz w:val="24"/>
          <w:szCs w:val="24"/>
        </w:rPr>
        <w:t>dopunama</w:t>
      </w:r>
      <w:proofErr w:type="spellEnd"/>
      <w:r w:rsidRPr="00F72256">
        <w:rPr>
          <w:iCs/>
          <w:color w:val="000000" w:themeColor="text1"/>
          <w:sz w:val="24"/>
          <w:szCs w:val="24"/>
        </w:rPr>
        <w:t xml:space="preserve"> </w:t>
      </w:r>
      <w:proofErr w:type="spellStart"/>
      <w:r w:rsidRPr="00F72256">
        <w:rPr>
          <w:iCs/>
          <w:color w:val="000000" w:themeColor="text1"/>
          <w:sz w:val="24"/>
          <w:szCs w:val="24"/>
        </w:rPr>
        <w:t>Proračuna</w:t>
      </w:r>
      <w:proofErr w:type="spellEnd"/>
      <w:r w:rsidRPr="00F72256">
        <w:rPr>
          <w:iCs/>
          <w:color w:val="000000" w:themeColor="text1"/>
          <w:sz w:val="24"/>
          <w:szCs w:val="24"/>
        </w:rPr>
        <w:t xml:space="preserve"> </w:t>
      </w:r>
      <w:proofErr w:type="spellStart"/>
      <w:r w:rsidRPr="00F72256">
        <w:rPr>
          <w:iCs/>
          <w:color w:val="000000" w:themeColor="text1"/>
          <w:sz w:val="24"/>
          <w:szCs w:val="24"/>
        </w:rPr>
        <w:t>Grada</w:t>
      </w:r>
      <w:proofErr w:type="spellEnd"/>
      <w:r w:rsidRPr="00F72256">
        <w:rPr>
          <w:iCs/>
          <w:color w:val="000000" w:themeColor="text1"/>
          <w:sz w:val="24"/>
          <w:szCs w:val="24"/>
        </w:rPr>
        <w:t xml:space="preserve"> </w:t>
      </w:r>
      <w:proofErr w:type="spellStart"/>
      <w:r w:rsidRPr="00F72256">
        <w:rPr>
          <w:iCs/>
          <w:color w:val="000000" w:themeColor="text1"/>
          <w:sz w:val="24"/>
          <w:szCs w:val="24"/>
        </w:rPr>
        <w:t>Poreča</w:t>
      </w:r>
      <w:proofErr w:type="spellEnd"/>
      <w:r w:rsidRPr="00F72256">
        <w:rPr>
          <w:iCs/>
          <w:color w:val="000000" w:themeColor="text1"/>
          <w:sz w:val="24"/>
          <w:szCs w:val="24"/>
        </w:rPr>
        <w:t xml:space="preserve">-Parenzo za 2024. </w:t>
      </w:r>
      <w:proofErr w:type="spellStart"/>
      <w:r w:rsidRPr="00F72256">
        <w:rPr>
          <w:iCs/>
          <w:color w:val="000000" w:themeColor="text1"/>
          <w:sz w:val="24"/>
          <w:szCs w:val="24"/>
        </w:rPr>
        <w:t>godinu</w:t>
      </w:r>
      <w:proofErr w:type="spellEnd"/>
      <w:r w:rsidRPr="00F72256">
        <w:rPr>
          <w:iCs/>
          <w:color w:val="000000" w:themeColor="text1"/>
          <w:sz w:val="24"/>
          <w:szCs w:val="24"/>
        </w:rPr>
        <w:t xml:space="preserve"> u </w:t>
      </w:r>
      <w:proofErr w:type="spellStart"/>
      <w:r w:rsidRPr="00F72256">
        <w:rPr>
          <w:iCs/>
          <w:color w:val="000000" w:themeColor="text1"/>
          <w:sz w:val="24"/>
          <w:szCs w:val="24"/>
        </w:rPr>
        <w:t>Programu</w:t>
      </w:r>
      <w:proofErr w:type="spellEnd"/>
      <w:r w:rsidRPr="00F72256">
        <w:rPr>
          <w:iCs/>
          <w:color w:val="000000" w:themeColor="text1"/>
          <w:sz w:val="24"/>
          <w:szCs w:val="24"/>
        </w:rPr>
        <w:t xml:space="preserve"> </w:t>
      </w:r>
      <w:r w:rsidRPr="00F72256">
        <w:rPr>
          <w:color w:val="000000" w:themeColor="text1"/>
          <w:sz w:val="24"/>
          <w:szCs w:val="24"/>
        </w:rPr>
        <w:t xml:space="preserve">1044 </w:t>
      </w:r>
      <w:proofErr w:type="spellStart"/>
      <w:r w:rsidRPr="00F72256">
        <w:rPr>
          <w:color w:val="000000" w:themeColor="text1"/>
          <w:sz w:val="24"/>
          <w:szCs w:val="24"/>
        </w:rPr>
        <w:t>Ostala</w:t>
      </w:r>
      <w:proofErr w:type="spellEnd"/>
      <w:r w:rsidRPr="00F72256">
        <w:rPr>
          <w:color w:val="000000" w:themeColor="text1"/>
          <w:sz w:val="24"/>
          <w:szCs w:val="24"/>
        </w:rPr>
        <w:t xml:space="preserve"> </w:t>
      </w:r>
      <w:proofErr w:type="spellStart"/>
      <w:r w:rsidRPr="00F72256">
        <w:rPr>
          <w:color w:val="000000" w:themeColor="text1"/>
          <w:sz w:val="24"/>
          <w:szCs w:val="24"/>
        </w:rPr>
        <w:t>infrastruktura</w:t>
      </w:r>
      <w:proofErr w:type="spellEnd"/>
      <w:r w:rsidRPr="00F72256">
        <w:rPr>
          <w:color w:val="000000" w:themeColor="text1"/>
          <w:sz w:val="24"/>
          <w:szCs w:val="24"/>
        </w:rPr>
        <w:t xml:space="preserve"> </w:t>
      </w:r>
      <w:proofErr w:type="spellStart"/>
      <w:r w:rsidRPr="00F72256">
        <w:rPr>
          <w:iCs/>
          <w:color w:val="000000" w:themeColor="text1"/>
          <w:sz w:val="24"/>
          <w:szCs w:val="24"/>
        </w:rPr>
        <w:t>izvršeno</w:t>
      </w:r>
      <w:proofErr w:type="spellEnd"/>
      <w:r w:rsidRPr="00F72256">
        <w:rPr>
          <w:iCs/>
          <w:color w:val="000000" w:themeColor="text1"/>
          <w:sz w:val="24"/>
          <w:szCs w:val="24"/>
        </w:rPr>
        <w:t xml:space="preserve"> je </w:t>
      </w:r>
      <w:proofErr w:type="spellStart"/>
      <w:r w:rsidRPr="00F72256">
        <w:rPr>
          <w:iCs/>
          <w:color w:val="000000" w:themeColor="text1"/>
          <w:sz w:val="24"/>
          <w:szCs w:val="24"/>
        </w:rPr>
        <w:t>usklađivanje</w:t>
      </w:r>
      <w:proofErr w:type="spellEnd"/>
      <w:r w:rsidRPr="00F72256">
        <w:rPr>
          <w:iCs/>
          <w:color w:val="000000" w:themeColor="text1"/>
          <w:sz w:val="24"/>
          <w:szCs w:val="24"/>
        </w:rPr>
        <w:t xml:space="preserve"> </w:t>
      </w:r>
      <w:r w:rsidRPr="00F72256">
        <w:rPr>
          <w:bCs/>
          <w:iCs/>
          <w:color w:val="000000" w:themeColor="text1"/>
          <w:sz w:val="24"/>
          <w:szCs w:val="24"/>
          <w:lang w:val="hr-BA"/>
        </w:rPr>
        <w:t>s realizacijom i planiranim rashodima do kraja godine. Sredstva za realizaciju programa smanjuju se  za 324.120,00 EUR.</w:t>
      </w:r>
    </w:p>
    <w:p w14:paraId="63411262" w14:textId="77777777" w:rsidR="004A4465" w:rsidRPr="00F72256" w:rsidRDefault="004A4465" w:rsidP="004A4465">
      <w:pPr>
        <w:jc w:val="both"/>
        <w:rPr>
          <w:color w:val="000000" w:themeColor="text1"/>
          <w:sz w:val="24"/>
          <w:szCs w:val="24"/>
        </w:rPr>
      </w:pPr>
      <w:r w:rsidRPr="00F72256">
        <w:rPr>
          <w:iCs/>
          <w:color w:val="000000" w:themeColor="text1"/>
          <w:sz w:val="24"/>
          <w:szCs w:val="24"/>
        </w:rPr>
        <w:t xml:space="preserve">Za </w:t>
      </w:r>
      <w:proofErr w:type="spellStart"/>
      <w:r w:rsidRPr="00F72256">
        <w:rPr>
          <w:iCs/>
          <w:color w:val="000000" w:themeColor="text1"/>
          <w:sz w:val="24"/>
          <w:szCs w:val="24"/>
        </w:rPr>
        <w:t>realizaciju</w:t>
      </w:r>
      <w:proofErr w:type="spellEnd"/>
      <w:r w:rsidRPr="00F72256">
        <w:rPr>
          <w:iCs/>
          <w:color w:val="000000" w:themeColor="text1"/>
          <w:sz w:val="24"/>
          <w:szCs w:val="24"/>
        </w:rPr>
        <w:t xml:space="preserve"> </w:t>
      </w:r>
      <w:proofErr w:type="spellStart"/>
      <w:r w:rsidRPr="00F72256">
        <w:rPr>
          <w:iCs/>
          <w:color w:val="000000" w:themeColor="text1"/>
          <w:sz w:val="24"/>
          <w:szCs w:val="24"/>
        </w:rPr>
        <w:t>Kapitalnog</w:t>
      </w:r>
      <w:proofErr w:type="spellEnd"/>
      <w:r w:rsidRPr="00F72256">
        <w:rPr>
          <w:iCs/>
          <w:color w:val="000000" w:themeColor="text1"/>
          <w:sz w:val="24"/>
          <w:szCs w:val="24"/>
        </w:rPr>
        <w:t xml:space="preserve"> </w:t>
      </w:r>
      <w:proofErr w:type="spellStart"/>
      <w:r w:rsidRPr="00F72256">
        <w:rPr>
          <w:iCs/>
          <w:color w:val="000000" w:themeColor="text1"/>
          <w:sz w:val="24"/>
          <w:szCs w:val="24"/>
        </w:rPr>
        <w:t>projekta</w:t>
      </w:r>
      <w:proofErr w:type="spellEnd"/>
      <w:r w:rsidRPr="00F72256">
        <w:rPr>
          <w:color w:val="000000" w:themeColor="text1"/>
          <w:sz w:val="24"/>
          <w:szCs w:val="24"/>
        </w:rPr>
        <w:t xml:space="preserve"> K101001 </w:t>
      </w:r>
      <w:proofErr w:type="spellStart"/>
      <w:r w:rsidRPr="00F72256">
        <w:rPr>
          <w:color w:val="000000" w:themeColor="text1"/>
          <w:sz w:val="24"/>
          <w:szCs w:val="24"/>
        </w:rPr>
        <w:t>Sanacija</w:t>
      </w:r>
      <w:proofErr w:type="spellEnd"/>
      <w:r w:rsidRPr="00F72256">
        <w:rPr>
          <w:color w:val="000000" w:themeColor="text1"/>
          <w:sz w:val="24"/>
          <w:szCs w:val="24"/>
        </w:rPr>
        <w:t xml:space="preserve"> </w:t>
      </w:r>
      <w:proofErr w:type="spellStart"/>
      <w:r w:rsidRPr="00F72256">
        <w:rPr>
          <w:color w:val="000000" w:themeColor="text1"/>
          <w:sz w:val="24"/>
          <w:szCs w:val="24"/>
        </w:rPr>
        <w:t>odlagališta</w:t>
      </w:r>
      <w:proofErr w:type="spellEnd"/>
      <w:r w:rsidRPr="00F72256">
        <w:rPr>
          <w:color w:val="000000" w:themeColor="text1"/>
          <w:sz w:val="24"/>
          <w:szCs w:val="24"/>
        </w:rPr>
        <w:t xml:space="preserve"> </w:t>
      </w:r>
      <w:proofErr w:type="spellStart"/>
      <w:r w:rsidRPr="00F72256">
        <w:rPr>
          <w:color w:val="000000" w:themeColor="text1"/>
          <w:sz w:val="24"/>
          <w:szCs w:val="24"/>
        </w:rPr>
        <w:t>komunalnog</w:t>
      </w:r>
      <w:proofErr w:type="spellEnd"/>
      <w:r w:rsidRPr="00F72256">
        <w:rPr>
          <w:color w:val="000000" w:themeColor="text1"/>
          <w:sz w:val="24"/>
          <w:szCs w:val="24"/>
        </w:rPr>
        <w:t xml:space="preserve"> </w:t>
      </w:r>
      <w:proofErr w:type="spellStart"/>
      <w:r w:rsidRPr="00F72256">
        <w:rPr>
          <w:color w:val="000000" w:themeColor="text1"/>
          <w:sz w:val="24"/>
          <w:szCs w:val="24"/>
        </w:rPr>
        <w:t>otpada</w:t>
      </w:r>
      <w:proofErr w:type="spellEnd"/>
      <w:r w:rsidRPr="00F72256">
        <w:rPr>
          <w:color w:val="000000" w:themeColor="text1"/>
          <w:sz w:val="24"/>
          <w:szCs w:val="24"/>
        </w:rPr>
        <w:t xml:space="preserve"> </w:t>
      </w:r>
      <w:proofErr w:type="spellStart"/>
      <w:r w:rsidRPr="00F72256">
        <w:rPr>
          <w:color w:val="000000" w:themeColor="text1"/>
          <w:sz w:val="24"/>
          <w:szCs w:val="24"/>
        </w:rPr>
        <w:t>Košambra</w:t>
      </w:r>
      <w:proofErr w:type="spellEnd"/>
      <w:r w:rsidRPr="00F72256">
        <w:rPr>
          <w:color w:val="000000" w:themeColor="text1"/>
          <w:sz w:val="24"/>
          <w:szCs w:val="24"/>
        </w:rPr>
        <w:t xml:space="preserve"> </w:t>
      </w:r>
      <w:proofErr w:type="spellStart"/>
      <w:r w:rsidRPr="00F72256">
        <w:rPr>
          <w:color w:val="000000" w:themeColor="text1"/>
          <w:sz w:val="24"/>
          <w:szCs w:val="24"/>
        </w:rPr>
        <w:t>planirano</w:t>
      </w:r>
      <w:proofErr w:type="spellEnd"/>
      <w:r w:rsidRPr="00F72256">
        <w:rPr>
          <w:color w:val="000000" w:themeColor="text1"/>
          <w:sz w:val="24"/>
          <w:szCs w:val="24"/>
        </w:rPr>
        <w:t xml:space="preserve"> je </w:t>
      </w:r>
      <w:proofErr w:type="spellStart"/>
      <w:r w:rsidRPr="00F72256">
        <w:rPr>
          <w:color w:val="000000" w:themeColor="text1"/>
          <w:sz w:val="24"/>
          <w:szCs w:val="24"/>
        </w:rPr>
        <w:t>smanjenje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222.120,00 EUR </w:t>
      </w:r>
      <w:proofErr w:type="spellStart"/>
      <w:r w:rsidRPr="00F72256">
        <w:rPr>
          <w:color w:val="000000" w:themeColor="text1"/>
          <w:sz w:val="24"/>
          <w:szCs w:val="24"/>
        </w:rPr>
        <w:t>radi</w:t>
      </w:r>
      <w:proofErr w:type="spellEnd"/>
      <w:r w:rsidRPr="00F72256">
        <w:rPr>
          <w:color w:val="000000" w:themeColor="text1"/>
          <w:sz w:val="24"/>
          <w:szCs w:val="24"/>
        </w:rPr>
        <w:t xml:space="preserve"> </w:t>
      </w:r>
      <w:proofErr w:type="spellStart"/>
      <w:r w:rsidRPr="00F72256">
        <w:rPr>
          <w:color w:val="000000" w:themeColor="text1"/>
          <w:sz w:val="24"/>
          <w:szCs w:val="24"/>
        </w:rPr>
        <w:t>usklađenja</w:t>
      </w:r>
      <w:proofErr w:type="spellEnd"/>
      <w:r w:rsidRPr="00F72256">
        <w:rPr>
          <w:color w:val="000000" w:themeColor="text1"/>
          <w:sz w:val="24"/>
          <w:szCs w:val="24"/>
        </w:rPr>
        <w:t xml:space="preserve"> </w:t>
      </w:r>
      <w:proofErr w:type="spellStart"/>
      <w:r w:rsidRPr="00F72256">
        <w:rPr>
          <w:color w:val="000000" w:themeColor="text1"/>
          <w:sz w:val="24"/>
          <w:szCs w:val="24"/>
        </w:rPr>
        <w:t>prihoda</w:t>
      </w:r>
      <w:proofErr w:type="spellEnd"/>
      <w:r w:rsidRPr="00F72256">
        <w:rPr>
          <w:color w:val="000000" w:themeColor="text1"/>
          <w:sz w:val="24"/>
          <w:szCs w:val="24"/>
        </w:rPr>
        <w:t xml:space="preserve"> od </w:t>
      </w:r>
      <w:proofErr w:type="spellStart"/>
      <w:r w:rsidRPr="00F72256">
        <w:rPr>
          <w:color w:val="000000" w:themeColor="text1"/>
          <w:sz w:val="24"/>
          <w:szCs w:val="24"/>
        </w:rPr>
        <w:t>pomoći</w:t>
      </w:r>
      <w:proofErr w:type="spellEnd"/>
      <w:r w:rsidRPr="00F72256">
        <w:rPr>
          <w:color w:val="000000" w:themeColor="text1"/>
          <w:sz w:val="24"/>
          <w:szCs w:val="24"/>
        </w:rPr>
        <w:t xml:space="preserve"> </w:t>
      </w:r>
      <w:proofErr w:type="spellStart"/>
      <w:r w:rsidRPr="00F72256">
        <w:rPr>
          <w:color w:val="000000" w:themeColor="text1"/>
          <w:sz w:val="24"/>
          <w:szCs w:val="24"/>
        </w:rPr>
        <w:t>temeljem</w:t>
      </w:r>
      <w:proofErr w:type="spellEnd"/>
      <w:r w:rsidRPr="00F72256">
        <w:rPr>
          <w:color w:val="000000" w:themeColor="text1"/>
          <w:sz w:val="24"/>
          <w:szCs w:val="24"/>
        </w:rPr>
        <w:t xml:space="preserve"> </w:t>
      </w:r>
      <w:proofErr w:type="spellStart"/>
      <w:r w:rsidRPr="00F72256">
        <w:rPr>
          <w:color w:val="000000" w:themeColor="text1"/>
          <w:sz w:val="24"/>
          <w:szCs w:val="24"/>
        </w:rPr>
        <w:t>prijenosa</w:t>
      </w:r>
      <w:proofErr w:type="spellEnd"/>
      <w:r w:rsidRPr="00F72256">
        <w:rPr>
          <w:color w:val="000000" w:themeColor="text1"/>
          <w:sz w:val="24"/>
          <w:szCs w:val="24"/>
        </w:rPr>
        <w:t xml:space="preserve"> EU </w:t>
      </w:r>
      <w:proofErr w:type="spellStart"/>
      <w:r w:rsidRPr="00F72256">
        <w:rPr>
          <w:color w:val="000000" w:themeColor="text1"/>
          <w:sz w:val="24"/>
          <w:szCs w:val="24"/>
        </w:rPr>
        <w:t>sredstava</w:t>
      </w:r>
      <w:proofErr w:type="spellEnd"/>
      <w:r w:rsidRPr="00F72256">
        <w:rPr>
          <w:color w:val="000000" w:themeColor="text1"/>
          <w:sz w:val="24"/>
          <w:szCs w:val="24"/>
        </w:rPr>
        <w:t xml:space="preserve"> </w:t>
      </w:r>
      <w:proofErr w:type="spellStart"/>
      <w:r w:rsidRPr="00F72256">
        <w:rPr>
          <w:color w:val="000000" w:themeColor="text1"/>
          <w:sz w:val="24"/>
          <w:szCs w:val="24"/>
        </w:rPr>
        <w:t>budući</w:t>
      </w:r>
      <w:proofErr w:type="spellEnd"/>
      <w:r w:rsidRPr="00F72256">
        <w:rPr>
          <w:color w:val="000000" w:themeColor="text1"/>
          <w:sz w:val="24"/>
          <w:szCs w:val="24"/>
        </w:rPr>
        <w:t xml:space="preserve"> da </w:t>
      </w:r>
      <w:proofErr w:type="spellStart"/>
      <w:r w:rsidRPr="00F72256">
        <w:rPr>
          <w:color w:val="000000" w:themeColor="text1"/>
          <w:sz w:val="24"/>
          <w:szCs w:val="24"/>
        </w:rPr>
        <w:t>nije</w:t>
      </w:r>
      <w:proofErr w:type="spellEnd"/>
      <w:r w:rsidRPr="00F72256">
        <w:rPr>
          <w:color w:val="000000" w:themeColor="text1"/>
          <w:sz w:val="24"/>
          <w:szCs w:val="24"/>
        </w:rPr>
        <w:t xml:space="preserve"> </w:t>
      </w:r>
      <w:proofErr w:type="spellStart"/>
      <w:r w:rsidRPr="00F72256">
        <w:rPr>
          <w:color w:val="000000" w:themeColor="text1"/>
          <w:sz w:val="24"/>
          <w:szCs w:val="24"/>
        </w:rPr>
        <w:t>bilo</w:t>
      </w:r>
      <w:proofErr w:type="spellEnd"/>
      <w:r w:rsidRPr="00F72256">
        <w:rPr>
          <w:color w:val="000000" w:themeColor="text1"/>
          <w:sz w:val="24"/>
          <w:szCs w:val="24"/>
        </w:rPr>
        <w:t xml:space="preserve"> </w:t>
      </w:r>
      <w:proofErr w:type="spellStart"/>
      <w:r w:rsidRPr="00F72256">
        <w:rPr>
          <w:color w:val="000000" w:themeColor="text1"/>
          <w:sz w:val="24"/>
          <w:szCs w:val="24"/>
        </w:rPr>
        <w:t>javnih</w:t>
      </w:r>
      <w:proofErr w:type="spellEnd"/>
      <w:r w:rsidRPr="00F72256">
        <w:rPr>
          <w:color w:val="000000" w:themeColor="text1"/>
          <w:sz w:val="24"/>
          <w:szCs w:val="24"/>
        </w:rPr>
        <w:t xml:space="preserve"> </w:t>
      </w:r>
      <w:proofErr w:type="spellStart"/>
      <w:r w:rsidRPr="00F72256">
        <w:rPr>
          <w:color w:val="000000" w:themeColor="text1"/>
          <w:sz w:val="24"/>
          <w:szCs w:val="24"/>
        </w:rPr>
        <w:t>poziva</w:t>
      </w:r>
      <w:proofErr w:type="spellEnd"/>
      <w:r w:rsidRPr="00F72256">
        <w:rPr>
          <w:color w:val="000000" w:themeColor="text1"/>
          <w:sz w:val="24"/>
          <w:szCs w:val="24"/>
        </w:rPr>
        <w:t xml:space="preserve"> za </w:t>
      </w:r>
      <w:proofErr w:type="spellStart"/>
      <w:r w:rsidRPr="00F72256">
        <w:rPr>
          <w:color w:val="000000" w:themeColor="text1"/>
          <w:sz w:val="24"/>
          <w:szCs w:val="24"/>
        </w:rPr>
        <w:t>sufinanciranje</w:t>
      </w:r>
      <w:proofErr w:type="spellEnd"/>
      <w:r w:rsidRPr="00F72256">
        <w:rPr>
          <w:color w:val="000000" w:themeColor="text1"/>
          <w:sz w:val="24"/>
          <w:szCs w:val="24"/>
        </w:rPr>
        <w:t xml:space="preserve">. </w:t>
      </w:r>
    </w:p>
    <w:p w14:paraId="526B20A1" w14:textId="77777777" w:rsidR="004A4465" w:rsidRPr="00F72256" w:rsidRDefault="004A4465" w:rsidP="004A4465">
      <w:pPr>
        <w:jc w:val="both"/>
        <w:rPr>
          <w:color w:val="000000" w:themeColor="text1"/>
          <w:sz w:val="24"/>
          <w:szCs w:val="24"/>
        </w:rPr>
      </w:pPr>
      <w:r w:rsidRPr="00F72256">
        <w:rPr>
          <w:iCs/>
          <w:color w:val="000000" w:themeColor="text1"/>
          <w:sz w:val="24"/>
          <w:szCs w:val="24"/>
        </w:rPr>
        <w:t xml:space="preserve">Za </w:t>
      </w:r>
      <w:proofErr w:type="spellStart"/>
      <w:r w:rsidRPr="00F72256">
        <w:rPr>
          <w:iCs/>
          <w:color w:val="000000" w:themeColor="text1"/>
          <w:sz w:val="24"/>
          <w:szCs w:val="24"/>
        </w:rPr>
        <w:t>realizaciju</w:t>
      </w:r>
      <w:proofErr w:type="spellEnd"/>
      <w:r w:rsidRPr="00F72256">
        <w:rPr>
          <w:iCs/>
          <w:color w:val="000000" w:themeColor="text1"/>
          <w:sz w:val="24"/>
          <w:szCs w:val="24"/>
        </w:rPr>
        <w:t xml:space="preserve"> </w:t>
      </w:r>
      <w:proofErr w:type="spellStart"/>
      <w:r w:rsidRPr="00F72256">
        <w:rPr>
          <w:iCs/>
          <w:color w:val="000000" w:themeColor="text1"/>
          <w:sz w:val="24"/>
          <w:szCs w:val="24"/>
        </w:rPr>
        <w:t>Kapitalnog</w:t>
      </w:r>
      <w:proofErr w:type="spellEnd"/>
      <w:r w:rsidRPr="00F72256">
        <w:rPr>
          <w:iCs/>
          <w:color w:val="000000" w:themeColor="text1"/>
          <w:sz w:val="24"/>
          <w:szCs w:val="24"/>
        </w:rPr>
        <w:t xml:space="preserve"> </w:t>
      </w:r>
      <w:proofErr w:type="spellStart"/>
      <w:r w:rsidRPr="00F72256">
        <w:rPr>
          <w:iCs/>
          <w:color w:val="000000" w:themeColor="text1"/>
          <w:sz w:val="24"/>
          <w:szCs w:val="24"/>
        </w:rPr>
        <w:t>projekta</w:t>
      </w:r>
      <w:proofErr w:type="spellEnd"/>
      <w:r w:rsidRPr="00F72256">
        <w:rPr>
          <w:color w:val="000000" w:themeColor="text1"/>
          <w:sz w:val="24"/>
          <w:szCs w:val="24"/>
        </w:rPr>
        <w:t xml:space="preserve"> K101005 </w:t>
      </w:r>
      <w:proofErr w:type="spellStart"/>
      <w:r w:rsidRPr="00F72256">
        <w:rPr>
          <w:color w:val="000000" w:themeColor="text1"/>
          <w:sz w:val="24"/>
          <w:szCs w:val="24"/>
        </w:rPr>
        <w:t>Sustav</w:t>
      </w:r>
      <w:proofErr w:type="spellEnd"/>
      <w:r w:rsidRPr="00F72256">
        <w:rPr>
          <w:color w:val="000000" w:themeColor="text1"/>
          <w:sz w:val="24"/>
          <w:szCs w:val="24"/>
        </w:rPr>
        <w:t xml:space="preserve"> </w:t>
      </w:r>
      <w:proofErr w:type="spellStart"/>
      <w:r w:rsidRPr="00F72256">
        <w:rPr>
          <w:color w:val="000000" w:themeColor="text1"/>
          <w:sz w:val="24"/>
          <w:szCs w:val="24"/>
        </w:rPr>
        <w:t>odvodnje</w:t>
      </w:r>
      <w:proofErr w:type="spellEnd"/>
      <w:r w:rsidRPr="00F72256">
        <w:rPr>
          <w:color w:val="000000" w:themeColor="text1"/>
          <w:sz w:val="24"/>
          <w:szCs w:val="24"/>
        </w:rPr>
        <w:t xml:space="preserve"> s </w:t>
      </w:r>
      <w:proofErr w:type="spellStart"/>
      <w:r w:rsidRPr="00F72256">
        <w:rPr>
          <w:color w:val="000000" w:themeColor="text1"/>
          <w:sz w:val="24"/>
          <w:szCs w:val="24"/>
        </w:rPr>
        <w:t>uređajima</w:t>
      </w:r>
      <w:proofErr w:type="spellEnd"/>
      <w:r w:rsidRPr="00F72256">
        <w:rPr>
          <w:color w:val="000000" w:themeColor="text1"/>
          <w:sz w:val="24"/>
          <w:szCs w:val="24"/>
        </w:rPr>
        <w:t xml:space="preserve"> za </w:t>
      </w:r>
      <w:proofErr w:type="spellStart"/>
      <w:r w:rsidRPr="00F72256">
        <w:rPr>
          <w:color w:val="000000" w:themeColor="text1"/>
          <w:sz w:val="24"/>
          <w:szCs w:val="24"/>
        </w:rPr>
        <w:t>pročišćavanje</w:t>
      </w:r>
      <w:proofErr w:type="spellEnd"/>
      <w:r w:rsidRPr="00F72256">
        <w:rPr>
          <w:color w:val="000000" w:themeColor="text1"/>
          <w:sz w:val="24"/>
          <w:szCs w:val="24"/>
        </w:rPr>
        <w:t xml:space="preserve"> </w:t>
      </w:r>
      <w:proofErr w:type="spellStart"/>
      <w:r w:rsidRPr="00F72256">
        <w:rPr>
          <w:color w:val="000000" w:themeColor="text1"/>
          <w:sz w:val="24"/>
          <w:szCs w:val="24"/>
        </w:rPr>
        <w:t>otpadnih</w:t>
      </w:r>
      <w:proofErr w:type="spellEnd"/>
      <w:r w:rsidRPr="00F72256">
        <w:rPr>
          <w:color w:val="000000" w:themeColor="text1"/>
          <w:sz w:val="24"/>
          <w:szCs w:val="24"/>
        </w:rPr>
        <w:t xml:space="preserve"> </w:t>
      </w:r>
      <w:proofErr w:type="spellStart"/>
      <w:r w:rsidRPr="00F72256">
        <w:rPr>
          <w:color w:val="000000" w:themeColor="text1"/>
          <w:sz w:val="24"/>
          <w:szCs w:val="24"/>
        </w:rPr>
        <w:t>voda</w:t>
      </w:r>
      <w:proofErr w:type="spellEnd"/>
      <w:r w:rsidRPr="00F72256">
        <w:rPr>
          <w:color w:val="000000" w:themeColor="text1"/>
          <w:sz w:val="24"/>
          <w:szCs w:val="24"/>
        </w:rPr>
        <w:t xml:space="preserve"> </w:t>
      </w:r>
      <w:proofErr w:type="spellStart"/>
      <w:r w:rsidRPr="00F72256">
        <w:rPr>
          <w:color w:val="000000" w:themeColor="text1"/>
          <w:sz w:val="24"/>
          <w:szCs w:val="24"/>
        </w:rPr>
        <w:t>planirano</w:t>
      </w:r>
      <w:proofErr w:type="spellEnd"/>
      <w:r w:rsidRPr="00F72256">
        <w:rPr>
          <w:color w:val="000000" w:themeColor="text1"/>
          <w:sz w:val="24"/>
          <w:szCs w:val="24"/>
        </w:rPr>
        <w:t xml:space="preserve"> je </w:t>
      </w:r>
      <w:proofErr w:type="spellStart"/>
      <w:r w:rsidRPr="00F72256">
        <w:rPr>
          <w:color w:val="000000" w:themeColor="text1"/>
          <w:sz w:val="24"/>
          <w:szCs w:val="24"/>
        </w:rPr>
        <w:t>smanjenje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86.000,00 EUR </w:t>
      </w:r>
      <w:proofErr w:type="spellStart"/>
      <w:r w:rsidRPr="00F72256">
        <w:rPr>
          <w:color w:val="000000" w:themeColor="text1"/>
          <w:sz w:val="24"/>
          <w:szCs w:val="24"/>
        </w:rPr>
        <w:t>radi</w:t>
      </w:r>
      <w:proofErr w:type="spellEnd"/>
      <w:r w:rsidRPr="00F72256">
        <w:rPr>
          <w:color w:val="000000" w:themeColor="text1"/>
          <w:sz w:val="24"/>
          <w:szCs w:val="24"/>
        </w:rPr>
        <w:t xml:space="preserve"> </w:t>
      </w:r>
      <w:proofErr w:type="spellStart"/>
      <w:r w:rsidRPr="00F72256">
        <w:rPr>
          <w:color w:val="000000" w:themeColor="text1"/>
          <w:sz w:val="24"/>
          <w:szCs w:val="24"/>
        </w:rPr>
        <w:t>usklađenja</w:t>
      </w:r>
      <w:proofErr w:type="spellEnd"/>
      <w:r w:rsidRPr="00F72256">
        <w:rPr>
          <w:color w:val="000000" w:themeColor="text1"/>
          <w:sz w:val="24"/>
          <w:szCs w:val="24"/>
        </w:rPr>
        <w:t xml:space="preserve"> </w:t>
      </w:r>
      <w:proofErr w:type="spellStart"/>
      <w:r w:rsidRPr="00F72256">
        <w:rPr>
          <w:color w:val="000000" w:themeColor="text1"/>
          <w:sz w:val="24"/>
          <w:szCs w:val="24"/>
        </w:rPr>
        <w:t>sa</w:t>
      </w:r>
      <w:proofErr w:type="spellEnd"/>
      <w:r w:rsidRPr="00F72256">
        <w:rPr>
          <w:color w:val="000000" w:themeColor="text1"/>
          <w:sz w:val="24"/>
          <w:szCs w:val="24"/>
        </w:rPr>
        <w:t xml:space="preserve"> </w:t>
      </w:r>
      <w:proofErr w:type="spellStart"/>
      <w:r w:rsidRPr="00F72256">
        <w:rPr>
          <w:color w:val="000000" w:themeColor="text1"/>
          <w:sz w:val="24"/>
          <w:szCs w:val="24"/>
        </w:rPr>
        <w:t>planiranom</w:t>
      </w:r>
      <w:proofErr w:type="spellEnd"/>
      <w:r w:rsidRPr="00F72256">
        <w:rPr>
          <w:color w:val="000000" w:themeColor="text1"/>
          <w:sz w:val="24"/>
          <w:szCs w:val="24"/>
        </w:rPr>
        <w:t xml:space="preserve"> </w:t>
      </w:r>
      <w:proofErr w:type="spellStart"/>
      <w:r w:rsidRPr="00F72256">
        <w:rPr>
          <w:color w:val="000000" w:themeColor="text1"/>
          <w:sz w:val="24"/>
          <w:szCs w:val="24"/>
        </w:rPr>
        <w:t>realizacijom</w:t>
      </w:r>
      <w:proofErr w:type="spellEnd"/>
      <w:r w:rsidRPr="00F72256">
        <w:rPr>
          <w:color w:val="000000" w:themeColor="text1"/>
          <w:sz w:val="24"/>
          <w:szCs w:val="24"/>
        </w:rPr>
        <w:t>.</w:t>
      </w:r>
    </w:p>
    <w:p w14:paraId="72CF90F5" w14:textId="77777777" w:rsidR="004A4465" w:rsidRPr="00F72256" w:rsidRDefault="004A4465" w:rsidP="004A4465">
      <w:pPr>
        <w:jc w:val="both"/>
        <w:rPr>
          <w:color w:val="000000" w:themeColor="text1"/>
          <w:sz w:val="24"/>
          <w:szCs w:val="24"/>
        </w:rPr>
      </w:pPr>
      <w:r w:rsidRPr="00F72256">
        <w:rPr>
          <w:iCs/>
          <w:color w:val="000000" w:themeColor="text1"/>
          <w:sz w:val="24"/>
          <w:szCs w:val="24"/>
        </w:rPr>
        <w:t xml:space="preserve">Za </w:t>
      </w:r>
      <w:proofErr w:type="spellStart"/>
      <w:r w:rsidRPr="00F72256">
        <w:rPr>
          <w:iCs/>
          <w:color w:val="000000" w:themeColor="text1"/>
          <w:sz w:val="24"/>
          <w:szCs w:val="24"/>
        </w:rPr>
        <w:t>realizaciju</w:t>
      </w:r>
      <w:proofErr w:type="spellEnd"/>
      <w:r w:rsidRPr="00F72256">
        <w:rPr>
          <w:iCs/>
          <w:color w:val="000000" w:themeColor="text1"/>
          <w:sz w:val="24"/>
          <w:szCs w:val="24"/>
        </w:rPr>
        <w:t xml:space="preserve"> </w:t>
      </w:r>
      <w:proofErr w:type="spellStart"/>
      <w:r w:rsidRPr="00F72256">
        <w:rPr>
          <w:iCs/>
          <w:color w:val="000000" w:themeColor="text1"/>
          <w:sz w:val="24"/>
          <w:szCs w:val="24"/>
        </w:rPr>
        <w:t>Tekućeg</w:t>
      </w:r>
      <w:proofErr w:type="spellEnd"/>
      <w:r w:rsidRPr="00F72256">
        <w:rPr>
          <w:iCs/>
          <w:color w:val="000000" w:themeColor="text1"/>
          <w:sz w:val="24"/>
          <w:szCs w:val="24"/>
        </w:rPr>
        <w:t xml:space="preserve"> </w:t>
      </w:r>
      <w:proofErr w:type="spellStart"/>
      <w:r w:rsidRPr="00F72256">
        <w:rPr>
          <w:iCs/>
          <w:color w:val="000000" w:themeColor="text1"/>
          <w:sz w:val="24"/>
          <w:szCs w:val="24"/>
        </w:rPr>
        <w:t>projekta</w:t>
      </w:r>
      <w:proofErr w:type="spellEnd"/>
      <w:r w:rsidRPr="00F72256">
        <w:rPr>
          <w:color w:val="000000" w:themeColor="text1"/>
          <w:sz w:val="24"/>
          <w:szCs w:val="24"/>
        </w:rPr>
        <w:t xml:space="preserve"> T101001 </w:t>
      </w:r>
      <w:proofErr w:type="spellStart"/>
      <w:r w:rsidRPr="00F72256">
        <w:rPr>
          <w:color w:val="000000" w:themeColor="text1"/>
          <w:sz w:val="24"/>
          <w:szCs w:val="24"/>
        </w:rPr>
        <w:t>Izobrazno</w:t>
      </w:r>
      <w:proofErr w:type="spellEnd"/>
      <w:r w:rsidRPr="00F72256">
        <w:rPr>
          <w:color w:val="000000" w:themeColor="text1"/>
          <w:sz w:val="24"/>
          <w:szCs w:val="24"/>
        </w:rPr>
        <w:t xml:space="preserve"> </w:t>
      </w:r>
      <w:proofErr w:type="spellStart"/>
      <w:r w:rsidRPr="00F72256">
        <w:rPr>
          <w:color w:val="000000" w:themeColor="text1"/>
          <w:sz w:val="24"/>
          <w:szCs w:val="24"/>
        </w:rPr>
        <w:t>informativne</w:t>
      </w:r>
      <w:proofErr w:type="spellEnd"/>
      <w:r w:rsidRPr="00F72256">
        <w:rPr>
          <w:color w:val="000000" w:themeColor="text1"/>
          <w:sz w:val="24"/>
          <w:szCs w:val="24"/>
        </w:rPr>
        <w:t xml:space="preserve"> </w:t>
      </w:r>
      <w:proofErr w:type="spellStart"/>
      <w:r w:rsidRPr="00F72256">
        <w:rPr>
          <w:color w:val="000000" w:themeColor="text1"/>
          <w:sz w:val="24"/>
          <w:szCs w:val="24"/>
        </w:rPr>
        <w:t>aktivnosti</w:t>
      </w:r>
      <w:proofErr w:type="spellEnd"/>
      <w:r w:rsidRPr="00F72256">
        <w:rPr>
          <w:color w:val="000000" w:themeColor="text1"/>
          <w:sz w:val="24"/>
          <w:szCs w:val="24"/>
        </w:rPr>
        <w:t xml:space="preserve"> o </w:t>
      </w:r>
      <w:proofErr w:type="spellStart"/>
      <w:r w:rsidRPr="00F72256">
        <w:rPr>
          <w:color w:val="000000" w:themeColor="text1"/>
          <w:sz w:val="24"/>
          <w:szCs w:val="24"/>
        </w:rPr>
        <w:t>održivom</w:t>
      </w:r>
      <w:proofErr w:type="spellEnd"/>
      <w:r w:rsidRPr="00F72256">
        <w:rPr>
          <w:color w:val="000000" w:themeColor="text1"/>
          <w:sz w:val="24"/>
          <w:szCs w:val="24"/>
        </w:rPr>
        <w:t xml:space="preserve"> </w:t>
      </w:r>
      <w:proofErr w:type="spellStart"/>
      <w:r w:rsidRPr="00F72256">
        <w:rPr>
          <w:color w:val="000000" w:themeColor="text1"/>
          <w:sz w:val="24"/>
          <w:szCs w:val="24"/>
        </w:rPr>
        <w:t>gospodarenju</w:t>
      </w:r>
      <w:proofErr w:type="spellEnd"/>
      <w:r w:rsidRPr="00F72256">
        <w:rPr>
          <w:color w:val="000000" w:themeColor="text1"/>
          <w:sz w:val="24"/>
          <w:szCs w:val="24"/>
        </w:rPr>
        <w:t xml:space="preserve"> </w:t>
      </w:r>
      <w:proofErr w:type="spellStart"/>
      <w:r w:rsidRPr="00F72256">
        <w:rPr>
          <w:color w:val="000000" w:themeColor="text1"/>
          <w:sz w:val="24"/>
          <w:szCs w:val="24"/>
        </w:rPr>
        <w:t>otpadom</w:t>
      </w:r>
      <w:proofErr w:type="spellEnd"/>
      <w:r w:rsidRPr="00F72256">
        <w:rPr>
          <w:color w:val="000000" w:themeColor="text1"/>
          <w:sz w:val="24"/>
          <w:szCs w:val="24"/>
        </w:rPr>
        <w:t xml:space="preserve"> </w:t>
      </w:r>
      <w:proofErr w:type="spellStart"/>
      <w:r w:rsidRPr="00F72256">
        <w:rPr>
          <w:color w:val="000000" w:themeColor="text1"/>
          <w:sz w:val="24"/>
          <w:szCs w:val="24"/>
        </w:rPr>
        <w:t>planirano</w:t>
      </w:r>
      <w:proofErr w:type="spellEnd"/>
      <w:r w:rsidRPr="00F72256">
        <w:rPr>
          <w:color w:val="000000" w:themeColor="text1"/>
          <w:sz w:val="24"/>
          <w:szCs w:val="24"/>
        </w:rPr>
        <w:t xml:space="preserve"> je </w:t>
      </w:r>
      <w:proofErr w:type="spellStart"/>
      <w:r w:rsidRPr="00F72256">
        <w:rPr>
          <w:color w:val="000000" w:themeColor="text1"/>
          <w:sz w:val="24"/>
          <w:szCs w:val="24"/>
        </w:rPr>
        <w:t>smanjenje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4.000,00 EUR </w:t>
      </w:r>
      <w:proofErr w:type="spellStart"/>
      <w:r w:rsidRPr="00F72256">
        <w:rPr>
          <w:color w:val="000000" w:themeColor="text1"/>
          <w:sz w:val="24"/>
          <w:szCs w:val="24"/>
        </w:rPr>
        <w:t>radi</w:t>
      </w:r>
      <w:proofErr w:type="spellEnd"/>
      <w:r w:rsidRPr="00F72256">
        <w:rPr>
          <w:color w:val="000000" w:themeColor="text1"/>
          <w:sz w:val="24"/>
          <w:szCs w:val="24"/>
        </w:rPr>
        <w:t xml:space="preserve"> </w:t>
      </w:r>
      <w:proofErr w:type="spellStart"/>
      <w:r w:rsidRPr="00F72256">
        <w:rPr>
          <w:color w:val="000000" w:themeColor="text1"/>
          <w:sz w:val="24"/>
          <w:szCs w:val="24"/>
        </w:rPr>
        <w:t>usklađenja</w:t>
      </w:r>
      <w:proofErr w:type="spellEnd"/>
      <w:r w:rsidRPr="00F72256">
        <w:rPr>
          <w:color w:val="000000" w:themeColor="text1"/>
          <w:sz w:val="24"/>
          <w:szCs w:val="24"/>
        </w:rPr>
        <w:t xml:space="preserve"> </w:t>
      </w:r>
      <w:proofErr w:type="spellStart"/>
      <w:r w:rsidRPr="00F72256">
        <w:rPr>
          <w:color w:val="000000" w:themeColor="text1"/>
          <w:sz w:val="24"/>
          <w:szCs w:val="24"/>
        </w:rPr>
        <w:t>sa</w:t>
      </w:r>
      <w:proofErr w:type="spellEnd"/>
      <w:r w:rsidRPr="00F72256">
        <w:rPr>
          <w:color w:val="000000" w:themeColor="text1"/>
          <w:sz w:val="24"/>
          <w:szCs w:val="24"/>
        </w:rPr>
        <w:t xml:space="preserve"> </w:t>
      </w:r>
      <w:proofErr w:type="spellStart"/>
      <w:r w:rsidRPr="00F72256">
        <w:rPr>
          <w:color w:val="000000" w:themeColor="text1"/>
          <w:sz w:val="24"/>
          <w:szCs w:val="24"/>
        </w:rPr>
        <w:t>planiranim</w:t>
      </w:r>
      <w:proofErr w:type="spellEnd"/>
      <w:r w:rsidRPr="00F72256">
        <w:rPr>
          <w:color w:val="000000" w:themeColor="text1"/>
          <w:sz w:val="24"/>
          <w:szCs w:val="24"/>
        </w:rPr>
        <w:t xml:space="preserve"> </w:t>
      </w:r>
      <w:proofErr w:type="spellStart"/>
      <w:r w:rsidRPr="00F72256">
        <w:rPr>
          <w:color w:val="000000" w:themeColor="text1"/>
          <w:sz w:val="24"/>
          <w:szCs w:val="24"/>
        </w:rPr>
        <w:t>aktivnostima</w:t>
      </w:r>
      <w:proofErr w:type="spellEnd"/>
      <w:r w:rsidRPr="00F72256">
        <w:rPr>
          <w:color w:val="000000" w:themeColor="text1"/>
          <w:sz w:val="24"/>
          <w:szCs w:val="24"/>
        </w:rPr>
        <w:t xml:space="preserve"> do </w:t>
      </w:r>
      <w:proofErr w:type="spellStart"/>
      <w:r w:rsidRPr="00F72256">
        <w:rPr>
          <w:color w:val="000000" w:themeColor="text1"/>
          <w:sz w:val="24"/>
          <w:szCs w:val="24"/>
        </w:rPr>
        <w:t>kraja</w:t>
      </w:r>
      <w:proofErr w:type="spellEnd"/>
      <w:r w:rsidRPr="00F72256">
        <w:rPr>
          <w:color w:val="000000" w:themeColor="text1"/>
          <w:sz w:val="24"/>
          <w:szCs w:val="24"/>
        </w:rPr>
        <w:t xml:space="preserve"> </w:t>
      </w:r>
      <w:proofErr w:type="spellStart"/>
      <w:r w:rsidRPr="00F72256">
        <w:rPr>
          <w:color w:val="000000" w:themeColor="text1"/>
          <w:sz w:val="24"/>
          <w:szCs w:val="24"/>
        </w:rPr>
        <w:t>tekuće</w:t>
      </w:r>
      <w:proofErr w:type="spellEnd"/>
      <w:r w:rsidRPr="00F72256">
        <w:rPr>
          <w:color w:val="000000" w:themeColor="text1"/>
          <w:sz w:val="24"/>
          <w:szCs w:val="24"/>
        </w:rPr>
        <w:t xml:space="preserve"> </w:t>
      </w:r>
      <w:proofErr w:type="spellStart"/>
      <w:r w:rsidRPr="00F72256">
        <w:rPr>
          <w:color w:val="000000" w:themeColor="text1"/>
          <w:sz w:val="24"/>
          <w:szCs w:val="24"/>
        </w:rPr>
        <w:t>godine</w:t>
      </w:r>
      <w:proofErr w:type="spellEnd"/>
      <w:r w:rsidRPr="00F72256">
        <w:rPr>
          <w:color w:val="000000" w:themeColor="text1"/>
          <w:sz w:val="24"/>
          <w:szCs w:val="24"/>
        </w:rPr>
        <w:t>.</w:t>
      </w:r>
    </w:p>
    <w:p w14:paraId="3A66B415" w14:textId="520B6358" w:rsidR="004A4465" w:rsidRPr="00F72256" w:rsidRDefault="004A4465" w:rsidP="00F72256">
      <w:pPr>
        <w:jc w:val="both"/>
        <w:rPr>
          <w:color w:val="000000" w:themeColor="text1"/>
          <w:sz w:val="24"/>
          <w:szCs w:val="24"/>
        </w:rPr>
      </w:pPr>
      <w:r w:rsidRPr="00F72256">
        <w:rPr>
          <w:iCs/>
          <w:color w:val="000000" w:themeColor="text1"/>
          <w:sz w:val="24"/>
          <w:szCs w:val="24"/>
        </w:rPr>
        <w:t xml:space="preserve">Za </w:t>
      </w:r>
      <w:proofErr w:type="spellStart"/>
      <w:r w:rsidRPr="00F72256">
        <w:rPr>
          <w:iCs/>
          <w:color w:val="000000" w:themeColor="text1"/>
          <w:sz w:val="24"/>
          <w:szCs w:val="24"/>
        </w:rPr>
        <w:t>realizaciju</w:t>
      </w:r>
      <w:proofErr w:type="spellEnd"/>
      <w:r w:rsidRPr="00F72256">
        <w:rPr>
          <w:iCs/>
          <w:color w:val="000000" w:themeColor="text1"/>
          <w:sz w:val="24"/>
          <w:szCs w:val="24"/>
        </w:rPr>
        <w:t xml:space="preserve"> </w:t>
      </w:r>
      <w:proofErr w:type="spellStart"/>
      <w:r w:rsidRPr="00F72256">
        <w:rPr>
          <w:iCs/>
          <w:color w:val="000000" w:themeColor="text1"/>
          <w:sz w:val="24"/>
          <w:szCs w:val="24"/>
        </w:rPr>
        <w:t>Tekućeg</w:t>
      </w:r>
      <w:proofErr w:type="spellEnd"/>
      <w:r w:rsidRPr="00F72256">
        <w:rPr>
          <w:iCs/>
          <w:color w:val="000000" w:themeColor="text1"/>
          <w:sz w:val="24"/>
          <w:szCs w:val="24"/>
        </w:rPr>
        <w:t xml:space="preserve"> </w:t>
      </w:r>
      <w:proofErr w:type="spellStart"/>
      <w:r w:rsidRPr="00F72256">
        <w:rPr>
          <w:iCs/>
          <w:color w:val="000000" w:themeColor="text1"/>
          <w:sz w:val="24"/>
          <w:szCs w:val="24"/>
        </w:rPr>
        <w:t>projekta</w:t>
      </w:r>
      <w:proofErr w:type="spellEnd"/>
      <w:r w:rsidRPr="00F72256">
        <w:rPr>
          <w:color w:val="000000" w:themeColor="text1"/>
          <w:sz w:val="24"/>
          <w:szCs w:val="24"/>
        </w:rPr>
        <w:t xml:space="preserve"> T101002 </w:t>
      </w:r>
      <w:proofErr w:type="spellStart"/>
      <w:r w:rsidRPr="00F72256">
        <w:rPr>
          <w:color w:val="000000" w:themeColor="text1"/>
          <w:sz w:val="24"/>
          <w:szCs w:val="24"/>
        </w:rPr>
        <w:t>Smanjenje</w:t>
      </w:r>
      <w:proofErr w:type="spellEnd"/>
      <w:r w:rsidRPr="00F72256">
        <w:rPr>
          <w:color w:val="000000" w:themeColor="text1"/>
          <w:sz w:val="24"/>
          <w:szCs w:val="24"/>
        </w:rPr>
        <w:t xml:space="preserve"> </w:t>
      </w:r>
      <w:proofErr w:type="spellStart"/>
      <w:r w:rsidRPr="00F72256">
        <w:rPr>
          <w:color w:val="000000" w:themeColor="text1"/>
          <w:sz w:val="24"/>
          <w:szCs w:val="24"/>
        </w:rPr>
        <w:t>otpada</w:t>
      </w:r>
      <w:proofErr w:type="spellEnd"/>
      <w:r w:rsidRPr="00F72256">
        <w:rPr>
          <w:color w:val="000000" w:themeColor="text1"/>
          <w:sz w:val="24"/>
          <w:szCs w:val="24"/>
        </w:rPr>
        <w:t xml:space="preserve"> </w:t>
      </w:r>
      <w:proofErr w:type="spellStart"/>
      <w:r w:rsidRPr="00F72256">
        <w:rPr>
          <w:color w:val="000000" w:themeColor="text1"/>
          <w:sz w:val="24"/>
          <w:szCs w:val="24"/>
        </w:rPr>
        <w:t>planirano</w:t>
      </w:r>
      <w:proofErr w:type="spellEnd"/>
      <w:r w:rsidRPr="00F72256">
        <w:rPr>
          <w:color w:val="000000" w:themeColor="text1"/>
          <w:sz w:val="24"/>
          <w:szCs w:val="24"/>
        </w:rPr>
        <w:t xml:space="preserve"> je </w:t>
      </w:r>
      <w:proofErr w:type="spellStart"/>
      <w:r w:rsidRPr="00F72256">
        <w:rPr>
          <w:color w:val="000000" w:themeColor="text1"/>
          <w:sz w:val="24"/>
          <w:szCs w:val="24"/>
        </w:rPr>
        <w:t>smanjenje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12.000,00 EUR </w:t>
      </w:r>
      <w:proofErr w:type="spellStart"/>
      <w:r w:rsidRPr="00F72256">
        <w:rPr>
          <w:color w:val="000000" w:themeColor="text1"/>
          <w:sz w:val="24"/>
          <w:szCs w:val="24"/>
        </w:rPr>
        <w:t>radi</w:t>
      </w:r>
      <w:proofErr w:type="spellEnd"/>
      <w:r w:rsidRPr="00F72256">
        <w:rPr>
          <w:color w:val="000000" w:themeColor="text1"/>
          <w:sz w:val="24"/>
          <w:szCs w:val="24"/>
        </w:rPr>
        <w:t xml:space="preserve"> </w:t>
      </w:r>
      <w:proofErr w:type="spellStart"/>
      <w:r w:rsidRPr="00F72256">
        <w:rPr>
          <w:color w:val="000000" w:themeColor="text1"/>
          <w:sz w:val="24"/>
          <w:szCs w:val="24"/>
        </w:rPr>
        <w:t>usklađenja</w:t>
      </w:r>
      <w:proofErr w:type="spellEnd"/>
      <w:r w:rsidRPr="00F72256">
        <w:rPr>
          <w:color w:val="000000" w:themeColor="text1"/>
          <w:sz w:val="24"/>
          <w:szCs w:val="24"/>
        </w:rPr>
        <w:t xml:space="preserve"> </w:t>
      </w:r>
      <w:proofErr w:type="spellStart"/>
      <w:r w:rsidRPr="00F72256">
        <w:rPr>
          <w:color w:val="000000" w:themeColor="text1"/>
          <w:sz w:val="24"/>
          <w:szCs w:val="24"/>
        </w:rPr>
        <w:t>sa</w:t>
      </w:r>
      <w:proofErr w:type="spellEnd"/>
      <w:r w:rsidRPr="00F72256">
        <w:rPr>
          <w:color w:val="000000" w:themeColor="text1"/>
          <w:sz w:val="24"/>
          <w:szCs w:val="24"/>
        </w:rPr>
        <w:t xml:space="preserve"> </w:t>
      </w:r>
      <w:proofErr w:type="spellStart"/>
      <w:r w:rsidRPr="00F72256">
        <w:rPr>
          <w:color w:val="000000" w:themeColor="text1"/>
          <w:sz w:val="24"/>
          <w:szCs w:val="24"/>
        </w:rPr>
        <w:t>realiziranim</w:t>
      </w:r>
      <w:proofErr w:type="spellEnd"/>
      <w:r w:rsidRPr="00F72256">
        <w:rPr>
          <w:color w:val="000000" w:themeColor="text1"/>
          <w:sz w:val="24"/>
          <w:szCs w:val="24"/>
        </w:rPr>
        <w:t xml:space="preserve"> </w:t>
      </w:r>
      <w:proofErr w:type="spellStart"/>
      <w:r w:rsidRPr="00F72256">
        <w:rPr>
          <w:color w:val="000000" w:themeColor="text1"/>
          <w:sz w:val="24"/>
          <w:szCs w:val="24"/>
        </w:rPr>
        <w:t>iznosom</w:t>
      </w:r>
      <w:proofErr w:type="spellEnd"/>
      <w:r w:rsidRPr="00F72256">
        <w:rPr>
          <w:color w:val="000000" w:themeColor="text1"/>
          <w:sz w:val="24"/>
          <w:szCs w:val="24"/>
        </w:rPr>
        <w:t xml:space="preserve"> </w:t>
      </w:r>
      <w:proofErr w:type="spellStart"/>
      <w:r w:rsidRPr="00F72256">
        <w:rPr>
          <w:color w:val="000000" w:themeColor="text1"/>
          <w:sz w:val="24"/>
          <w:szCs w:val="24"/>
        </w:rPr>
        <w:t>temeljem</w:t>
      </w:r>
      <w:proofErr w:type="spellEnd"/>
      <w:r w:rsidRPr="00F72256">
        <w:rPr>
          <w:color w:val="000000" w:themeColor="text1"/>
          <w:sz w:val="24"/>
          <w:szCs w:val="24"/>
        </w:rPr>
        <w:t xml:space="preserve"> </w:t>
      </w:r>
      <w:proofErr w:type="spellStart"/>
      <w:r w:rsidRPr="00F72256">
        <w:rPr>
          <w:color w:val="000000" w:themeColor="text1"/>
          <w:sz w:val="24"/>
          <w:szCs w:val="24"/>
        </w:rPr>
        <w:t>rješenja</w:t>
      </w:r>
      <w:proofErr w:type="spellEnd"/>
      <w:r w:rsidRPr="00F72256">
        <w:rPr>
          <w:color w:val="000000" w:themeColor="text1"/>
          <w:sz w:val="24"/>
          <w:szCs w:val="24"/>
        </w:rPr>
        <w:t xml:space="preserve"> o </w:t>
      </w:r>
      <w:proofErr w:type="spellStart"/>
      <w:r w:rsidRPr="00F72256">
        <w:rPr>
          <w:color w:val="000000" w:themeColor="text1"/>
          <w:sz w:val="24"/>
          <w:szCs w:val="24"/>
        </w:rPr>
        <w:t>plaćanju</w:t>
      </w:r>
      <w:proofErr w:type="spellEnd"/>
      <w:r w:rsidRPr="00F72256">
        <w:rPr>
          <w:color w:val="000000" w:themeColor="text1"/>
          <w:sz w:val="24"/>
          <w:szCs w:val="24"/>
        </w:rPr>
        <w:t xml:space="preserve"> </w:t>
      </w:r>
      <w:proofErr w:type="spellStart"/>
      <w:r w:rsidRPr="00F72256">
        <w:rPr>
          <w:color w:val="000000" w:themeColor="text1"/>
          <w:sz w:val="24"/>
          <w:szCs w:val="24"/>
        </w:rPr>
        <w:t>poticajne</w:t>
      </w:r>
      <w:proofErr w:type="spellEnd"/>
      <w:r w:rsidRPr="00F72256">
        <w:rPr>
          <w:color w:val="000000" w:themeColor="text1"/>
          <w:sz w:val="24"/>
          <w:szCs w:val="24"/>
        </w:rPr>
        <w:t xml:space="preserve"> </w:t>
      </w:r>
      <w:proofErr w:type="spellStart"/>
      <w:r w:rsidRPr="00F72256">
        <w:rPr>
          <w:color w:val="000000" w:themeColor="text1"/>
          <w:sz w:val="24"/>
          <w:szCs w:val="24"/>
        </w:rPr>
        <w:t>naknade</w:t>
      </w:r>
      <w:proofErr w:type="spellEnd"/>
      <w:r w:rsidRPr="00F72256">
        <w:rPr>
          <w:color w:val="000000" w:themeColor="text1"/>
          <w:sz w:val="24"/>
          <w:szCs w:val="24"/>
        </w:rPr>
        <w:t xml:space="preserve"> za </w:t>
      </w:r>
      <w:proofErr w:type="spellStart"/>
      <w:r w:rsidRPr="00F72256">
        <w:rPr>
          <w:color w:val="000000" w:themeColor="text1"/>
          <w:sz w:val="24"/>
          <w:szCs w:val="24"/>
        </w:rPr>
        <w:t>smanjenje</w:t>
      </w:r>
      <w:proofErr w:type="spellEnd"/>
      <w:r w:rsidRPr="00F72256">
        <w:rPr>
          <w:color w:val="000000" w:themeColor="text1"/>
          <w:sz w:val="24"/>
          <w:szCs w:val="24"/>
        </w:rPr>
        <w:t xml:space="preserve"> </w:t>
      </w:r>
      <w:proofErr w:type="spellStart"/>
      <w:r w:rsidRPr="00F72256">
        <w:rPr>
          <w:color w:val="000000" w:themeColor="text1"/>
          <w:sz w:val="24"/>
          <w:szCs w:val="24"/>
        </w:rPr>
        <w:t>količine</w:t>
      </w:r>
      <w:proofErr w:type="spellEnd"/>
      <w:r w:rsidRPr="00F72256">
        <w:rPr>
          <w:color w:val="000000" w:themeColor="text1"/>
          <w:sz w:val="24"/>
          <w:szCs w:val="24"/>
        </w:rPr>
        <w:t xml:space="preserve"> </w:t>
      </w:r>
      <w:proofErr w:type="spellStart"/>
      <w:r w:rsidRPr="00F72256">
        <w:rPr>
          <w:color w:val="000000" w:themeColor="text1"/>
          <w:sz w:val="24"/>
          <w:szCs w:val="24"/>
        </w:rPr>
        <w:t>miješanog</w:t>
      </w:r>
      <w:proofErr w:type="spellEnd"/>
      <w:r w:rsidRPr="00F72256">
        <w:rPr>
          <w:color w:val="000000" w:themeColor="text1"/>
          <w:sz w:val="24"/>
          <w:szCs w:val="24"/>
        </w:rPr>
        <w:t xml:space="preserve"> </w:t>
      </w:r>
      <w:proofErr w:type="spellStart"/>
      <w:r w:rsidRPr="00F72256">
        <w:rPr>
          <w:color w:val="000000" w:themeColor="text1"/>
          <w:sz w:val="24"/>
          <w:szCs w:val="24"/>
        </w:rPr>
        <w:t>komunalnog</w:t>
      </w:r>
      <w:proofErr w:type="spellEnd"/>
      <w:r w:rsidRPr="00F72256">
        <w:rPr>
          <w:color w:val="000000" w:themeColor="text1"/>
          <w:sz w:val="24"/>
          <w:szCs w:val="24"/>
        </w:rPr>
        <w:t xml:space="preserve"> </w:t>
      </w:r>
      <w:proofErr w:type="spellStart"/>
      <w:r w:rsidRPr="00F72256">
        <w:rPr>
          <w:color w:val="000000" w:themeColor="text1"/>
          <w:sz w:val="24"/>
          <w:szCs w:val="24"/>
        </w:rPr>
        <w:t>otpada</w:t>
      </w:r>
      <w:proofErr w:type="spellEnd"/>
      <w:r w:rsidRPr="00F72256">
        <w:rPr>
          <w:color w:val="000000" w:themeColor="text1"/>
          <w:sz w:val="24"/>
          <w:szCs w:val="24"/>
        </w:rPr>
        <w:t>.</w:t>
      </w:r>
    </w:p>
    <w:p w14:paraId="4689C436" w14:textId="2E39131A" w:rsidR="004A4465" w:rsidRDefault="004A4465" w:rsidP="00D40250">
      <w:pPr>
        <w:spacing w:line="276" w:lineRule="auto"/>
        <w:jc w:val="both"/>
        <w:rPr>
          <w:sz w:val="24"/>
          <w:szCs w:val="24"/>
          <w:lang w:val="hr-HR"/>
        </w:rPr>
      </w:pPr>
    </w:p>
    <w:p w14:paraId="5FF8B2CD" w14:textId="41EDA03C" w:rsidR="003F006D" w:rsidRPr="006A7215" w:rsidRDefault="003F006D" w:rsidP="00F72256">
      <w:pPr>
        <w:pStyle w:val="Odlomakpopisa"/>
        <w:numPr>
          <w:ilvl w:val="0"/>
          <w:numId w:val="3"/>
        </w:numPr>
        <w:rPr>
          <w:b/>
          <w:sz w:val="28"/>
          <w:szCs w:val="28"/>
        </w:rPr>
      </w:pPr>
      <w:r w:rsidRPr="006A7215">
        <w:rPr>
          <w:b/>
          <w:sz w:val="28"/>
          <w:szCs w:val="28"/>
        </w:rPr>
        <w:t xml:space="preserve">UPRAVNI ODJEL ZA PROSTORNO PLANIRANJE I </w:t>
      </w:r>
      <w:proofErr w:type="gramStart"/>
      <w:r w:rsidRPr="006A7215">
        <w:rPr>
          <w:b/>
          <w:sz w:val="28"/>
          <w:szCs w:val="28"/>
        </w:rPr>
        <w:t xml:space="preserve">ZAŠTITU </w:t>
      </w:r>
      <w:r w:rsidR="006A7215" w:rsidRPr="006A7215">
        <w:rPr>
          <w:b/>
          <w:sz w:val="28"/>
          <w:szCs w:val="28"/>
        </w:rPr>
        <w:t xml:space="preserve"> </w:t>
      </w:r>
      <w:r w:rsidRPr="006A7215">
        <w:rPr>
          <w:b/>
          <w:sz w:val="28"/>
          <w:szCs w:val="28"/>
        </w:rPr>
        <w:t>OKOLIŠA</w:t>
      </w:r>
      <w:proofErr w:type="gramEnd"/>
    </w:p>
    <w:p w14:paraId="62F04467" w14:textId="77777777" w:rsidR="003F006D" w:rsidRPr="00460AFE" w:rsidRDefault="003F006D" w:rsidP="003F006D">
      <w:pPr>
        <w:ind w:left="720"/>
        <w:contextualSpacing/>
        <w:rPr>
          <w:b/>
          <w:sz w:val="24"/>
          <w:szCs w:val="24"/>
        </w:rPr>
      </w:pPr>
    </w:p>
    <w:p w14:paraId="367D0CC5" w14:textId="77777777" w:rsidR="003F006D" w:rsidRPr="00460AFE" w:rsidRDefault="003F006D" w:rsidP="003F006D">
      <w:pPr>
        <w:jc w:val="both"/>
        <w:rPr>
          <w:b/>
          <w:sz w:val="24"/>
          <w:szCs w:val="24"/>
        </w:rPr>
      </w:pPr>
      <w:r w:rsidRPr="00460AFE">
        <w:rPr>
          <w:b/>
          <w:sz w:val="24"/>
          <w:szCs w:val="24"/>
        </w:rPr>
        <w:t>FINANCIJSKI PLAN ZA 2024.-2026. GODINU</w:t>
      </w:r>
    </w:p>
    <w:p w14:paraId="765FA3E0" w14:textId="77777777" w:rsidR="003F006D" w:rsidRPr="00460AFE" w:rsidRDefault="003F006D" w:rsidP="003F006D">
      <w:pPr>
        <w:jc w:val="both"/>
        <w:rPr>
          <w:sz w:val="24"/>
          <w:szCs w:val="24"/>
        </w:rPr>
      </w:pPr>
    </w:p>
    <w:p w14:paraId="4E1EBF10" w14:textId="77777777" w:rsidR="003F006D" w:rsidRPr="00460AFE" w:rsidRDefault="003F006D" w:rsidP="003F006D">
      <w:pPr>
        <w:jc w:val="both"/>
        <w:rPr>
          <w:sz w:val="24"/>
          <w:szCs w:val="24"/>
        </w:rPr>
      </w:pPr>
      <w:r w:rsidRPr="00460AFE">
        <w:rPr>
          <w:sz w:val="24"/>
          <w:szCs w:val="24"/>
        </w:rPr>
        <w:t xml:space="preserve">Za </w:t>
      </w:r>
      <w:proofErr w:type="spellStart"/>
      <w:r w:rsidRPr="00460AFE">
        <w:rPr>
          <w:sz w:val="24"/>
          <w:szCs w:val="24"/>
        </w:rPr>
        <w:t>potrebe</w:t>
      </w:r>
      <w:proofErr w:type="spellEnd"/>
      <w:r w:rsidRPr="00460AFE">
        <w:rPr>
          <w:sz w:val="24"/>
          <w:szCs w:val="24"/>
        </w:rPr>
        <w:t xml:space="preserve"> </w:t>
      </w:r>
      <w:proofErr w:type="spellStart"/>
      <w:proofErr w:type="gramStart"/>
      <w:r w:rsidRPr="00460AFE">
        <w:rPr>
          <w:sz w:val="24"/>
          <w:szCs w:val="24"/>
        </w:rPr>
        <w:t>izvršenja</w:t>
      </w:r>
      <w:proofErr w:type="spellEnd"/>
      <w:r w:rsidRPr="00460AFE">
        <w:rPr>
          <w:sz w:val="24"/>
          <w:szCs w:val="24"/>
        </w:rPr>
        <w:t xml:space="preserve">  </w:t>
      </w:r>
      <w:proofErr w:type="spellStart"/>
      <w:r w:rsidRPr="00460AFE">
        <w:rPr>
          <w:sz w:val="24"/>
          <w:szCs w:val="24"/>
        </w:rPr>
        <w:t>programa</w:t>
      </w:r>
      <w:proofErr w:type="spellEnd"/>
      <w:proofErr w:type="gramEnd"/>
      <w:r w:rsidRPr="00460AFE">
        <w:rPr>
          <w:sz w:val="24"/>
          <w:szCs w:val="24"/>
        </w:rPr>
        <w:t xml:space="preserve">, </w:t>
      </w:r>
      <w:proofErr w:type="spellStart"/>
      <w:r w:rsidRPr="00460AFE">
        <w:rPr>
          <w:sz w:val="24"/>
          <w:szCs w:val="24"/>
        </w:rPr>
        <w:t>aktivnosti</w:t>
      </w:r>
      <w:proofErr w:type="spellEnd"/>
      <w:r w:rsidRPr="00460AFE">
        <w:rPr>
          <w:sz w:val="24"/>
          <w:szCs w:val="24"/>
        </w:rPr>
        <w:t xml:space="preserve">, </w:t>
      </w:r>
      <w:proofErr w:type="spellStart"/>
      <w:r w:rsidRPr="00460AFE">
        <w:rPr>
          <w:sz w:val="24"/>
          <w:szCs w:val="24"/>
        </w:rPr>
        <w:t>tekućih</w:t>
      </w:r>
      <w:proofErr w:type="spellEnd"/>
      <w:r w:rsidRPr="00460AFE">
        <w:rPr>
          <w:sz w:val="24"/>
          <w:szCs w:val="24"/>
        </w:rPr>
        <w:t xml:space="preserve"> </w:t>
      </w:r>
      <w:proofErr w:type="spellStart"/>
      <w:r w:rsidRPr="00460AFE">
        <w:rPr>
          <w:sz w:val="24"/>
          <w:szCs w:val="24"/>
        </w:rPr>
        <w:t>i</w:t>
      </w:r>
      <w:proofErr w:type="spellEnd"/>
      <w:r w:rsidRPr="00460AFE">
        <w:rPr>
          <w:sz w:val="24"/>
          <w:szCs w:val="24"/>
        </w:rPr>
        <w:t xml:space="preserve"> </w:t>
      </w:r>
      <w:proofErr w:type="spellStart"/>
      <w:r w:rsidRPr="00460AFE">
        <w:rPr>
          <w:sz w:val="24"/>
          <w:szCs w:val="24"/>
        </w:rPr>
        <w:t>kapitalnih</w:t>
      </w:r>
      <w:proofErr w:type="spellEnd"/>
      <w:r w:rsidRPr="00460AFE">
        <w:rPr>
          <w:sz w:val="24"/>
          <w:szCs w:val="24"/>
        </w:rPr>
        <w:t xml:space="preserve"> </w:t>
      </w:r>
      <w:proofErr w:type="spellStart"/>
      <w:r w:rsidRPr="00460AFE">
        <w:rPr>
          <w:sz w:val="24"/>
          <w:szCs w:val="24"/>
        </w:rPr>
        <w:t>projekata</w:t>
      </w:r>
      <w:proofErr w:type="spellEnd"/>
      <w:r w:rsidRPr="00460AFE">
        <w:rPr>
          <w:sz w:val="24"/>
          <w:szCs w:val="24"/>
        </w:rPr>
        <w:t xml:space="preserve"> u </w:t>
      </w:r>
      <w:proofErr w:type="spellStart"/>
      <w:r w:rsidRPr="00460AFE">
        <w:rPr>
          <w:sz w:val="24"/>
          <w:szCs w:val="24"/>
        </w:rPr>
        <w:t>razdoblju</w:t>
      </w:r>
      <w:proofErr w:type="spellEnd"/>
      <w:r w:rsidRPr="00460AFE">
        <w:rPr>
          <w:sz w:val="24"/>
          <w:szCs w:val="24"/>
        </w:rPr>
        <w:t xml:space="preserve"> 2024.-2026. </w:t>
      </w:r>
      <w:proofErr w:type="spellStart"/>
      <w:r w:rsidRPr="00460AFE">
        <w:rPr>
          <w:sz w:val="24"/>
          <w:szCs w:val="24"/>
        </w:rPr>
        <w:t>godine</w:t>
      </w:r>
      <w:proofErr w:type="spellEnd"/>
      <w:r w:rsidRPr="00460AFE">
        <w:rPr>
          <w:sz w:val="24"/>
          <w:szCs w:val="24"/>
        </w:rPr>
        <w:t xml:space="preserve"> </w:t>
      </w:r>
      <w:proofErr w:type="spellStart"/>
      <w:r w:rsidRPr="00460AFE">
        <w:rPr>
          <w:sz w:val="24"/>
          <w:szCs w:val="24"/>
        </w:rPr>
        <w:t>planirana</w:t>
      </w:r>
      <w:proofErr w:type="spellEnd"/>
      <w:r w:rsidRPr="00460AFE">
        <w:rPr>
          <w:sz w:val="24"/>
          <w:szCs w:val="24"/>
        </w:rPr>
        <w:t xml:space="preserve"> </w:t>
      </w:r>
      <w:proofErr w:type="spellStart"/>
      <w:r w:rsidRPr="00460AFE">
        <w:rPr>
          <w:sz w:val="24"/>
          <w:szCs w:val="24"/>
        </w:rPr>
        <w:t>su</w:t>
      </w:r>
      <w:proofErr w:type="spellEnd"/>
      <w:r w:rsidRPr="00460AFE">
        <w:rPr>
          <w:sz w:val="24"/>
          <w:szCs w:val="24"/>
        </w:rPr>
        <w:t xml:space="preserve"> </w:t>
      </w:r>
      <w:proofErr w:type="spellStart"/>
      <w:r w:rsidRPr="00460AFE">
        <w:rPr>
          <w:sz w:val="24"/>
          <w:szCs w:val="24"/>
        </w:rPr>
        <w:t>slijedeća</w:t>
      </w:r>
      <w:proofErr w:type="spellEnd"/>
      <w:r w:rsidRPr="00460AFE">
        <w:rPr>
          <w:sz w:val="24"/>
          <w:szCs w:val="24"/>
        </w:rPr>
        <w:t xml:space="preserve"> </w:t>
      </w:r>
      <w:proofErr w:type="spellStart"/>
      <w:r w:rsidRPr="00460AFE">
        <w:rPr>
          <w:sz w:val="24"/>
          <w:szCs w:val="24"/>
        </w:rPr>
        <w:t>sredstva</w:t>
      </w:r>
      <w:proofErr w:type="spellEnd"/>
      <w:r w:rsidRPr="00460AFE">
        <w:rPr>
          <w:sz w:val="24"/>
          <w:szCs w:val="24"/>
        </w:rPr>
        <w:t>:</w:t>
      </w:r>
    </w:p>
    <w:p w14:paraId="0C9497DE" w14:textId="77777777" w:rsidR="003F006D" w:rsidRPr="00460AFE" w:rsidRDefault="003F006D" w:rsidP="003F006D">
      <w:pPr>
        <w:jc w:val="both"/>
        <w:rPr>
          <w:sz w:val="24"/>
          <w:szCs w:val="24"/>
        </w:rPr>
      </w:pPr>
    </w:p>
    <w:tbl>
      <w:tblPr>
        <w:tblStyle w:val="Reetkatablice"/>
        <w:tblW w:w="9067" w:type="dxa"/>
        <w:tblLook w:val="04A0" w:firstRow="1" w:lastRow="0" w:firstColumn="1" w:lastColumn="0" w:noHBand="0" w:noVBand="1"/>
      </w:tblPr>
      <w:tblGrid>
        <w:gridCol w:w="943"/>
        <w:gridCol w:w="3447"/>
        <w:gridCol w:w="1559"/>
        <w:gridCol w:w="1559"/>
        <w:gridCol w:w="1559"/>
      </w:tblGrid>
      <w:tr w:rsidR="003F006D" w:rsidRPr="00460AFE" w14:paraId="65658B15" w14:textId="77777777" w:rsidTr="003638F7">
        <w:trPr>
          <w:trHeight w:val="690"/>
        </w:trPr>
        <w:tc>
          <w:tcPr>
            <w:tcW w:w="4390" w:type="dxa"/>
            <w:gridSpan w:val="2"/>
            <w:vAlign w:val="center"/>
          </w:tcPr>
          <w:p w14:paraId="3B92C4F7" w14:textId="77777777" w:rsidR="003F006D" w:rsidRPr="00460AFE" w:rsidRDefault="003F006D" w:rsidP="003638F7">
            <w:pPr>
              <w:jc w:val="center"/>
              <w:rPr>
                <w:b/>
                <w:sz w:val="24"/>
                <w:szCs w:val="24"/>
              </w:rPr>
            </w:pPr>
            <w:r w:rsidRPr="00460AFE">
              <w:rPr>
                <w:b/>
                <w:sz w:val="24"/>
                <w:szCs w:val="24"/>
              </w:rPr>
              <w:t>Program</w:t>
            </w:r>
          </w:p>
        </w:tc>
        <w:tc>
          <w:tcPr>
            <w:tcW w:w="1559" w:type="dxa"/>
            <w:vAlign w:val="center"/>
          </w:tcPr>
          <w:p w14:paraId="089AFCBE" w14:textId="77777777" w:rsidR="003F006D" w:rsidRPr="00460AFE" w:rsidRDefault="003F006D" w:rsidP="003638F7">
            <w:pPr>
              <w:jc w:val="center"/>
              <w:rPr>
                <w:b/>
                <w:sz w:val="24"/>
                <w:szCs w:val="24"/>
              </w:rPr>
            </w:pPr>
            <w:proofErr w:type="spellStart"/>
            <w:r w:rsidRPr="00460AFE">
              <w:rPr>
                <w:b/>
                <w:sz w:val="24"/>
                <w:szCs w:val="24"/>
              </w:rPr>
              <w:t>Proračun</w:t>
            </w:r>
            <w:proofErr w:type="spellEnd"/>
            <w:r w:rsidRPr="00460AFE">
              <w:rPr>
                <w:b/>
                <w:sz w:val="24"/>
                <w:szCs w:val="24"/>
              </w:rPr>
              <w:t xml:space="preserve"> 2024.</w:t>
            </w:r>
          </w:p>
        </w:tc>
        <w:tc>
          <w:tcPr>
            <w:tcW w:w="1559" w:type="dxa"/>
            <w:vAlign w:val="center"/>
          </w:tcPr>
          <w:p w14:paraId="3CDEC3AA" w14:textId="77777777" w:rsidR="003F006D" w:rsidRPr="00460AFE" w:rsidRDefault="003F006D" w:rsidP="003638F7">
            <w:pPr>
              <w:jc w:val="center"/>
              <w:rPr>
                <w:b/>
                <w:sz w:val="24"/>
                <w:szCs w:val="24"/>
              </w:rPr>
            </w:pPr>
            <w:proofErr w:type="spellStart"/>
            <w:r w:rsidRPr="00460AFE">
              <w:rPr>
                <w:b/>
                <w:sz w:val="24"/>
                <w:szCs w:val="24"/>
              </w:rPr>
              <w:t>Izmjene</w:t>
            </w:r>
            <w:proofErr w:type="spellEnd"/>
            <w:r w:rsidRPr="00460AFE">
              <w:rPr>
                <w:b/>
                <w:sz w:val="24"/>
                <w:szCs w:val="24"/>
              </w:rPr>
              <w:t xml:space="preserve"> </w:t>
            </w:r>
            <w:proofErr w:type="spellStart"/>
            <w:r w:rsidRPr="00460AFE">
              <w:rPr>
                <w:b/>
                <w:sz w:val="24"/>
                <w:szCs w:val="24"/>
              </w:rPr>
              <w:t>i</w:t>
            </w:r>
            <w:proofErr w:type="spellEnd"/>
            <w:r w:rsidRPr="00460AFE">
              <w:rPr>
                <w:b/>
                <w:sz w:val="24"/>
                <w:szCs w:val="24"/>
              </w:rPr>
              <w:t xml:space="preserve"> </w:t>
            </w:r>
            <w:proofErr w:type="spellStart"/>
            <w:r w:rsidRPr="00460AFE">
              <w:rPr>
                <w:b/>
                <w:sz w:val="24"/>
                <w:szCs w:val="24"/>
              </w:rPr>
              <w:t>dopune</w:t>
            </w:r>
            <w:proofErr w:type="spellEnd"/>
          </w:p>
        </w:tc>
        <w:tc>
          <w:tcPr>
            <w:tcW w:w="1559" w:type="dxa"/>
            <w:vAlign w:val="center"/>
          </w:tcPr>
          <w:p w14:paraId="490524E7" w14:textId="77777777" w:rsidR="003F006D" w:rsidRPr="00460AFE" w:rsidRDefault="003F006D" w:rsidP="003638F7">
            <w:pPr>
              <w:jc w:val="center"/>
              <w:rPr>
                <w:b/>
                <w:sz w:val="24"/>
                <w:szCs w:val="24"/>
              </w:rPr>
            </w:pPr>
            <w:r w:rsidRPr="00460AFE">
              <w:rPr>
                <w:b/>
                <w:sz w:val="24"/>
                <w:szCs w:val="24"/>
              </w:rPr>
              <w:t>Novi Plan 2024.</w:t>
            </w:r>
          </w:p>
        </w:tc>
      </w:tr>
      <w:tr w:rsidR="003F006D" w:rsidRPr="00460AFE" w14:paraId="745A8CCC" w14:textId="77777777" w:rsidTr="003638F7">
        <w:trPr>
          <w:trHeight w:val="454"/>
        </w:trPr>
        <w:tc>
          <w:tcPr>
            <w:tcW w:w="943" w:type="dxa"/>
            <w:vAlign w:val="center"/>
          </w:tcPr>
          <w:p w14:paraId="03958451" w14:textId="77777777" w:rsidR="003F006D" w:rsidRPr="00460AFE" w:rsidRDefault="003F006D" w:rsidP="003638F7">
            <w:pPr>
              <w:jc w:val="center"/>
              <w:rPr>
                <w:b/>
                <w:bCs/>
                <w:sz w:val="22"/>
                <w:szCs w:val="22"/>
              </w:rPr>
            </w:pPr>
            <w:r w:rsidRPr="00460AFE">
              <w:rPr>
                <w:b/>
                <w:bCs/>
                <w:sz w:val="22"/>
                <w:szCs w:val="22"/>
              </w:rPr>
              <w:t>1001</w:t>
            </w:r>
          </w:p>
        </w:tc>
        <w:tc>
          <w:tcPr>
            <w:tcW w:w="3447" w:type="dxa"/>
            <w:vAlign w:val="center"/>
          </w:tcPr>
          <w:p w14:paraId="1A01C92E" w14:textId="77777777" w:rsidR="003F006D" w:rsidRPr="00460AFE" w:rsidRDefault="003F006D" w:rsidP="003638F7">
            <w:pPr>
              <w:jc w:val="center"/>
              <w:rPr>
                <w:b/>
                <w:bCs/>
                <w:sz w:val="24"/>
                <w:szCs w:val="24"/>
              </w:rPr>
            </w:pPr>
            <w:proofErr w:type="spellStart"/>
            <w:r w:rsidRPr="00460AFE">
              <w:rPr>
                <w:b/>
                <w:bCs/>
                <w:sz w:val="24"/>
                <w:szCs w:val="24"/>
              </w:rPr>
              <w:t>Javna</w:t>
            </w:r>
            <w:proofErr w:type="spellEnd"/>
            <w:r w:rsidRPr="00460AFE">
              <w:rPr>
                <w:b/>
                <w:bCs/>
                <w:sz w:val="24"/>
                <w:szCs w:val="24"/>
              </w:rPr>
              <w:t xml:space="preserve"> </w:t>
            </w:r>
            <w:proofErr w:type="spellStart"/>
            <w:r w:rsidRPr="00460AFE">
              <w:rPr>
                <w:b/>
                <w:bCs/>
                <w:sz w:val="24"/>
                <w:szCs w:val="24"/>
              </w:rPr>
              <w:t>uprava</w:t>
            </w:r>
            <w:proofErr w:type="spellEnd"/>
            <w:r w:rsidRPr="00460AFE">
              <w:rPr>
                <w:b/>
                <w:bCs/>
                <w:sz w:val="24"/>
                <w:szCs w:val="24"/>
              </w:rPr>
              <w:t xml:space="preserve"> </w:t>
            </w:r>
            <w:proofErr w:type="spellStart"/>
            <w:r w:rsidRPr="00460AFE">
              <w:rPr>
                <w:b/>
                <w:bCs/>
                <w:sz w:val="24"/>
                <w:szCs w:val="24"/>
              </w:rPr>
              <w:t>i</w:t>
            </w:r>
            <w:proofErr w:type="spellEnd"/>
            <w:r w:rsidRPr="00460AFE">
              <w:rPr>
                <w:b/>
                <w:bCs/>
                <w:sz w:val="24"/>
                <w:szCs w:val="24"/>
              </w:rPr>
              <w:t xml:space="preserve"> </w:t>
            </w:r>
            <w:proofErr w:type="spellStart"/>
            <w:r w:rsidRPr="00460AFE">
              <w:rPr>
                <w:b/>
                <w:bCs/>
                <w:sz w:val="24"/>
                <w:szCs w:val="24"/>
              </w:rPr>
              <w:t>administracija</w:t>
            </w:r>
            <w:proofErr w:type="spellEnd"/>
          </w:p>
        </w:tc>
        <w:tc>
          <w:tcPr>
            <w:tcW w:w="1559" w:type="dxa"/>
            <w:vAlign w:val="center"/>
          </w:tcPr>
          <w:p w14:paraId="518FB490" w14:textId="77777777" w:rsidR="003F006D" w:rsidRPr="00460AFE" w:rsidRDefault="003F006D" w:rsidP="003638F7">
            <w:pPr>
              <w:jc w:val="right"/>
              <w:rPr>
                <w:sz w:val="24"/>
                <w:szCs w:val="24"/>
              </w:rPr>
            </w:pPr>
            <w:r w:rsidRPr="00460AFE">
              <w:rPr>
                <w:sz w:val="24"/>
                <w:szCs w:val="24"/>
              </w:rPr>
              <w:t>244.100</w:t>
            </w:r>
          </w:p>
        </w:tc>
        <w:tc>
          <w:tcPr>
            <w:tcW w:w="1559" w:type="dxa"/>
            <w:vAlign w:val="center"/>
          </w:tcPr>
          <w:p w14:paraId="110EE3C3" w14:textId="77777777" w:rsidR="003F006D" w:rsidRPr="00460AFE" w:rsidRDefault="003F006D" w:rsidP="003638F7">
            <w:pPr>
              <w:jc w:val="right"/>
              <w:rPr>
                <w:sz w:val="24"/>
                <w:szCs w:val="24"/>
              </w:rPr>
            </w:pPr>
            <w:r w:rsidRPr="00460AFE">
              <w:rPr>
                <w:sz w:val="24"/>
                <w:szCs w:val="24"/>
              </w:rPr>
              <w:t>0</w:t>
            </w:r>
          </w:p>
        </w:tc>
        <w:tc>
          <w:tcPr>
            <w:tcW w:w="1559" w:type="dxa"/>
            <w:vAlign w:val="center"/>
          </w:tcPr>
          <w:p w14:paraId="03447574" w14:textId="77777777" w:rsidR="003F006D" w:rsidRPr="00460AFE" w:rsidRDefault="003F006D" w:rsidP="003638F7">
            <w:pPr>
              <w:jc w:val="right"/>
              <w:rPr>
                <w:sz w:val="24"/>
                <w:szCs w:val="24"/>
              </w:rPr>
            </w:pPr>
            <w:r w:rsidRPr="00460AFE">
              <w:rPr>
                <w:sz w:val="24"/>
                <w:szCs w:val="24"/>
              </w:rPr>
              <w:t>244.100</w:t>
            </w:r>
          </w:p>
        </w:tc>
      </w:tr>
      <w:tr w:rsidR="003F006D" w:rsidRPr="00460AFE" w14:paraId="42660FB9" w14:textId="77777777" w:rsidTr="003638F7">
        <w:trPr>
          <w:trHeight w:val="454"/>
        </w:trPr>
        <w:tc>
          <w:tcPr>
            <w:tcW w:w="943" w:type="dxa"/>
            <w:vAlign w:val="center"/>
          </w:tcPr>
          <w:p w14:paraId="50D86E03" w14:textId="77777777" w:rsidR="003F006D" w:rsidRPr="00460AFE" w:rsidRDefault="003F006D" w:rsidP="003638F7">
            <w:pPr>
              <w:jc w:val="center"/>
              <w:rPr>
                <w:b/>
                <w:bCs/>
                <w:sz w:val="22"/>
                <w:szCs w:val="22"/>
              </w:rPr>
            </w:pPr>
            <w:r w:rsidRPr="00460AFE">
              <w:rPr>
                <w:b/>
                <w:bCs/>
                <w:sz w:val="22"/>
                <w:szCs w:val="22"/>
              </w:rPr>
              <w:t>1026</w:t>
            </w:r>
          </w:p>
        </w:tc>
        <w:tc>
          <w:tcPr>
            <w:tcW w:w="3447" w:type="dxa"/>
            <w:vAlign w:val="center"/>
          </w:tcPr>
          <w:p w14:paraId="1A015C42" w14:textId="77777777" w:rsidR="003F006D" w:rsidRPr="00460AFE" w:rsidRDefault="003F006D" w:rsidP="003638F7">
            <w:pPr>
              <w:jc w:val="center"/>
              <w:rPr>
                <w:b/>
                <w:bCs/>
                <w:sz w:val="24"/>
                <w:szCs w:val="24"/>
              </w:rPr>
            </w:pPr>
            <w:proofErr w:type="spellStart"/>
            <w:r w:rsidRPr="00460AFE">
              <w:rPr>
                <w:b/>
                <w:bCs/>
                <w:sz w:val="24"/>
                <w:szCs w:val="24"/>
              </w:rPr>
              <w:t>Jačanje</w:t>
            </w:r>
            <w:proofErr w:type="spellEnd"/>
            <w:r w:rsidRPr="00460AFE">
              <w:rPr>
                <w:b/>
                <w:bCs/>
                <w:sz w:val="24"/>
                <w:szCs w:val="24"/>
              </w:rPr>
              <w:t xml:space="preserve"> </w:t>
            </w:r>
            <w:proofErr w:type="spellStart"/>
            <w:r w:rsidRPr="00460AFE">
              <w:rPr>
                <w:b/>
                <w:bCs/>
                <w:sz w:val="24"/>
                <w:szCs w:val="24"/>
              </w:rPr>
              <w:t>gospodarstva</w:t>
            </w:r>
            <w:proofErr w:type="spellEnd"/>
          </w:p>
        </w:tc>
        <w:tc>
          <w:tcPr>
            <w:tcW w:w="1559" w:type="dxa"/>
            <w:vAlign w:val="center"/>
          </w:tcPr>
          <w:p w14:paraId="413D0A6C" w14:textId="77777777" w:rsidR="003F006D" w:rsidRPr="00460AFE" w:rsidRDefault="003F006D" w:rsidP="003638F7">
            <w:pPr>
              <w:jc w:val="right"/>
              <w:rPr>
                <w:sz w:val="24"/>
                <w:szCs w:val="24"/>
              </w:rPr>
            </w:pPr>
            <w:r w:rsidRPr="00460AFE">
              <w:rPr>
                <w:sz w:val="24"/>
                <w:szCs w:val="24"/>
              </w:rPr>
              <w:t>26.600</w:t>
            </w:r>
          </w:p>
        </w:tc>
        <w:tc>
          <w:tcPr>
            <w:tcW w:w="1559" w:type="dxa"/>
            <w:vAlign w:val="center"/>
          </w:tcPr>
          <w:p w14:paraId="5DC59EC9" w14:textId="77777777" w:rsidR="003F006D" w:rsidRPr="00460AFE" w:rsidRDefault="003F006D" w:rsidP="003638F7">
            <w:pPr>
              <w:jc w:val="right"/>
              <w:rPr>
                <w:sz w:val="24"/>
                <w:szCs w:val="24"/>
              </w:rPr>
            </w:pPr>
            <w:r w:rsidRPr="00460AFE">
              <w:rPr>
                <w:sz w:val="24"/>
                <w:szCs w:val="24"/>
              </w:rPr>
              <w:t>0</w:t>
            </w:r>
          </w:p>
        </w:tc>
        <w:tc>
          <w:tcPr>
            <w:tcW w:w="1559" w:type="dxa"/>
            <w:vAlign w:val="center"/>
          </w:tcPr>
          <w:p w14:paraId="01695ECA" w14:textId="77777777" w:rsidR="003F006D" w:rsidRPr="00460AFE" w:rsidRDefault="003F006D" w:rsidP="003638F7">
            <w:pPr>
              <w:jc w:val="right"/>
              <w:rPr>
                <w:sz w:val="24"/>
                <w:szCs w:val="24"/>
              </w:rPr>
            </w:pPr>
            <w:r w:rsidRPr="00460AFE">
              <w:rPr>
                <w:sz w:val="24"/>
                <w:szCs w:val="24"/>
              </w:rPr>
              <w:t>26.600</w:t>
            </w:r>
          </w:p>
        </w:tc>
      </w:tr>
      <w:tr w:rsidR="003F006D" w:rsidRPr="00460AFE" w14:paraId="50EBE3FD" w14:textId="77777777" w:rsidTr="003638F7">
        <w:trPr>
          <w:trHeight w:val="454"/>
        </w:trPr>
        <w:tc>
          <w:tcPr>
            <w:tcW w:w="943" w:type="dxa"/>
            <w:vAlign w:val="center"/>
          </w:tcPr>
          <w:p w14:paraId="607609B8" w14:textId="77777777" w:rsidR="003F006D" w:rsidRPr="00460AFE" w:rsidRDefault="003F006D" w:rsidP="003638F7">
            <w:pPr>
              <w:jc w:val="center"/>
              <w:rPr>
                <w:b/>
                <w:bCs/>
                <w:sz w:val="22"/>
                <w:szCs w:val="22"/>
              </w:rPr>
            </w:pPr>
            <w:r w:rsidRPr="00460AFE">
              <w:rPr>
                <w:b/>
                <w:bCs/>
                <w:sz w:val="22"/>
                <w:szCs w:val="22"/>
              </w:rPr>
              <w:t>1037</w:t>
            </w:r>
          </w:p>
        </w:tc>
        <w:tc>
          <w:tcPr>
            <w:tcW w:w="3447" w:type="dxa"/>
            <w:vAlign w:val="center"/>
          </w:tcPr>
          <w:p w14:paraId="2B5FB129" w14:textId="77777777" w:rsidR="003F006D" w:rsidRPr="00460AFE" w:rsidRDefault="003F006D" w:rsidP="003638F7">
            <w:pPr>
              <w:jc w:val="center"/>
              <w:rPr>
                <w:b/>
                <w:bCs/>
                <w:sz w:val="24"/>
                <w:szCs w:val="24"/>
              </w:rPr>
            </w:pPr>
            <w:proofErr w:type="spellStart"/>
            <w:r w:rsidRPr="00460AFE">
              <w:rPr>
                <w:b/>
                <w:bCs/>
                <w:sz w:val="24"/>
                <w:szCs w:val="24"/>
              </w:rPr>
              <w:t>Prostorno</w:t>
            </w:r>
            <w:proofErr w:type="spellEnd"/>
            <w:r w:rsidRPr="00460AFE">
              <w:rPr>
                <w:b/>
                <w:bCs/>
                <w:sz w:val="24"/>
                <w:szCs w:val="24"/>
              </w:rPr>
              <w:t xml:space="preserve"> </w:t>
            </w:r>
            <w:proofErr w:type="spellStart"/>
            <w:r w:rsidRPr="00460AFE">
              <w:rPr>
                <w:b/>
                <w:bCs/>
                <w:sz w:val="24"/>
                <w:szCs w:val="24"/>
              </w:rPr>
              <w:t>uređenje</w:t>
            </w:r>
            <w:proofErr w:type="spellEnd"/>
            <w:r w:rsidRPr="00460AFE">
              <w:rPr>
                <w:b/>
                <w:bCs/>
                <w:sz w:val="24"/>
                <w:szCs w:val="24"/>
              </w:rPr>
              <w:t xml:space="preserve"> </w:t>
            </w:r>
            <w:proofErr w:type="spellStart"/>
            <w:r w:rsidRPr="00460AFE">
              <w:rPr>
                <w:b/>
                <w:bCs/>
                <w:sz w:val="24"/>
                <w:szCs w:val="24"/>
              </w:rPr>
              <w:t>i</w:t>
            </w:r>
            <w:proofErr w:type="spellEnd"/>
            <w:r w:rsidRPr="00460AFE">
              <w:rPr>
                <w:b/>
                <w:bCs/>
                <w:sz w:val="24"/>
                <w:szCs w:val="24"/>
              </w:rPr>
              <w:t xml:space="preserve"> </w:t>
            </w:r>
            <w:proofErr w:type="spellStart"/>
            <w:r w:rsidRPr="00460AFE">
              <w:rPr>
                <w:b/>
                <w:bCs/>
                <w:sz w:val="24"/>
                <w:szCs w:val="24"/>
              </w:rPr>
              <w:t>unapređenje</w:t>
            </w:r>
            <w:proofErr w:type="spellEnd"/>
            <w:r w:rsidRPr="00460AFE">
              <w:rPr>
                <w:b/>
                <w:bCs/>
                <w:sz w:val="24"/>
                <w:szCs w:val="24"/>
              </w:rPr>
              <w:t xml:space="preserve"> </w:t>
            </w:r>
            <w:proofErr w:type="spellStart"/>
            <w:r w:rsidRPr="00460AFE">
              <w:rPr>
                <w:b/>
                <w:bCs/>
                <w:sz w:val="24"/>
                <w:szCs w:val="24"/>
              </w:rPr>
              <w:t>stanovanja</w:t>
            </w:r>
            <w:proofErr w:type="spellEnd"/>
          </w:p>
        </w:tc>
        <w:tc>
          <w:tcPr>
            <w:tcW w:w="1559" w:type="dxa"/>
            <w:vAlign w:val="center"/>
          </w:tcPr>
          <w:p w14:paraId="111C3928" w14:textId="77777777" w:rsidR="003F006D" w:rsidRPr="00460AFE" w:rsidRDefault="003F006D" w:rsidP="003638F7">
            <w:pPr>
              <w:jc w:val="right"/>
              <w:rPr>
                <w:sz w:val="24"/>
                <w:szCs w:val="24"/>
              </w:rPr>
            </w:pPr>
            <w:r w:rsidRPr="00460AFE">
              <w:rPr>
                <w:sz w:val="24"/>
                <w:szCs w:val="24"/>
              </w:rPr>
              <w:t>139.600</w:t>
            </w:r>
          </w:p>
        </w:tc>
        <w:tc>
          <w:tcPr>
            <w:tcW w:w="1559" w:type="dxa"/>
            <w:vAlign w:val="center"/>
          </w:tcPr>
          <w:p w14:paraId="02C95D0C" w14:textId="77777777" w:rsidR="003F006D" w:rsidRPr="00460AFE" w:rsidRDefault="003F006D" w:rsidP="003638F7">
            <w:pPr>
              <w:jc w:val="right"/>
              <w:rPr>
                <w:sz w:val="24"/>
                <w:szCs w:val="24"/>
              </w:rPr>
            </w:pPr>
            <w:r w:rsidRPr="00460AFE">
              <w:rPr>
                <w:sz w:val="24"/>
                <w:szCs w:val="24"/>
              </w:rPr>
              <w:t>- 20.000</w:t>
            </w:r>
          </w:p>
        </w:tc>
        <w:tc>
          <w:tcPr>
            <w:tcW w:w="1559" w:type="dxa"/>
            <w:vAlign w:val="center"/>
          </w:tcPr>
          <w:p w14:paraId="02033A9A" w14:textId="77777777" w:rsidR="003F006D" w:rsidRPr="00460AFE" w:rsidRDefault="003F006D" w:rsidP="003638F7">
            <w:pPr>
              <w:jc w:val="right"/>
              <w:rPr>
                <w:sz w:val="24"/>
                <w:szCs w:val="24"/>
              </w:rPr>
            </w:pPr>
            <w:r w:rsidRPr="00460AFE">
              <w:rPr>
                <w:sz w:val="24"/>
                <w:szCs w:val="24"/>
              </w:rPr>
              <w:t>119.600</w:t>
            </w:r>
          </w:p>
        </w:tc>
      </w:tr>
      <w:tr w:rsidR="003F006D" w:rsidRPr="00460AFE" w14:paraId="6FED6927" w14:textId="77777777" w:rsidTr="003638F7">
        <w:trPr>
          <w:trHeight w:val="454"/>
        </w:trPr>
        <w:tc>
          <w:tcPr>
            <w:tcW w:w="943" w:type="dxa"/>
            <w:vAlign w:val="center"/>
          </w:tcPr>
          <w:p w14:paraId="04963AAC" w14:textId="77777777" w:rsidR="003F006D" w:rsidRPr="00460AFE" w:rsidRDefault="003F006D" w:rsidP="003638F7">
            <w:pPr>
              <w:jc w:val="center"/>
              <w:rPr>
                <w:b/>
                <w:bCs/>
                <w:sz w:val="22"/>
                <w:szCs w:val="22"/>
              </w:rPr>
            </w:pPr>
            <w:r w:rsidRPr="00460AFE">
              <w:rPr>
                <w:b/>
                <w:bCs/>
                <w:sz w:val="22"/>
                <w:szCs w:val="22"/>
              </w:rPr>
              <w:t>1038</w:t>
            </w:r>
          </w:p>
        </w:tc>
        <w:tc>
          <w:tcPr>
            <w:tcW w:w="3447" w:type="dxa"/>
            <w:vAlign w:val="center"/>
          </w:tcPr>
          <w:p w14:paraId="12559B8C" w14:textId="77777777" w:rsidR="003F006D" w:rsidRPr="00460AFE" w:rsidRDefault="003F006D" w:rsidP="003638F7">
            <w:pPr>
              <w:jc w:val="center"/>
              <w:rPr>
                <w:b/>
                <w:bCs/>
                <w:sz w:val="24"/>
                <w:szCs w:val="24"/>
              </w:rPr>
            </w:pPr>
            <w:proofErr w:type="spellStart"/>
            <w:r w:rsidRPr="00460AFE">
              <w:rPr>
                <w:b/>
                <w:bCs/>
                <w:sz w:val="24"/>
                <w:szCs w:val="24"/>
              </w:rPr>
              <w:t>Upravljanje</w:t>
            </w:r>
            <w:proofErr w:type="spellEnd"/>
            <w:r w:rsidRPr="00460AFE">
              <w:rPr>
                <w:b/>
                <w:bCs/>
                <w:sz w:val="24"/>
                <w:szCs w:val="24"/>
              </w:rPr>
              <w:t xml:space="preserve"> </w:t>
            </w:r>
            <w:proofErr w:type="spellStart"/>
            <w:r w:rsidRPr="00460AFE">
              <w:rPr>
                <w:b/>
                <w:bCs/>
                <w:sz w:val="24"/>
                <w:szCs w:val="24"/>
              </w:rPr>
              <w:t>imovinom</w:t>
            </w:r>
            <w:proofErr w:type="spellEnd"/>
          </w:p>
        </w:tc>
        <w:tc>
          <w:tcPr>
            <w:tcW w:w="1559" w:type="dxa"/>
            <w:vAlign w:val="center"/>
          </w:tcPr>
          <w:p w14:paraId="793D1323" w14:textId="77777777" w:rsidR="003F006D" w:rsidRPr="00460AFE" w:rsidRDefault="003F006D" w:rsidP="003638F7">
            <w:pPr>
              <w:jc w:val="right"/>
              <w:rPr>
                <w:sz w:val="24"/>
                <w:szCs w:val="24"/>
              </w:rPr>
            </w:pPr>
            <w:r w:rsidRPr="00460AFE">
              <w:rPr>
                <w:sz w:val="24"/>
                <w:szCs w:val="24"/>
              </w:rPr>
              <w:t>1.452.800</w:t>
            </w:r>
          </w:p>
        </w:tc>
        <w:tc>
          <w:tcPr>
            <w:tcW w:w="1559" w:type="dxa"/>
            <w:vAlign w:val="center"/>
          </w:tcPr>
          <w:p w14:paraId="37141848" w14:textId="77777777" w:rsidR="003F006D" w:rsidRPr="00460AFE" w:rsidRDefault="003F006D" w:rsidP="003638F7">
            <w:pPr>
              <w:jc w:val="right"/>
              <w:rPr>
                <w:sz w:val="24"/>
                <w:szCs w:val="24"/>
              </w:rPr>
            </w:pPr>
            <w:r w:rsidRPr="00460AFE">
              <w:rPr>
                <w:sz w:val="24"/>
                <w:szCs w:val="24"/>
              </w:rPr>
              <w:t>0</w:t>
            </w:r>
          </w:p>
        </w:tc>
        <w:tc>
          <w:tcPr>
            <w:tcW w:w="1559" w:type="dxa"/>
            <w:vAlign w:val="center"/>
          </w:tcPr>
          <w:p w14:paraId="18F451A8" w14:textId="77777777" w:rsidR="003F006D" w:rsidRPr="00460AFE" w:rsidRDefault="003F006D" w:rsidP="003638F7">
            <w:pPr>
              <w:jc w:val="right"/>
              <w:rPr>
                <w:sz w:val="24"/>
                <w:szCs w:val="24"/>
              </w:rPr>
            </w:pPr>
            <w:r w:rsidRPr="00460AFE">
              <w:rPr>
                <w:sz w:val="24"/>
                <w:szCs w:val="24"/>
              </w:rPr>
              <w:t>1.452.800</w:t>
            </w:r>
          </w:p>
        </w:tc>
      </w:tr>
      <w:tr w:rsidR="003F006D" w:rsidRPr="00460AFE" w14:paraId="737E06BC" w14:textId="77777777" w:rsidTr="003638F7">
        <w:trPr>
          <w:trHeight w:val="454"/>
        </w:trPr>
        <w:tc>
          <w:tcPr>
            <w:tcW w:w="943" w:type="dxa"/>
            <w:vAlign w:val="center"/>
          </w:tcPr>
          <w:p w14:paraId="01E7F62E" w14:textId="77777777" w:rsidR="003F006D" w:rsidRPr="00460AFE" w:rsidRDefault="003F006D" w:rsidP="003638F7">
            <w:pPr>
              <w:jc w:val="center"/>
              <w:rPr>
                <w:b/>
                <w:bCs/>
                <w:sz w:val="22"/>
                <w:szCs w:val="22"/>
              </w:rPr>
            </w:pPr>
            <w:r w:rsidRPr="00460AFE">
              <w:rPr>
                <w:b/>
                <w:bCs/>
                <w:sz w:val="22"/>
                <w:szCs w:val="22"/>
              </w:rPr>
              <w:t>1039</w:t>
            </w:r>
          </w:p>
        </w:tc>
        <w:tc>
          <w:tcPr>
            <w:tcW w:w="3447" w:type="dxa"/>
            <w:vAlign w:val="center"/>
          </w:tcPr>
          <w:p w14:paraId="3ADC03AD" w14:textId="77777777" w:rsidR="003F006D" w:rsidRPr="00460AFE" w:rsidRDefault="003F006D" w:rsidP="003638F7">
            <w:pPr>
              <w:jc w:val="center"/>
              <w:rPr>
                <w:b/>
                <w:bCs/>
                <w:sz w:val="24"/>
                <w:szCs w:val="24"/>
              </w:rPr>
            </w:pPr>
            <w:proofErr w:type="spellStart"/>
            <w:r w:rsidRPr="00460AFE">
              <w:rPr>
                <w:b/>
                <w:bCs/>
                <w:sz w:val="24"/>
                <w:szCs w:val="24"/>
              </w:rPr>
              <w:t>Zaštita</w:t>
            </w:r>
            <w:proofErr w:type="spellEnd"/>
            <w:r w:rsidRPr="00460AFE">
              <w:rPr>
                <w:b/>
                <w:bCs/>
                <w:sz w:val="24"/>
                <w:szCs w:val="24"/>
              </w:rPr>
              <w:t xml:space="preserve"> </w:t>
            </w:r>
            <w:proofErr w:type="spellStart"/>
            <w:r w:rsidRPr="00460AFE">
              <w:rPr>
                <w:b/>
                <w:bCs/>
                <w:sz w:val="24"/>
                <w:szCs w:val="24"/>
              </w:rPr>
              <w:t>okoliša</w:t>
            </w:r>
            <w:proofErr w:type="spellEnd"/>
          </w:p>
        </w:tc>
        <w:tc>
          <w:tcPr>
            <w:tcW w:w="1559" w:type="dxa"/>
            <w:vAlign w:val="center"/>
          </w:tcPr>
          <w:p w14:paraId="2585C9D6" w14:textId="77777777" w:rsidR="003F006D" w:rsidRPr="00460AFE" w:rsidRDefault="003F006D" w:rsidP="003638F7">
            <w:pPr>
              <w:jc w:val="right"/>
              <w:rPr>
                <w:sz w:val="24"/>
                <w:szCs w:val="24"/>
              </w:rPr>
            </w:pPr>
            <w:r w:rsidRPr="00460AFE">
              <w:rPr>
                <w:sz w:val="24"/>
                <w:szCs w:val="24"/>
              </w:rPr>
              <w:t>72.500</w:t>
            </w:r>
          </w:p>
        </w:tc>
        <w:tc>
          <w:tcPr>
            <w:tcW w:w="1559" w:type="dxa"/>
            <w:vAlign w:val="center"/>
          </w:tcPr>
          <w:p w14:paraId="189CD3E3" w14:textId="77777777" w:rsidR="003F006D" w:rsidRPr="00460AFE" w:rsidRDefault="003F006D" w:rsidP="003638F7">
            <w:pPr>
              <w:jc w:val="right"/>
              <w:rPr>
                <w:sz w:val="24"/>
                <w:szCs w:val="24"/>
              </w:rPr>
            </w:pPr>
            <w:r w:rsidRPr="00460AFE">
              <w:rPr>
                <w:sz w:val="24"/>
                <w:szCs w:val="24"/>
              </w:rPr>
              <w:t>560</w:t>
            </w:r>
          </w:p>
        </w:tc>
        <w:tc>
          <w:tcPr>
            <w:tcW w:w="1559" w:type="dxa"/>
            <w:vAlign w:val="center"/>
          </w:tcPr>
          <w:p w14:paraId="53796755" w14:textId="77777777" w:rsidR="003F006D" w:rsidRPr="00460AFE" w:rsidRDefault="003F006D" w:rsidP="003638F7">
            <w:pPr>
              <w:jc w:val="right"/>
              <w:rPr>
                <w:sz w:val="24"/>
                <w:szCs w:val="24"/>
              </w:rPr>
            </w:pPr>
            <w:r w:rsidRPr="00460AFE">
              <w:rPr>
                <w:sz w:val="24"/>
                <w:szCs w:val="24"/>
              </w:rPr>
              <w:t>73.060</w:t>
            </w:r>
          </w:p>
        </w:tc>
      </w:tr>
      <w:tr w:rsidR="003F006D" w:rsidRPr="00460AFE" w14:paraId="1630B4CE" w14:textId="77777777" w:rsidTr="003638F7">
        <w:trPr>
          <w:trHeight w:val="454"/>
        </w:trPr>
        <w:tc>
          <w:tcPr>
            <w:tcW w:w="943" w:type="dxa"/>
            <w:vAlign w:val="center"/>
          </w:tcPr>
          <w:p w14:paraId="44D558DA" w14:textId="77777777" w:rsidR="003F006D" w:rsidRPr="00460AFE" w:rsidRDefault="003F006D" w:rsidP="003638F7">
            <w:pPr>
              <w:jc w:val="center"/>
              <w:rPr>
                <w:b/>
                <w:bCs/>
                <w:sz w:val="22"/>
                <w:szCs w:val="22"/>
              </w:rPr>
            </w:pPr>
            <w:r w:rsidRPr="00460AFE">
              <w:rPr>
                <w:b/>
                <w:bCs/>
                <w:sz w:val="22"/>
                <w:szCs w:val="22"/>
              </w:rPr>
              <w:t>1040</w:t>
            </w:r>
          </w:p>
        </w:tc>
        <w:tc>
          <w:tcPr>
            <w:tcW w:w="3447" w:type="dxa"/>
            <w:vAlign w:val="center"/>
          </w:tcPr>
          <w:p w14:paraId="47BE7517" w14:textId="77777777" w:rsidR="003F006D" w:rsidRPr="00460AFE" w:rsidRDefault="003F006D" w:rsidP="003638F7">
            <w:pPr>
              <w:jc w:val="center"/>
              <w:rPr>
                <w:b/>
                <w:bCs/>
                <w:sz w:val="24"/>
                <w:szCs w:val="24"/>
              </w:rPr>
            </w:pPr>
            <w:proofErr w:type="spellStart"/>
            <w:r w:rsidRPr="00460AFE">
              <w:rPr>
                <w:b/>
                <w:bCs/>
                <w:sz w:val="24"/>
                <w:szCs w:val="24"/>
              </w:rPr>
              <w:t>Poticanje</w:t>
            </w:r>
            <w:proofErr w:type="spellEnd"/>
            <w:r w:rsidRPr="00460AFE">
              <w:rPr>
                <w:b/>
                <w:bCs/>
                <w:sz w:val="24"/>
                <w:szCs w:val="24"/>
              </w:rPr>
              <w:t xml:space="preserve"> </w:t>
            </w:r>
            <w:proofErr w:type="spellStart"/>
            <w:r w:rsidRPr="00460AFE">
              <w:rPr>
                <w:b/>
                <w:bCs/>
                <w:sz w:val="24"/>
                <w:szCs w:val="24"/>
              </w:rPr>
              <w:t>razvoja</w:t>
            </w:r>
            <w:proofErr w:type="spellEnd"/>
            <w:r w:rsidRPr="00460AFE">
              <w:rPr>
                <w:b/>
                <w:bCs/>
                <w:sz w:val="24"/>
                <w:szCs w:val="24"/>
              </w:rPr>
              <w:t xml:space="preserve"> </w:t>
            </w:r>
            <w:proofErr w:type="spellStart"/>
            <w:r w:rsidRPr="00460AFE">
              <w:rPr>
                <w:b/>
                <w:bCs/>
                <w:sz w:val="24"/>
                <w:szCs w:val="24"/>
              </w:rPr>
              <w:t>turizma</w:t>
            </w:r>
            <w:proofErr w:type="spellEnd"/>
          </w:p>
        </w:tc>
        <w:tc>
          <w:tcPr>
            <w:tcW w:w="1559" w:type="dxa"/>
            <w:vAlign w:val="center"/>
          </w:tcPr>
          <w:p w14:paraId="709EE1A6" w14:textId="77777777" w:rsidR="003F006D" w:rsidRPr="00460AFE" w:rsidRDefault="003F006D" w:rsidP="003638F7">
            <w:pPr>
              <w:jc w:val="right"/>
              <w:rPr>
                <w:sz w:val="24"/>
                <w:szCs w:val="24"/>
              </w:rPr>
            </w:pPr>
            <w:r w:rsidRPr="00460AFE">
              <w:rPr>
                <w:sz w:val="24"/>
                <w:szCs w:val="24"/>
              </w:rPr>
              <w:t>86.400</w:t>
            </w:r>
          </w:p>
        </w:tc>
        <w:tc>
          <w:tcPr>
            <w:tcW w:w="1559" w:type="dxa"/>
            <w:vAlign w:val="center"/>
          </w:tcPr>
          <w:p w14:paraId="1A438588" w14:textId="77777777" w:rsidR="003F006D" w:rsidRPr="00460AFE" w:rsidRDefault="003F006D" w:rsidP="003638F7">
            <w:pPr>
              <w:jc w:val="right"/>
              <w:rPr>
                <w:sz w:val="24"/>
                <w:szCs w:val="24"/>
              </w:rPr>
            </w:pPr>
            <w:r w:rsidRPr="00460AFE">
              <w:rPr>
                <w:sz w:val="24"/>
                <w:szCs w:val="24"/>
              </w:rPr>
              <w:t>0</w:t>
            </w:r>
          </w:p>
        </w:tc>
        <w:tc>
          <w:tcPr>
            <w:tcW w:w="1559" w:type="dxa"/>
            <w:vAlign w:val="center"/>
          </w:tcPr>
          <w:p w14:paraId="2B667F5C" w14:textId="77777777" w:rsidR="003F006D" w:rsidRPr="00460AFE" w:rsidRDefault="003F006D" w:rsidP="003638F7">
            <w:pPr>
              <w:jc w:val="right"/>
              <w:rPr>
                <w:sz w:val="24"/>
                <w:szCs w:val="24"/>
              </w:rPr>
            </w:pPr>
            <w:r w:rsidRPr="00460AFE">
              <w:rPr>
                <w:sz w:val="24"/>
                <w:szCs w:val="24"/>
              </w:rPr>
              <w:t>86.400</w:t>
            </w:r>
          </w:p>
        </w:tc>
      </w:tr>
      <w:tr w:rsidR="003F006D" w:rsidRPr="00460AFE" w14:paraId="569EB08A" w14:textId="77777777" w:rsidTr="003638F7">
        <w:trPr>
          <w:trHeight w:val="454"/>
        </w:trPr>
        <w:tc>
          <w:tcPr>
            <w:tcW w:w="943" w:type="dxa"/>
            <w:vAlign w:val="center"/>
          </w:tcPr>
          <w:p w14:paraId="65950825" w14:textId="77777777" w:rsidR="003F006D" w:rsidRPr="00460AFE" w:rsidRDefault="003F006D" w:rsidP="003638F7">
            <w:pPr>
              <w:jc w:val="center"/>
              <w:rPr>
                <w:b/>
                <w:bCs/>
                <w:sz w:val="22"/>
                <w:szCs w:val="22"/>
              </w:rPr>
            </w:pPr>
            <w:r w:rsidRPr="00460AFE">
              <w:rPr>
                <w:b/>
                <w:bCs/>
                <w:sz w:val="22"/>
                <w:szCs w:val="22"/>
              </w:rPr>
              <w:t>1041</w:t>
            </w:r>
          </w:p>
        </w:tc>
        <w:tc>
          <w:tcPr>
            <w:tcW w:w="3447" w:type="dxa"/>
            <w:vAlign w:val="center"/>
          </w:tcPr>
          <w:p w14:paraId="21664DF5" w14:textId="77777777" w:rsidR="003F006D" w:rsidRPr="00460AFE" w:rsidRDefault="003F006D" w:rsidP="003638F7">
            <w:pPr>
              <w:jc w:val="center"/>
              <w:rPr>
                <w:b/>
                <w:bCs/>
                <w:sz w:val="24"/>
                <w:szCs w:val="24"/>
              </w:rPr>
            </w:pPr>
            <w:proofErr w:type="spellStart"/>
            <w:r w:rsidRPr="00460AFE">
              <w:rPr>
                <w:b/>
                <w:bCs/>
                <w:sz w:val="24"/>
                <w:szCs w:val="24"/>
              </w:rPr>
              <w:t>Zaštita</w:t>
            </w:r>
            <w:proofErr w:type="spellEnd"/>
            <w:r w:rsidRPr="00460AFE">
              <w:rPr>
                <w:b/>
                <w:bCs/>
                <w:sz w:val="24"/>
                <w:szCs w:val="24"/>
              </w:rPr>
              <w:t xml:space="preserve"> </w:t>
            </w:r>
            <w:proofErr w:type="spellStart"/>
            <w:r w:rsidRPr="00460AFE">
              <w:rPr>
                <w:b/>
                <w:bCs/>
                <w:sz w:val="24"/>
                <w:szCs w:val="24"/>
              </w:rPr>
              <w:t>kulturne</w:t>
            </w:r>
            <w:proofErr w:type="spellEnd"/>
            <w:r w:rsidRPr="00460AFE">
              <w:rPr>
                <w:b/>
                <w:bCs/>
                <w:sz w:val="24"/>
                <w:szCs w:val="24"/>
              </w:rPr>
              <w:t xml:space="preserve"> </w:t>
            </w:r>
            <w:proofErr w:type="spellStart"/>
            <w:r w:rsidRPr="00460AFE">
              <w:rPr>
                <w:b/>
                <w:bCs/>
                <w:sz w:val="24"/>
                <w:szCs w:val="24"/>
              </w:rPr>
              <w:t>baštine</w:t>
            </w:r>
            <w:proofErr w:type="spellEnd"/>
          </w:p>
        </w:tc>
        <w:tc>
          <w:tcPr>
            <w:tcW w:w="1559" w:type="dxa"/>
            <w:vAlign w:val="center"/>
          </w:tcPr>
          <w:p w14:paraId="6CC973A9" w14:textId="77777777" w:rsidR="003F006D" w:rsidRPr="00460AFE" w:rsidRDefault="003F006D" w:rsidP="003638F7">
            <w:pPr>
              <w:jc w:val="right"/>
              <w:rPr>
                <w:sz w:val="24"/>
                <w:szCs w:val="24"/>
              </w:rPr>
            </w:pPr>
            <w:r w:rsidRPr="00460AFE">
              <w:rPr>
                <w:sz w:val="24"/>
                <w:szCs w:val="24"/>
              </w:rPr>
              <w:t>181.960</w:t>
            </w:r>
          </w:p>
        </w:tc>
        <w:tc>
          <w:tcPr>
            <w:tcW w:w="1559" w:type="dxa"/>
            <w:vAlign w:val="center"/>
          </w:tcPr>
          <w:p w14:paraId="07671B6D" w14:textId="77777777" w:rsidR="003F006D" w:rsidRPr="00460AFE" w:rsidRDefault="003F006D" w:rsidP="003638F7">
            <w:pPr>
              <w:jc w:val="right"/>
              <w:rPr>
                <w:sz w:val="24"/>
                <w:szCs w:val="24"/>
              </w:rPr>
            </w:pPr>
            <w:r w:rsidRPr="00460AFE">
              <w:rPr>
                <w:sz w:val="24"/>
                <w:szCs w:val="24"/>
              </w:rPr>
              <w:t>- 80.000</w:t>
            </w:r>
          </w:p>
        </w:tc>
        <w:tc>
          <w:tcPr>
            <w:tcW w:w="1559" w:type="dxa"/>
            <w:vAlign w:val="center"/>
          </w:tcPr>
          <w:p w14:paraId="1993CFFC" w14:textId="77777777" w:rsidR="003F006D" w:rsidRPr="00460AFE" w:rsidRDefault="003F006D" w:rsidP="003638F7">
            <w:pPr>
              <w:jc w:val="right"/>
              <w:rPr>
                <w:sz w:val="24"/>
                <w:szCs w:val="24"/>
              </w:rPr>
            </w:pPr>
            <w:r w:rsidRPr="00460AFE">
              <w:rPr>
                <w:sz w:val="24"/>
                <w:szCs w:val="24"/>
              </w:rPr>
              <w:t>101.960</w:t>
            </w:r>
          </w:p>
        </w:tc>
      </w:tr>
      <w:tr w:rsidR="003F006D" w:rsidRPr="00460AFE" w14:paraId="43F3614A" w14:textId="77777777" w:rsidTr="003638F7">
        <w:trPr>
          <w:trHeight w:val="454"/>
        </w:trPr>
        <w:tc>
          <w:tcPr>
            <w:tcW w:w="4390" w:type="dxa"/>
            <w:gridSpan w:val="2"/>
            <w:vAlign w:val="center"/>
          </w:tcPr>
          <w:p w14:paraId="20E78E9A" w14:textId="77777777" w:rsidR="003F006D" w:rsidRPr="00460AFE" w:rsidRDefault="003F006D" w:rsidP="003638F7">
            <w:pPr>
              <w:jc w:val="center"/>
              <w:rPr>
                <w:b/>
                <w:sz w:val="24"/>
                <w:szCs w:val="24"/>
              </w:rPr>
            </w:pPr>
            <w:r w:rsidRPr="00460AFE">
              <w:rPr>
                <w:b/>
                <w:sz w:val="24"/>
                <w:szCs w:val="24"/>
              </w:rPr>
              <w:t>UKUPNO</w:t>
            </w:r>
          </w:p>
        </w:tc>
        <w:tc>
          <w:tcPr>
            <w:tcW w:w="1559" w:type="dxa"/>
            <w:vAlign w:val="center"/>
          </w:tcPr>
          <w:p w14:paraId="6E567612" w14:textId="77777777" w:rsidR="003F006D" w:rsidRPr="00460AFE" w:rsidRDefault="003F006D" w:rsidP="003638F7">
            <w:pPr>
              <w:jc w:val="right"/>
              <w:rPr>
                <w:b/>
                <w:sz w:val="24"/>
                <w:szCs w:val="24"/>
              </w:rPr>
            </w:pPr>
            <w:r w:rsidRPr="00460AFE">
              <w:rPr>
                <w:b/>
                <w:sz w:val="24"/>
                <w:szCs w:val="24"/>
              </w:rPr>
              <w:t>2.203.960</w:t>
            </w:r>
          </w:p>
        </w:tc>
        <w:tc>
          <w:tcPr>
            <w:tcW w:w="1559" w:type="dxa"/>
            <w:vAlign w:val="center"/>
          </w:tcPr>
          <w:p w14:paraId="05FC7F5D" w14:textId="77777777" w:rsidR="003F006D" w:rsidRPr="00460AFE" w:rsidRDefault="003F006D" w:rsidP="003638F7">
            <w:pPr>
              <w:jc w:val="right"/>
              <w:rPr>
                <w:b/>
                <w:sz w:val="24"/>
                <w:szCs w:val="24"/>
              </w:rPr>
            </w:pPr>
            <w:r w:rsidRPr="00460AFE">
              <w:rPr>
                <w:b/>
                <w:sz w:val="24"/>
                <w:szCs w:val="24"/>
              </w:rPr>
              <w:t>- 99.440</w:t>
            </w:r>
          </w:p>
        </w:tc>
        <w:tc>
          <w:tcPr>
            <w:tcW w:w="1559" w:type="dxa"/>
            <w:vAlign w:val="center"/>
          </w:tcPr>
          <w:p w14:paraId="42AEB8C6" w14:textId="77777777" w:rsidR="003F006D" w:rsidRPr="00460AFE" w:rsidRDefault="003F006D" w:rsidP="003638F7">
            <w:pPr>
              <w:jc w:val="right"/>
              <w:rPr>
                <w:b/>
                <w:sz w:val="24"/>
                <w:szCs w:val="24"/>
              </w:rPr>
            </w:pPr>
            <w:r w:rsidRPr="00460AFE">
              <w:rPr>
                <w:b/>
                <w:sz w:val="24"/>
                <w:szCs w:val="24"/>
              </w:rPr>
              <w:t>2.104.520</w:t>
            </w:r>
          </w:p>
        </w:tc>
      </w:tr>
    </w:tbl>
    <w:p w14:paraId="6A0C0E69" w14:textId="77777777" w:rsidR="003F006D" w:rsidRPr="006A7215" w:rsidRDefault="003F006D" w:rsidP="003F006D">
      <w:pPr>
        <w:rPr>
          <w:color w:val="FF0000"/>
          <w:sz w:val="24"/>
          <w:szCs w:val="24"/>
        </w:rPr>
      </w:pPr>
    </w:p>
    <w:p w14:paraId="6B91B1FA" w14:textId="77777777" w:rsidR="003F006D" w:rsidRPr="006A7215" w:rsidRDefault="003F006D" w:rsidP="003F006D">
      <w:pPr>
        <w:rPr>
          <w:sz w:val="24"/>
          <w:szCs w:val="24"/>
        </w:rPr>
      </w:pPr>
      <w:r w:rsidRPr="006A7215">
        <w:rPr>
          <w:b/>
          <w:bCs/>
          <w:sz w:val="24"/>
          <w:szCs w:val="24"/>
        </w:rPr>
        <w:t>PROGRAM 1001 JAVNA UPRAVA I ADMINISTRACIJA</w:t>
      </w:r>
    </w:p>
    <w:p w14:paraId="4F65A9DF" w14:textId="77777777" w:rsidR="003F006D" w:rsidRPr="00E9351D" w:rsidRDefault="003F006D" w:rsidP="003F006D">
      <w:pPr>
        <w:rPr>
          <w:sz w:val="24"/>
          <w:szCs w:val="24"/>
        </w:rPr>
      </w:pPr>
    </w:p>
    <w:p w14:paraId="0A32B924" w14:textId="77777777" w:rsidR="003F006D" w:rsidRPr="00E9351D" w:rsidRDefault="003F006D" w:rsidP="003F006D">
      <w:pPr>
        <w:jc w:val="both"/>
        <w:rPr>
          <w:sz w:val="24"/>
          <w:szCs w:val="24"/>
        </w:rPr>
      </w:pPr>
      <w:r w:rsidRPr="00E9351D">
        <w:rPr>
          <w:sz w:val="24"/>
          <w:szCs w:val="24"/>
        </w:rPr>
        <w:t xml:space="preserve">Za </w:t>
      </w:r>
      <w:proofErr w:type="spellStart"/>
      <w:r w:rsidRPr="00E9351D">
        <w:rPr>
          <w:sz w:val="24"/>
          <w:szCs w:val="24"/>
        </w:rPr>
        <w:t>izvođenje</w:t>
      </w:r>
      <w:proofErr w:type="spellEnd"/>
      <w:r w:rsidRPr="00E9351D">
        <w:rPr>
          <w:sz w:val="24"/>
          <w:szCs w:val="24"/>
        </w:rPr>
        <w:t xml:space="preserve"> </w:t>
      </w:r>
      <w:proofErr w:type="spellStart"/>
      <w:r w:rsidRPr="00E9351D">
        <w:rPr>
          <w:sz w:val="24"/>
          <w:szCs w:val="24"/>
        </w:rPr>
        <w:t>Programa</w:t>
      </w:r>
      <w:proofErr w:type="spellEnd"/>
      <w:r w:rsidRPr="00E9351D">
        <w:rPr>
          <w:sz w:val="24"/>
          <w:szCs w:val="24"/>
        </w:rPr>
        <w:t xml:space="preserve"> ne </w:t>
      </w:r>
      <w:proofErr w:type="spellStart"/>
      <w:r w:rsidRPr="00E9351D">
        <w:rPr>
          <w:sz w:val="24"/>
          <w:szCs w:val="24"/>
        </w:rPr>
        <w:t>planiraju</w:t>
      </w:r>
      <w:proofErr w:type="spellEnd"/>
      <w:r w:rsidRPr="00E9351D">
        <w:rPr>
          <w:sz w:val="24"/>
          <w:szCs w:val="24"/>
        </w:rPr>
        <w:t xml:space="preserve"> se </w:t>
      </w:r>
      <w:proofErr w:type="spellStart"/>
      <w:r w:rsidRPr="00E9351D">
        <w:rPr>
          <w:sz w:val="24"/>
          <w:szCs w:val="24"/>
        </w:rPr>
        <w:t>izmjene</w:t>
      </w:r>
      <w:proofErr w:type="spellEnd"/>
      <w:r w:rsidRPr="00E9351D">
        <w:rPr>
          <w:sz w:val="24"/>
          <w:szCs w:val="24"/>
        </w:rPr>
        <w:t xml:space="preserve"> i </w:t>
      </w:r>
      <w:proofErr w:type="spellStart"/>
      <w:r w:rsidRPr="00E9351D">
        <w:rPr>
          <w:sz w:val="24"/>
          <w:szCs w:val="24"/>
        </w:rPr>
        <w:t>dopune</w:t>
      </w:r>
      <w:proofErr w:type="spellEnd"/>
      <w:r w:rsidRPr="00E9351D">
        <w:rPr>
          <w:sz w:val="24"/>
          <w:szCs w:val="24"/>
        </w:rPr>
        <w:t xml:space="preserve"> Plana.   </w:t>
      </w:r>
    </w:p>
    <w:p w14:paraId="1AC43CBC" w14:textId="77777777" w:rsidR="003F006D" w:rsidRPr="00E9351D" w:rsidRDefault="003F006D" w:rsidP="003F006D">
      <w:pPr>
        <w:rPr>
          <w:b/>
          <w:sz w:val="24"/>
          <w:szCs w:val="24"/>
        </w:rPr>
      </w:pPr>
    </w:p>
    <w:p w14:paraId="755AC638" w14:textId="77777777" w:rsidR="003F006D" w:rsidRPr="006A7215" w:rsidRDefault="003F006D" w:rsidP="003F006D">
      <w:pPr>
        <w:rPr>
          <w:b/>
          <w:sz w:val="24"/>
          <w:szCs w:val="24"/>
        </w:rPr>
      </w:pPr>
      <w:r w:rsidRPr="006A7215">
        <w:rPr>
          <w:b/>
          <w:bCs/>
          <w:sz w:val="24"/>
          <w:szCs w:val="24"/>
        </w:rPr>
        <w:t>PROGRAM 1026 JAČANJE GOSPODARSTVA</w:t>
      </w:r>
    </w:p>
    <w:p w14:paraId="36734EF3" w14:textId="77777777" w:rsidR="003F006D" w:rsidRPr="00E9351D" w:rsidRDefault="003F006D" w:rsidP="003F006D">
      <w:pPr>
        <w:rPr>
          <w:b/>
          <w:sz w:val="24"/>
          <w:szCs w:val="24"/>
        </w:rPr>
      </w:pPr>
    </w:p>
    <w:p w14:paraId="00A89CD1" w14:textId="77777777" w:rsidR="003F006D" w:rsidRPr="00E9351D" w:rsidRDefault="003F006D" w:rsidP="003F006D">
      <w:pPr>
        <w:jc w:val="both"/>
        <w:rPr>
          <w:sz w:val="24"/>
          <w:szCs w:val="24"/>
        </w:rPr>
      </w:pPr>
      <w:r w:rsidRPr="00E9351D">
        <w:rPr>
          <w:sz w:val="24"/>
          <w:szCs w:val="24"/>
        </w:rPr>
        <w:t xml:space="preserve">Za </w:t>
      </w:r>
      <w:proofErr w:type="spellStart"/>
      <w:r w:rsidRPr="00E9351D">
        <w:rPr>
          <w:sz w:val="24"/>
          <w:szCs w:val="24"/>
        </w:rPr>
        <w:t>izvođenje</w:t>
      </w:r>
      <w:proofErr w:type="spellEnd"/>
      <w:r w:rsidRPr="00E9351D">
        <w:rPr>
          <w:sz w:val="24"/>
          <w:szCs w:val="24"/>
        </w:rPr>
        <w:t xml:space="preserve"> </w:t>
      </w:r>
      <w:proofErr w:type="spellStart"/>
      <w:r w:rsidRPr="00E9351D">
        <w:rPr>
          <w:sz w:val="24"/>
          <w:szCs w:val="24"/>
        </w:rPr>
        <w:t>Programa</w:t>
      </w:r>
      <w:proofErr w:type="spellEnd"/>
      <w:r w:rsidRPr="00E9351D">
        <w:rPr>
          <w:sz w:val="24"/>
          <w:szCs w:val="24"/>
        </w:rPr>
        <w:t xml:space="preserve"> ne </w:t>
      </w:r>
      <w:proofErr w:type="spellStart"/>
      <w:r w:rsidRPr="00E9351D">
        <w:rPr>
          <w:sz w:val="24"/>
          <w:szCs w:val="24"/>
        </w:rPr>
        <w:t>planiraju</w:t>
      </w:r>
      <w:proofErr w:type="spellEnd"/>
      <w:r w:rsidRPr="00E9351D">
        <w:rPr>
          <w:sz w:val="24"/>
          <w:szCs w:val="24"/>
        </w:rPr>
        <w:t xml:space="preserve"> se </w:t>
      </w:r>
      <w:proofErr w:type="spellStart"/>
      <w:r w:rsidRPr="00E9351D">
        <w:rPr>
          <w:sz w:val="24"/>
          <w:szCs w:val="24"/>
        </w:rPr>
        <w:t>izmjene</w:t>
      </w:r>
      <w:proofErr w:type="spellEnd"/>
      <w:r w:rsidRPr="00E9351D">
        <w:rPr>
          <w:sz w:val="24"/>
          <w:szCs w:val="24"/>
        </w:rPr>
        <w:t xml:space="preserve"> </w:t>
      </w:r>
      <w:proofErr w:type="spellStart"/>
      <w:r w:rsidRPr="00E9351D">
        <w:rPr>
          <w:sz w:val="24"/>
          <w:szCs w:val="24"/>
        </w:rPr>
        <w:t>i</w:t>
      </w:r>
      <w:proofErr w:type="spellEnd"/>
      <w:r w:rsidRPr="00E9351D">
        <w:rPr>
          <w:sz w:val="24"/>
          <w:szCs w:val="24"/>
        </w:rPr>
        <w:t xml:space="preserve"> </w:t>
      </w:r>
      <w:proofErr w:type="spellStart"/>
      <w:r w:rsidRPr="00E9351D">
        <w:rPr>
          <w:sz w:val="24"/>
          <w:szCs w:val="24"/>
        </w:rPr>
        <w:t>dopune</w:t>
      </w:r>
      <w:proofErr w:type="spellEnd"/>
      <w:r w:rsidRPr="00E9351D">
        <w:rPr>
          <w:sz w:val="24"/>
          <w:szCs w:val="24"/>
        </w:rPr>
        <w:t xml:space="preserve"> Plana.   </w:t>
      </w:r>
    </w:p>
    <w:p w14:paraId="6846987E" w14:textId="77777777" w:rsidR="003F006D" w:rsidRPr="00E9351D" w:rsidRDefault="003F006D" w:rsidP="003F006D">
      <w:pPr>
        <w:rPr>
          <w:b/>
          <w:sz w:val="24"/>
          <w:szCs w:val="24"/>
        </w:rPr>
      </w:pPr>
    </w:p>
    <w:p w14:paraId="775500F2" w14:textId="77777777" w:rsidR="003F006D" w:rsidRPr="006A7215" w:rsidRDefault="003F006D" w:rsidP="003F006D">
      <w:pPr>
        <w:jc w:val="both"/>
        <w:rPr>
          <w:sz w:val="24"/>
          <w:szCs w:val="24"/>
        </w:rPr>
      </w:pPr>
      <w:r w:rsidRPr="006A7215">
        <w:rPr>
          <w:b/>
          <w:bCs/>
          <w:sz w:val="24"/>
          <w:szCs w:val="24"/>
        </w:rPr>
        <w:t>PROGRAM 1037 PROSTORNO UREĐENJE UNAPREĐENJE STANOVANJA</w:t>
      </w:r>
    </w:p>
    <w:p w14:paraId="131248B1" w14:textId="77777777" w:rsidR="003F006D" w:rsidRPr="00E9351D" w:rsidRDefault="003F006D" w:rsidP="003F006D">
      <w:pPr>
        <w:rPr>
          <w:b/>
          <w:bCs/>
          <w:sz w:val="24"/>
          <w:szCs w:val="24"/>
        </w:rPr>
      </w:pPr>
    </w:p>
    <w:p w14:paraId="3F7B5CAF" w14:textId="77777777" w:rsidR="003F006D" w:rsidRPr="00E9351D" w:rsidRDefault="003F006D" w:rsidP="003F006D">
      <w:pPr>
        <w:jc w:val="both"/>
        <w:rPr>
          <w:sz w:val="24"/>
          <w:szCs w:val="24"/>
        </w:rPr>
      </w:pPr>
      <w:r w:rsidRPr="00E9351D">
        <w:rPr>
          <w:sz w:val="24"/>
          <w:szCs w:val="24"/>
        </w:rPr>
        <w:t xml:space="preserve">Za </w:t>
      </w:r>
      <w:proofErr w:type="spellStart"/>
      <w:r w:rsidRPr="00E9351D">
        <w:rPr>
          <w:sz w:val="24"/>
          <w:szCs w:val="24"/>
        </w:rPr>
        <w:t>izvođenje</w:t>
      </w:r>
      <w:proofErr w:type="spellEnd"/>
      <w:r w:rsidRPr="00E9351D">
        <w:rPr>
          <w:sz w:val="24"/>
          <w:szCs w:val="24"/>
        </w:rPr>
        <w:t xml:space="preserve"> </w:t>
      </w:r>
      <w:proofErr w:type="spellStart"/>
      <w:r w:rsidRPr="00E9351D">
        <w:rPr>
          <w:sz w:val="24"/>
          <w:szCs w:val="24"/>
        </w:rPr>
        <w:t>Programa</w:t>
      </w:r>
      <w:proofErr w:type="spellEnd"/>
      <w:r w:rsidRPr="00E9351D">
        <w:rPr>
          <w:sz w:val="24"/>
          <w:szCs w:val="24"/>
        </w:rPr>
        <w:t xml:space="preserve"> </w:t>
      </w:r>
      <w:proofErr w:type="spellStart"/>
      <w:r w:rsidRPr="00E9351D">
        <w:rPr>
          <w:sz w:val="24"/>
          <w:szCs w:val="24"/>
        </w:rPr>
        <w:t>planira</w:t>
      </w:r>
      <w:proofErr w:type="spellEnd"/>
      <w:r w:rsidRPr="00E9351D">
        <w:rPr>
          <w:sz w:val="24"/>
          <w:szCs w:val="24"/>
        </w:rPr>
        <w:t xml:space="preserve"> se </w:t>
      </w:r>
      <w:proofErr w:type="spellStart"/>
      <w:r w:rsidRPr="00E9351D">
        <w:rPr>
          <w:sz w:val="24"/>
          <w:szCs w:val="24"/>
        </w:rPr>
        <w:t>smanjenje</w:t>
      </w:r>
      <w:proofErr w:type="spellEnd"/>
      <w:r w:rsidRPr="00E9351D">
        <w:rPr>
          <w:sz w:val="24"/>
          <w:szCs w:val="24"/>
        </w:rPr>
        <w:t xml:space="preserve"> </w:t>
      </w:r>
      <w:proofErr w:type="spellStart"/>
      <w:r w:rsidRPr="00E9351D">
        <w:rPr>
          <w:sz w:val="24"/>
          <w:szCs w:val="24"/>
        </w:rPr>
        <w:t>sredstava</w:t>
      </w:r>
      <w:proofErr w:type="spellEnd"/>
      <w:r w:rsidRPr="00E9351D">
        <w:rPr>
          <w:sz w:val="24"/>
          <w:szCs w:val="24"/>
        </w:rPr>
        <w:t xml:space="preserve"> </w:t>
      </w:r>
      <w:proofErr w:type="spellStart"/>
      <w:r w:rsidRPr="00E9351D">
        <w:rPr>
          <w:sz w:val="24"/>
          <w:szCs w:val="24"/>
        </w:rPr>
        <w:t>koje</w:t>
      </w:r>
      <w:proofErr w:type="spellEnd"/>
      <w:r w:rsidRPr="00E9351D">
        <w:rPr>
          <w:sz w:val="24"/>
          <w:szCs w:val="24"/>
        </w:rPr>
        <w:t xml:space="preserve"> se </w:t>
      </w:r>
      <w:proofErr w:type="spellStart"/>
      <w:r w:rsidRPr="00E9351D">
        <w:rPr>
          <w:sz w:val="24"/>
          <w:szCs w:val="24"/>
        </w:rPr>
        <w:t>odnosi</w:t>
      </w:r>
      <w:proofErr w:type="spellEnd"/>
      <w:r w:rsidRPr="00E9351D">
        <w:rPr>
          <w:sz w:val="24"/>
          <w:szCs w:val="24"/>
        </w:rPr>
        <w:t xml:space="preserve"> </w:t>
      </w:r>
      <w:proofErr w:type="spellStart"/>
      <w:r w:rsidRPr="00E9351D">
        <w:rPr>
          <w:sz w:val="24"/>
          <w:szCs w:val="24"/>
        </w:rPr>
        <w:t>na</w:t>
      </w:r>
      <w:proofErr w:type="spellEnd"/>
      <w:r w:rsidRPr="00E9351D">
        <w:rPr>
          <w:sz w:val="24"/>
          <w:szCs w:val="24"/>
        </w:rPr>
        <w:t xml:space="preserve"> </w:t>
      </w:r>
      <w:proofErr w:type="spellStart"/>
      <w:r w:rsidRPr="00E9351D">
        <w:rPr>
          <w:sz w:val="24"/>
          <w:szCs w:val="24"/>
        </w:rPr>
        <w:t>aktivnost</w:t>
      </w:r>
      <w:proofErr w:type="spellEnd"/>
      <w:r w:rsidRPr="00E9351D">
        <w:rPr>
          <w:sz w:val="24"/>
          <w:szCs w:val="24"/>
        </w:rPr>
        <w:t xml:space="preserve"> </w:t>
      </w:r>
      <w:proofErr w:type="spellStart"/>
      <w:r w:rsidRPr="00E9351D">
        <w:rPr>
          <w:sz w:val="24"/>
          <w:szCs w:val="24"/>
        </w:rPr>
        <w:t>Geodetsko</w:t>
      </w:r>
      <w:proofErr w:type="spellEnd"/>
      <w:r w:rsidRPr="00E9351D">
        <w:rPr>
          <w:sz w:val="24"/>
          <w:szCs w:val="24"/>
        </w:rPr>
        <w:t xml:space="preserve"> – </w:t>
      </w:r>
      <w:proofErr w:type="spellStart"/>
      <w:r w:rsidRPr="00E9351D">
        <w:rPr>
          <w:sz w:val="24"/>
          <w:szCs w:val="24"/>
        </w:rPr>
        <w:t>katastarskih</w:t>
      </w:r>
      <w:proofErr w:type="spellEnd"/>
      <w:r w:rsidRPr="00E9351D">
        <w:rPr>
          <w:sz w:val="24"/>
          <w:szCs w:val="24"/>
        </w:rPr>
        <w:t xml:space="preserve"> </w:t>
      </w:r>
      <w:proofErr w:type="spellStart"/>
      <w:r w:rsidRPr="00E9351D">
        <w:rPr>
          <w:sz w:val="24"/>
          <w:szCs w:val="24"/>
        </w:rPr>
        <w:t>usluga</w:t>
      </w:r>
      <w:proofErr w:type="spellEnd"/>
      <w:r w:rsidRPr="00E9351D">
        <w:rPr>
          <w:sz w:val="24"/>
          <w:szCs w:val="24"/>
        </w:rPr>
        <w:t xml:space="preserve"> </w:t>
      </w:r>
      <w:proofErr w:type="spellStart"/>
      <w:r w:rsidRPr="00E9351D">
        <w:rPr>
          <w:sz w:val="24"/>
          <w:szCs w:val="24"/>
        </w:rPr>
        <w:t>sukladno</w:t>
      </w:r>
      <w:proofErr w:type="spellEnd"/>
      <w:r w:rsidRPr="00E9351D">
        <w:rPr>
          <w:sz w:val="24"/>
          <w:szCs w:val="24"/>
        </w:rPr>
        <w:t xml:space="preserve"> </w:t>
      </w:r>
      <w:proofErr w:type="spellStart"/>
      <w:r w:rsidRPr="00E9351D">
        <w:rPr>
          <w:sz w:val="24"/>
          <w:szCs w:val="24"/>
        </w:rPr>
        <w:t>potrebama</w:t>
      </w:r>
      <w:proofErr w:type="spellEnd"/>
      <w:r w:rsidRPr="00E9351D">
        <w:rPr>
          <w:sz w:val="24"/>
          <w:szCs w:val="24"/>
        </w:rPr>
        <w:t xml:space="preserve"> za </w:t>
      </w:r>
      <w:proofErr w:type="spellStart"/>
      <w:r w:rsidRPr="00E9351D">
        <w:rPr>
          <w:sz w:val="24"/>
          <w:szCs w:val="24"/>
        </w:rPr>
        <w:t>tekuću</w:t>
      </w:r>
      <w:proofErr w:type="spellEnd"/>
      <w:r w:rsidRPr="00E9351D">
        <w:rPr>
          <w:sz w:val="24"/>
          <w:szCs w:val="24"/>
        </w:rPr>
        <w:t xml:space="preserve"> </w:t>
      </w:r>
      <w:proofErr w:type="spellStart"/>
      <w:r w:rsidRPr="00E9351D">
        <w:rPr>
          <w:sz w:val="24"/>
          <w:szCs w:val="24"/>
        </w:rPr>
        <w:t>godinu</w:t>
      </w:r>
      <w:proofErr w:type="spellEnd"/>
      <w:r w:rsidRPr="00E9351D">
        <w:rPr>
          <w:sz w:val="24"/>
          <w:szCs w:val="24"/>
        </w:rPr>
        <w:t xml:space="preserve">.   </w:t>
      </w:r>
    </w:p>
    <w:p w14:paraId="50A91C8E" w14:textId="77777777" w:rsidR="003F006D" w:rsidRPr="00460AFE" w:rsidRDefault="003F006D" w:rsidP="003F006D">
      <w:pPr>
        <w:rPr>
          <w:b/>
          <w:color w:val="FF0000"/>
          <w:sz w:val="24"/>
          <w:szCs w:val="24"/>
        </w:rPr>
      </w:pPr>
    </w:p>
    <w:p w14:paraId="02B94EC7" w14:textId="77777777" w:rsidR="003F006D" w:rsidRPr="006A7215" w:rsidRDefault="003F006D" w:rsidP="003F006D">
      <w:pPr>
        <w:jc w:val="both"/>
        <w:rPr>
          <w:b/>
          <w:bCs/>
          <w:sz w:val="24"/>
          <w:szCs w:val="24"/>
        </w:rPr>
      </w:pPr>
      <w:r w:rsidRPr="006A7215">
        <w:rPr>
          <w:b/>
          <w:bCs/>
          <w:sz w:val="24"/>
          <w:szCs w:val="24"/>
        </w:rPr>
        <w:t>PROGRAM 1038 UPRAVLJANJE IMOVINOM</w:t>
      </w:r>
    </w:p>
    <w:p w14:paraId="1A0FDDF2" w14:textId="77777777" w:rsidR="003F006D" w:rsidRDefault="003F006D" w:rsidP="003F006D">
      <w:pPr>
        <w:rPr>
          <w:b/>
          <w:color w:val="FF0000"/>
          <w:sz w:val="24"/>
          <w:szCs w:val="24"/>
        </w:rPr>
      </w:pPr>
    </w:p>
    <w:p w14:paraId="6DC2427D" w14:textId="77777777" w:rsidR="003F006D" w:rsidRPr="00E9351D" w:rsidRDefault="003F006D" w:rsidP="003F006D">
      <w:pPr>
        <w:jc w:val="both"/>
        <w:rPr>
          <w:sz w:val="24"/>
          <w:szCs w:val="24"/>
        </w:rPr>
      </w:pPr>
      <w:r w:rsidRPr="00E9351D">
        <w:rPr>
          <w:sz w:val="24"/>
          <w:szCs w:val="24"/>
        </w:rPr>
        <w:t xml:space="preserve">Za </w:t>
      </w:r>
      <w:proofErr w:type="spellStart"/>
      <w:r w:rsidRPr="00E9351D">
        <w:rPr>
          <w:sz w:val="24"/>
          <w:szCs w:val="24"/>
        </w:rPr>
        <w:t>izvođenje</w:t>
      </w:r>
      <w:proofErr w:type="spellEnd"/>
      <w:r w:rsidRPr="00E9351D">
        <w:rPr>
          <w:sz w:val="24"/>
          <w:szCs w:val="24"/>
        </w:rPr>
        <w:t xml:space="preserve"> </w:t>
      </w:r>
      <w:proofErr w:type="spellStart"/>
      <w:r w:rsidRPr="00E9351D">
        <w:rPr>
          <w:sz w:val="24"/>
          <w:szCs w:val="24"/>
        </w:rPr>
        <w:t>Programa</w:t>
      </w:r>
      <w:proofErr w:type="spellEnd"/>
      <w:r w:rsidRPr="00E9351D">
        <w:rPr>
          <w:sz w:val="24"/>
          <w:szCs w:val="24"/>
        </w:rPr>
        <w:t xml:space="preserve"> ne </w:t>
      </w:r>
      <w:proofErr w:type="spellStart"/>
      <w:r w:rsidRPr="00E9351D">
        <w:rPr>
          <w:sz w:val="24"/>
          <w:szCs w:val="24"/>
        </w:rPr>
        <w:t>planiraju</w:t>
      </w:r>
      <w:proofErr w:type="spellEnd"/>
      <w:r w:rsidRPr="00E9351D">
        <w:rPr>
          <w:sz w:val="24"/>
          <w:szCs w:val="24"/>
        </w:rPr>
        <w:t xml:space="preserve"> se </w:t>
      </w:r>
      <w:proofErr w:type="spellStart"/>
      <w:r w:rsidRPr="00E9351D">
        <w:rPr>
          <w:sz w:val="24"/>
          <w:szCs w:val="24"/>
        </w:rPr>
        <w:t>izmjene</w:t>
      </w:r>
      <w:proofErr w:type="spellEnd"/>
      <w:r w:rsidRPr="00E9351D">
        <w:rPr>
          <w:sz w:val="24"/>
          <w:szCs w:val="24"/>
        </w:rPr>
        <w:t xml:space="preserve"> </w:t>
      </w:r>
      <w:proofErr w:type="spellStart"/>
      <w:r w:rsidRPr="00E9351D">
        <w:rPr>
          <w:sz w:val="24"/>
          <w:szCs w:val="24"/>
        </w:rPr>
        <w:t>i</w:t>
      </w:r>
      <w:proofErr w:type="spellEnd"/>
      <w:r w:rsidRPr="00E9351D">
        <w:rPr>
          <w:sz w:val="24"/>
          <w:szCs w:val="24"/>
        </w:rPr>
        <w:t xml:space="preserve"> </w:t>
      </w:r>
      <w:proofErr w:type="spellStart"/>
      <w:r w:rsidRPr="00E9351D">
        <w:rPr>
          <w:sz w:val="24"/>
          <w:szCs w:val="24"/>
        </w:rPr>
        <w:t>dopune</w:t>
      </w:r>
      <w:proofErr w:type="spellEnd"/>
      <w:r w:rsidRPr="00E9351D">
        <w:rPr>
          <w:sz w:val="24"/>
          <w:szCs w:val="24"/>
        </w:rPr>
        <w:t xml:space="preserve"> Plana.   </w:t>
      </w:r>
    </w:p>
    <w:p w14:paraId="7EA4FCB2" w14:textId="5428EFD8" w:rsidR="003F006D" w:rsidRDefault="003F006D" w:rsidP="003F006D">
      <w:pPr>
        <w:jc w:val="both"/>
        <w:rPr>
          <w:b/>
          <w:bCs/>
          <w:color w:val="FF0000"/>
          <w:sz w:val="28"/>
          <w:szCs w:val="28"/>
        </w:rPr>
      </w:pPr>
    </w:p>
    <w:p w14:paraId="41860756" w14:textId="4DD44E3A" w:rsidR="006A7215" w:rsidRDefault="006A7215" w:rsidP="003F006D">
      <w:pPr>
        <w:jc w:val="both"/>
        <w:rPr>
          <w:b/>
          <w:bCs/>
          <w:color w:val="FF0000"/>
          <w:sz w:val="28"/>
          <w:szCs w:val="28"/>
        </w:rPr>
      </w:pPr>
    </w:p>
    <w:p w14:paraId="64C9D4B2" w14:textId="2DF19166" w:rsidR="006A7215" w:rsidRDefault="006A7215" w:rsidP="003F006D">
      <w:pPr>
        <w:jc w:val="both"/>
        <w:rPr>
          <w:b/>
          <w:bCs/>
          <w:color w:val="FF0000"/>
          <w:sz w:val="28"/>
          <w:szCs w:val="28"/>
        </w:rPr>
      </w:pPr>
    </w:p>
    <w:p w14:paraId="2763BCA4" w14:textId="77777777" w:rsidR="006A7215" w:rsidRDefault="006A7215" w:rsidP="003F006D">
      <w:pPr>
        <w:jc w:val="both"/>
        <w:rPr>
          <w:b/>
          <w:bCs/>
          <w:color w:val="FF0000"/>
          <w:sz w:val="28"/>
          <w:szCs w:val="28"/>
        </w:rPr>
      </w:pPr>
    </w:p>
    <w:p w14:paraId="1A7F3F8A" w14:textId="77777777" w:rsidR="003F006D" w:rsidRPr="006A7215" w:rsidRDefault="003F006D" w:rsidP="003F006D">
      <w:pPr>
        <w:jc w:val="both"/>
        <w:rPr>
          <w:rFonts w:eastAsia="Calibri"/>
          <w:sz w:val="24"/>
          <w:szCs w:val="24"/>
        </w:rPr>
      </w:pPr>
      <w:r w:rsidRPr="006A7215">
        <w:rPr>
          <w:b/>
          <w:bCs/>
          <w:sz w:val="24"/>
          <w:szCs w:val="24"/>
        </w:rPr>
        <w:t>PROGRAM 1039 ZAŠTITA OKOLIŠA</w:t>
      </w:r>
    </w:p>
    <w:p w14:paraId="1EB542D0" w14:textId="77777777" w:rsidR="003F006D" w:rsidRPr="00E9351D" w:rsidRDefault="003F006D" w:rsidP="003F006D">
      <w:pPr>
        <w:rPr>
          <w:b/>
          <w:bCs/>
          <w:sz w:val="24"/>
          <w:szCs w:val="24"/>
        </w:rPr>
      </w:pPr>
    </w:p>
    <w:p w14:paraId="2AD0E973" w14:textId="77777777" w:rsidR="003F006D" w:rsidRPr="00E9351D" w:rsidRDefault="003F006D" w:rsidP="003F006D">
      <w:pPr>
        <w:jc w:val="both"/>
        <w:rPr>
          <w:sz w:val="24"/>
          <w:szCs w:val="24"/>
        </w:rPr>
      </w:pPr>
      <w:r w:rsidRPr="00E9351D">
        <w:rPr>
          <w:sz w:val="24"/>
          <w:szCs w:val="24"/>
        </w:rPr>
        <w:t xml:space="preserve">Za </w:t>
      </w:r>
      <w:proofErr w:type="spellStart"/>
      <w:r w:rsidRPr="00E9351D">
        <w:rPr>
          <w:sz w:val="24"/>
          <w:szCs w:val="24"/>
        </w:rPr>
        <w:t>izvođenje</w:t>
      </w:r>
      <w:proofErr w:type="spellEnd"/>
      <w:r w:rsidRPr="00E9351D">
        <w:rPr>
          <w:sz w:val="24"/>
          <w:szCs w:val="24"/>
        </w:rPr>
        <w:t xml:space="preserve"> </w:t>
      </w:r>
      <w:proofErr w:type="spellStart"/>
      <w:r w:rsidRPr="00E9351D">
        <w:rPr>
          <w:sz w:val="24"/>
          <w:szCs w:val="24"/>
        </w:rPr>
        <w:t>Programa</w:t>
      </w:r>
      <w:proofErr w:type="spellEnd"/>
      <w:r w:rsidRPr="00E9351D">
        <w:rPr>
          <w:sz w:val="24"/>
          <w:szCs w:val="24"/>
        </w:rPr>
        <w:t xml:space="preserve"> </w:t>
      </w:r>
      <w:proofErr w:type="spellStart"/>
      <w:r w:rsidRPr="00E9351D">
        <w:rPr>
          <w:sz w:val="24"/>
          <w:szCs w:val="24"/>
        </w:rPr>
        <w:t>planiraju</w:t>
      </w:r>
      <w:proofErr w:type="spellEnd"/>
      <w:r w:rsidRPr="00E9351D">
        <w:rPr>
          <w:sz w:val="24"/>
          <w:szCs w:val="24"/>
        </w:rPr>
        <w:t xml:space="preserve"> se </w:t>
      </w:r>
      <w:proofErr w:type="spellStart"/>
      <w:r w:rsidRPr="00E9351D">
        <w:rPr>
          <w:sz w:val="24"/>
          <w:szCs w:val="24"/>
        </w:rPr>
        <w:t>minimalne</w:t>
      </w:r>
      <w:proofErr w:type="spellEnd"/>
      <w:r w:rsidRPr="00E9351D">
        <w:rPr>
          <w:sz w:val="24"/>
          <w:szCs w:val="24"/>
        </w:rPr>
        <w:t xml:space="preserve"> </w:t>
      </w:r>
      <w:proofErr w:type="spellStart"/>
      <w:r w:rsidRPr="00E9351D">
        <w:rPr>
          <w:sz w:val="24"/>
          <w:szCs w:val="24"/>
        </w:rPr>
        <w:t>izmjene</w:t>
      </w:r>
      <w:proofErr w:type="spellEnd"/>
      <w:r w:rsidRPr="00E9351D">
        <w:rPr>
          <w:sz w:val="24"/>
          <w:szCs w:val="24"/>
        </w:rPr>
        <w:t xml:space="preserve"> </w:t>
      </w:r>
      <w:proofErr w:type="spellStart"/>
      <w:r w:rsidRPr="00E9351D">
        <w:rPr>
          <w:sz w:val="24"/>
          <w:szCs w:val="24"/>
        </w:rPr>
        <w:t>i</w:t>
      </w:r>
      <w:proofErr w:type="spellEnd"/>
      <w:r w:rsidRPr="00E9351D">
        <w:rPr>
          <w:sz w:val="24"/>
          <w:szCs w:val="24"/>
        </w:rPr>
        <w:t xml:space="preserve"> </w:t>
      </w:r>
      <w:proofErr w:type="spellStart"/>
      <w:r w:rsidRPr="00E9351D">
        <w:rPr>
          <w:sz w:val="24"/>
          <w:szCs w:val="24"/>
        </w:rPr>
        <w:t>dopune</w:t>
      </w:r>
      <w:proofErr w:type="spellEnd"/>
      <w:r w:rsidRPr="00E9351D">
        <w:rPr>
          <w:sz w:val="24"/>
          <w:szCs w:val="24"/>
        </w:rPr>
        <w:t xml:space="preserve"> Plana – </w:t>
      </w:r>
      <w:proofErr w:type="spellStart"/>
      <w:r w:rsidRPr="00E9351D">
        <w:rPr>
          <w:sz w:val="24"/>
          <w:szCs w:val="24"/>
        </w:rPr>
        <w:t>usklađenje</w:t>
      </w:r>
      <w:proofErr w:type="spellEnd"/>
      <w:r w:rsidRPr="00E9351D">
        <w:rPr>
          <w:sz w:val="24"/>
          <w:szCs w:val="24"/>
        </w:rPr>
        <w:t xml:space="preserve"> po </w:t>
      </w:r>
      <w:proofErr w:type="spellStart"/>
      <w:r w:rsidRPr="00E9351D">
        <w:rPr>
          <w:sz w:val="24"/>
          <w:szCs w:val="24"/>
        </w:rPr>
        <w:t>pojedinim</w:t>
      </w:r>
      <w:proofErr w:type="spellEnd"/>
      <w:r w:rsidRPr="00E9351D">
        <w:rPr>
          <w:sz w:val="24"/>
          <w:szCs w:val="24"/>
        </w:rPr>
        <w:t xml:space="preserve"> </w:t>
      </w:r>
      <w:proofErr w:type="spellStart"/>
      <w:r w:rsidRPr="00E9351D">
        <w:rPr>
          <w:sz w:val="24"/>
          <w:szCs w:val="24"/>
        </w:rPr>
        <w:t>projektima</w:t>
      </w:r>
      <w:proofErr w:type="spellEnd"/>
      <w:r w:rsidRPr="00E9351D">
        <w:rPr>
          <w:sz w:val="24"/>
          <w:szCs w:val="24"/>
        </w:rPr>
        <w:t xml:space="preserve"> (SCCALE 203050, SPARKLE), </w:t>
      </w:r>
      <w:proofErr w:type="spellStart"/>
      <w:r w:rsidRPr="00E9351D">
        <w:rPr>
          <w:sz w:val="24"/>
          <w:szCs w:val="24"/>
        </w:rPr>
        <w:t>sukladno</w:t>
      </w:r>
      <w:proofErr w:type="spellEnd"/>
      <w:r w:rsidRPr="00E9351D">
        <w:rPr>
          <w:sz w:val="24"/>
          <w:szCs w:val="24"/>
        </w:rPr>
        <w:t xml:space="preserve"> </w:t>
      </w:r>
      <w:proofErr w:type="spellStart"/>
      <w:r w:rsidRPr="00E9351D">
        <w:rPr>
          <w:sz w:val="24"/>
          <w:szCs w:val="24"/>
        </w:rPr>
        <w:t>dinamici</w:t>
      </w:r>
      <w:proofErr w:type="spellEnd"/>
      <w:r w:rsidRPr="00E9351D">
        <w:rPr>
          <w:sz w:val="24"/>
          <w:szCs w:val="24"/>
        </w:rPr>
        <w:t xml:space="preserve"> </w:t>
      </w:r>
      <w:proofErr w:type="spellStart"/>
      <w:r w:rsidRPr="00E9351D">
        <w:rPr>
          <w:sz w:val="24"/>
          <w:szCs w:val="24"/>
        </w:rPr>
        <w:t>provedbe</w:t>
      </w:r>
      <w:proofErr w:type="spellEnd"/>
      <w:r w:rsidRPr="00E9351D">
        <w:rPr>
          <w:sz w:val="24"/>
          <w:szCs w:val="24"/>
        </w:rPr>
        <w:t xml:space="preserve"> </w:t>
      </w:r>
      <w:proofErr w:type="spellStart"/>
      <w:r w:rsidRPr="00E9351D">
        <w:rPr>
          <w:sz w:val="24"/>
          <w:szCs w:val="24"/>
        </w:rPr>
        <w:t>i</w:t>
      </w:r>
      <w:proofErr w:type="spellEnd"/>
      <w:r w:rsidRPr="00E9351D">
        <w:rPr>
          <w:sz w:val="24"/>
          <w:szCs w:val="24"/>
        </w:rPr>
        <w:t xml:space="preserve"> </w:t>
      </w:r>
      <w:proofErr w:type="spellStart"/>
      <w:r w:rsidRPr="00E9351D">
        <w:rPr>
          <w:sz w:val="24"/>
          <w:szCs w:val="24"/>
        </w:rPr>
        <w:t>stvarno</w:t>
      </w:r>
      <w:proofErr w:type="spellEnd"/>
      <w:r w:rsidRPr="00E9351D">
        <w:rPr>
          <w:sz w:val="24"/>
          <w:szCs w:val="24"/>
        </w:rPr>
        <w:t xml:space="preserve"> </w:t>
      </w:r>
      <w:proofErr w:type="spellStart"/>
      <w:r w:rsidRPr="00E9351D">
        <w:rPr>
          <w:sz w:val="24"/>
          <w:szCs w:val="24"/>
        </w:rPr>
        <w:t>potrebnim</w:t>
      </w:r>
      <w:proofErr w:type="spellEnd"/>
      <w:r w:rsidRPr="00E9351D">
        <w:rPr>
          <w:sz w:val="24"/>
          <w:szCs w:val="24"/>
        </w:rPr>
        <w:t xml:space="preserve"> </w:t>
      </w:r>
      <w:proofErr w:type="spellStart"/>
      <w:r w:rsidRPr="00E9351D">
        <w:rPr>
          <w:sz w:val="24"/>
          <w:szCs w:val="24"/>
        </w:rPr>
        <w:t>veličinama</w:t>
      </w:r>
      <w:proofErr w:type="spellEnd"/>
      <w:r w:rsidRPr="00E9351D">
        <w:rPr>
          <w:sz w:val="24"/>
          <w:szCs w:val="24"/>
        </w:rPr>
        <w:t xml:space="preserve"> u </w:t>
      </w:r>
      <w:proofErr w:type="spellStart"/>
      <w:r w:rsidRPr="00E9351D">
        <w:rPr>
          <w:sz w:val="24"/>
          <w:szCs w:val="24"/>
        </w:rPr>
        <w:t>tekućoj</w:t>
      </w:r>
      <w:proofErr w:type="spellEnd"/>
      <w:r w:rsidRPr="00E9351D">
        <w:rPr>
          <w:sz w:val="24"/>
          <w:szCs w:val="24"/>
        </w:rPr>
        <w:t xml:space="preserve"> </w:t>
      </w:r>
      <w:proofErr w:type="spellStart"/>
      <w:r w:rsidRPr="00E9351D">
        <w:rPr>
          <w:sz w:val="24"/>
          <w:szCs w:val="24"/>
        </w:rPr>
        <w:t>godini</w:t>
      </w:r>
      <w:proofErr w:type="spellEnd"/>
      <w:r w:rsidRPr="00E9351D">
        <w:rPr>
          <w:sz w:val="24"/>
          <w:szCs w:val="24"/>
        </w:rPr>
        <w:t xml:space="preserve">. </w:t>
      </w:r>
    </w:p>
    <w:p w14:paraId="1ABDEDC9" w14:textId="77777777" w:rsidR="003F006D" w:rsidRPr="00E9351D" w:rsidRDefault="003F006D" w:rsidP="003F006D">
      <w:pPr>
        <w:rPr>
          <w:sz w:val="24"/>
          <w:szCs w:val="24"/>
          <w:lang w:val="en-US"/>
        </w:rPr>
      </w:pPr>
    </w:p>
    <w:p w14:paraId="0357E535" w14:textId="77777777" w:rsidR="003F006D" w:rsidRPr="006A7215" w:rsidRDefault="003F006D" w:rsidP="003F006D">
      <w:pPr>
        <w:rPr>
          <w:b/>
          <w:bCs/>
          <w:sz w:val="24"/>
          <w:szCs w:val="24"/>
        </w:rPr>
      </w:pPr>
      <w:r w:rsidRPr="006A7215">
        <w:rPr>
          <w:b/>
          <w:bCs/>
          <w:sz w:val="24"/>
          <w:szCs w:val="24"/>
        </w:rPr>
        <w:t>PROGRAM 1040 POTICANJE RAZVOJA TURIZMA</w:t>
      </w:r>
    </w:p>
    <w:p w14:paraId="5E00C3AC" w14:textId="77777777" w:rsidR="003F006D" w:rsidRPr="00E9351D" w:rsidRDefault="003F006D" w:rsidP="003F006D">
      <w:pPr>
        <w:jc w:val="both"/>
        <w:rPr>
          <w:sz w:val="24"/>
          <w:szCs w:val="24"/>
        </w:rPr>
      </w:pPr>
    </w:p>
    <w:p w14:paraId="5E5F77C5" w14:textId="77777777" w:rsidR="003F006D" w:rsidRPr="00E9351D" w:rsidRDefault="003F006D" w:rsidP="003F006D">
      <w:pPr>
        <w:jc w:val="both"/>
        <w:rPr>
          <w:sz w:val="24"/>
          <w:szCs w:val="24"/>
        </w:rPr>
      </w:pPr>
      <w:r w:rsidRPr="00E9351D">
        <w:rPr>
          <w:sz w:val="24"/>
          <w:szCs w:val="24"/>
        </w:rPr>
        <w:t xml:space="preserve">Za </w:t>
      </w:r>
      <w:proofErr w:type="spellStart"/>
      <w:r w:rsidRPr="00E9351D">
        <w:rPr>
          <w:sz w:val="24"/>
          <w:szCs w:val="24"/>
        </w:rPr>
        <w:t>izvođenje</w:t>
      </w:r>
      <w:proofErr w:type="spellEnd"/>
      <w:r w:rsidRPr="00E9351D">
        <w:rPr>
          <w:sz w:val="24"/>
          <w:szCs w:val="24"/>
        </w:rPr>
        <w:t xml:space="preserve"> </w:t>
      </w:r>
      <w:proofErr w:type="spellStart"/>
      <w:r w:rsidRPr="00E9351D">
        <w:rPr>
          <w:sz w:val="24"/>
          <w:szCs w:val="24"/>
        </w:rPr>
        <w:t>Programa</w:t>
      </w:r>
      <w:proofErr w:type="spellEnd"/>
      <w:r w:rsidRPr="00E9351D">
        <w:rPr>
          <w:sz w:val="24"/>
          <w:szCs w:val="24"/>
        </w:rPr>
        <w:t xml:space="preserve"> ne </w:t>
      </w:r>
      <w:proofErr w:type="spellStart"/>
      <w:r w:rsidRPr="00E9351D">
        <w:rPr>
          <w:sz w:val="24"/>
          <w:szCs w:val="24"/>
        </w:rPr>
        <w:t>planiraju</w:t>
      </w:r>
      <w:proofErr w:type="spellEnd"/>
      <w:r w:rsidRPr="00E9351D">
        <w:rPr>
          <w:sz w:val="24"/>
          <w:szCs w:val="24"/>
        </w:rPr>
        <w:t xml:space="preserve"> se </w:t>
      </w:r>
      <w:proofErr w:type="spellStart"/>
      <w:r w:rsidRPr="00E9351D">
        <w:rPr>
          <w:sz w:val="24"/>
          <w:szCs w:val="24"/>
        </w:rPr>
        <w:t>izmjene</w:t>
      </w:r>
      <w:proofErr w:type="spellEnd"/>
      <w:r w:rsidRPr="00E9351D">
        <w:rPr>
          <w:sz w:val="24"/>
          <w:szCs w:val="24"/>
        </w:rPr>
        <w:t xml:space="preserve"> i </w:t>
      </w:r>
      <w:proofErr w:type="spellStart"/>
      <w:r w:rsidRPr="00E9351D">
        <w:rPr>
          <w:sz w:val="24"/>
          <w:szCs w:val="24"/>
        </w:rPr>
        <w:t>dopune</w:t>
      </w:r>
      <w:proofErr w:type="spellEnd"/>
      <w:r w:rsidRPr="00E9351D">
        <w:rPr>
          <w:sz w:val="24"/>
          <w:szCs w:val="24"/>
        </w:rPr>
        <w:t xml:space="preserve"> Plana.   </w:t>
      </w:r>
    </w:p>
    <w:p w14:paraId="2574FF63" w14:textId="77777777" w:rsidR="003F006D" w:rsidRPr="00E9351D" w:rsidRDefault="003F006D" w:rsidP="003F006D">
      <w:pPr>
        <w:rPr>
          <w:sz w:val="24"/>
          <w:szCs w:val="24"/>
          <w:lang w:val="en-US"/>
        </w:rPr>
      </w:pPr>
    </w:p>
    <w:p w14:paraId="14764971" w14:textId="77777777" w:rsidR="003F006D" w:rsidRPr="006A7215" w:rsidRDefault="003F006D" w:rsidP="003F006D">
      <w:pPr>
        <w:rPr>
          <w:b/>
          <w:bCs/>
          <w:sz w:val="24"/>
          <w:szCs w:val="24"/>
        </w:rPr>
      </w:pPr>
      <w:r w:rsidRPr="006A7215">
        <w:rPr>
          <w:b/>
          <w:bCs/>
          <w:sz w:val="24"/>
          <w:szCs w:val="24"/>
        </w:rPr>
        <w:t>PROGRAM 1041 ZAŠTITA KULTURNE BAŠTINE</w:t>
      </w:r>
    </w:p>
    <w:p w14:paraId="18EC2AAD" w14:textId="77777777" w:rsidR="003F006D" w:rsidRPr="00E9351D" w:rsidRDefault="003F006D" w:rsidP="003F006D">
      <w:pPr>
        <w:rPr>
          <w:b/>
          <w:bCs/>
          <w:sz w:val="28"/>
          <w:szCs w:val="28"/>
        </w:rPr>
      </w:pPr>
    </w:p>
    <w:p w14:paraId="372DF249" w14:textId="77777777" w:rsidR="003F006D" w:rsidRPr="00E9351D" w:rsidRDefault="003F006D" w:rsidP="003F006D">
      <w:pPr>
        <w:jc w:val="both"/>
        <w:rPr>
          <w:b/>
          <w:bCs/>
          <w:sz w:val="28"/>
          <w:szCs w:val="28"/>
        </w:rPr>
      </w:pPr>
      <w:r w:rsidRPr="00E9351D">
        <w:rPr>
          <w:sz w:val="24"/>
          <w:szCs w:val="24"/>
        </w:rPr>
        <w:t xml:space="preserve">Za </w:t>
      </w:r>
      <w:proofErr w:type="spellStart"/>
      <w:r w:rsidRPr="00E9351D">
        <w:rPr>
          <w:sz w:val="24"/>
          <w:szCs w:val="24"/>
        </w:rPr>
        <w:t>izvođenje</w:t>
      </w:r>
      <w:proofErr w:type="spellEnd"/>
      <w:r w:rsidRPr="00E9351D">
        <w:rPr>
          <w:sz w:val="24"/>
          <w:szCs w:val="24"/>
        </w:rPr>
        <w:t xml:space="preserve"> </w:t>
      </w:r>
      <w:proofErr w:type="spellStart"/>
      <w:r w:rsidRPr="00E9351D">
        <w:rPr>
          <w:sz w:val="24"/>
          <w:szCs w:val="24"/>
        </w:rPr>
        <w:t>Programa</w:t>
      </w:r>
      <w:proofErr w:type="spellEnd"/>
      <w:r w:rsidRPr="00E9351D">
        <w:rPr>
          <w:sz w:val="24"/>
          <w:szCs w:val="24"/>
        </w:rPr>
        <w:t xml:space="preserve"> </w:t>
      </w:r>
      <w:proofErr w:type="spellStart"/>
      <w:r w:rsidRPr="00E9351D">
        <w:rPr>
          <w:sz w:val="24"/>
          <w:szCs w:val="24"/>
        </w:rPr>
        <w:t>planiraju</w:t>
      </w:r>
      <w:proofErr w:type="spellEnd"/>
      <w:r w:rsidRPr="00E9351D">
        <w:rPr>
          <w:sz w:val="24"/>
          <w:szCs w:val="24"/>
        </w:rPr>
        <w:t xml:space="preserve"> se </w:t>
      </w:r>
      <w:proofErr w:type="spellStart"/>
      <w:r w:rsidRPr="00E9351D">
        <w:rPr>
          <w:sz w:val="24"/>
          <w:szCs w:val="24"/>
        </w:rPr>
        <w:t>izmjene</w:t>
      </w:r>
      <w:proofErr w:type="spellEnd"/>
      <w:r w:rsidRPr="00E9351D">
        <w:rPr>
          <w:sz w:val="24"/>
          <w:szCs w:val="24"/>
        </w:rPr>
        <w:t xml:space="preserve"> </w:t>
      </w:r>
      <w:proofErr w:type="spellStart"/>
      <w:r w:rsidRPr="00E9351D">
        <w:rPr>
          <w:sz w:val="24"/>
          <w:szCs w:val="24"/>
        </w:rPr>
        <w:t>i</w:t>
      </w:r>
      <w:proofErr w:type="spellEnd"/>
      <w:r w:rsidRPr="00E9351D">
        <w:rPr>
          <w:sz w:val="24"/>
          <w:szCs w:val="24"/>
        </w:rPr>
        <w:t xml:space="preserve"> </w:t>
      </w:r>
      <w:proofErr w:type="spellStart"/>
      <w:r w:rsidRPr="00E9351D">
        <w:rPr>
          <w:sz w:val="24"/>
          <w:szCs w:val="24"/>
        </w:rPr>
        <w:t>dopune</w:t>
      </w:r>
      <w:proofErr w:type="spellEnd"/>
      <w:r w:rsidRPr="00E9351D">
        <w:rPr>
          <w:sz w:val="24"/>
          <w:szCs w:val="24"/>
        </w:rPr>
        <w:t xml:space="preserve"> Plana, </w:t>
      </w:r>
      <w:proofErr w:type="spellStart"/>
      <w:r w:rsidRPr="00E9351D">
        <w:rPr>
          <w:sz w:val="24"/>
          <w:szCs w:val="24"/>
        </w:rPr>
        <w:t>kojima</w:t>
      </w:r>
      <w:proofErr w:type="spellEnd"/>
      <w:r w:rsidRPr="00E9351D">
        <w:rPr>
          <w:sz w:val="24"/>
          <w:szCs w:val="24"/>
        </w:rPr>
        <w:t xml:space="preserve"> se </w:t>
      </w:r>
      <w:proofErr w:type="spellStart"/>
      <w:r w:rsidRPr="00E9351D">
        <w:rPr>
          <w:sz w:val="24"/>
          <w:szCs w:val="24"/>
        </w:rPr>
        <w:t>smanjuju</w:t>
      </w:r>
      <w:proofErr w:type="spellEnd"/>
      <w:r w:rsidRPr="00E9351D">
        <w:rPr>
          <w:sz w:val="24"/>
          <w:szCs w:val="24"/>
        </w:rPr>
        <w:t xml:space="preserve"> </w:t>
      </w:r>
      <w:proofErr w:type="spellStart"/>
      <w:r w:rsidRPr="00E9351D">
        <w:rPr>
          <w:sz w:val="24"/>
          <w:szCs w:val="24"/>
        </w:rPr>
        <w:t>predviđena</w:t>
      </w:r>
      <w:proofErr w:type="spellEnd"/>
      <w:r w:rsidRPr="00E9351D">
        <w:rPr>
          <w:sz w:val="24"/>
          <w:szCs w:val="24"/>
        </w:rPr>
        <w:t xml:space="preserve"> </w:t>
      </w:r>
      <w:proofErr w:type="spellStart"/>
      <w:r w:rsidRPr="00E9351D">
        <w:rPr>
          <w:sz w:val="24"/>
          <w:szCs w:val="24"/>
        </w:rPr>
        <w:t>sredstva</w:t>
      </w:r>
      <w:proofErr w:type="spellEnd"/>
      <w:r w:rsidRPr="00E9351D">
        <w:rPr>
          <w:sz w:val="24"/>
          <w:szCs w:val="24"/>
        </w:rPr>
        <w:t xml:space="preserve"> za </w:t>
      </w:r>
      <w:proofErr w:type="spellStart"/>
      <w:r w:rsidRPr="00E9351D">
        <w:rPr>
          <w:sz w:val="24"/>
          <w:szCs w:val="24"/>
        </w:rPr>
        <w:t>sufinanciranje</w:t>
      </w:r>
      <w:proofErr w:type="spellEnd"/>
      <w:r w:rsidRPr="00E9351D">
        <w:rPr>
          <w:sz w:val="24"/>
          <w:szCs w:val="24"/>
        </w:rPr>
        <w:t xml:space="preserve"> </w:t>
      </w:r>
      <w:proofErr w:type="spellStart"/>
      <w:r w:rsidRPr="00E9351D">
        <w:rPr>
          <w:sz w:val="24"/>
          <w:szCs w:val="24"/>
        </w:rPr>
        <w:t>obnove</w:t>
      </w:r>
      <w:proofErr w:type="spellEnd"/>
      <w:r w:rsidRPr="00E9351D">
        <w:rPr>
          <w:sz w:val="24"/>
          <w:szCs w:val="24"/>
        </w:rPr>
        <w:t xml:space="preserve"> </w:t>
      </w:r>
      <w:proofErr w:type="spellStart"/>
      <w:r w:rsidRPr="00E9351D">
        <w:rPr>
          <w:sz w:val="24"/>
          <w:szCs w:val="24"/>
        </w:rPr>
        <w:t>kulturne</w:t>
      </w:r>
      <w:proofErr w:type="spellEnd"/>
      <w:r w:rsidRPr="00E9351D">
        <w:rPr>
          <w:sz w:val="24"/>
          <w:szCs w:val="24"/>
        </w:rPr>
        <w:t xml:space="preserve"> </w:t>
      </w:r>
      <w:proofErr w:type="spellStart"/>
      <w:r w:rsidRPr="00E9351D">
        <w:rPr>
          <w:sz w:val="24"/>
          <w:szCs w:val="24"/>
        </w:rPr>
        <w:t>baštine</w:t>
      </w:r>
      <w:proofErr w:type="spellEnd"/>
      <w:r w:rsidRPr="00E9351D">
        <w:rPr>
          <w:sz w:val="24"/>
          <w:szCs w:val="24"/>
        </w:rPr>
        <w:t xml:space="preserve"> </w:t>
      </w:r>
      <w:proofErr w:type="spellStart"/>
      <w:r w:rsidRPr="00E9351D">
        <w:rPr>
          <w:sz w:val="24"/>
          <w:szCs w:val="24"/>
        </w:rPr>
        <w:t>sukladno</w:t>
      </w:r>
      <w:proofErr w:type="spellEnd"/>
      <w:r w:rsidRPr="00E9351D">
        <w:rPr>
          <w:sz w:val="24"/>
          <w:szCs w:val="24"/>
        </w:rPr>
        <w:t xml:space="preserve"> </w:t>
      </w:r>
      <w:proofErr w:type="spellStart"/>
      <w:r w:rsidRPr="00E9351D">
        <w:rPr>
          <w:sz w:val="24"/>
          <w:szCs w:val="24"/>
        </w:rPr>
        <w:t>potrebama</w:t>
      </w:r>
      <w:proofErr w:type="spellEnd"/>
      <w:r w:rsidRPr="00E9351D">
        <w:rPr>
          <w:sz w:val="24"/>
          <w:szCs w:val="24"/>
        </w:rPr>
        <w:t xml:space="preserve"> u </w:t>
      </w:r>
      <w:proofErr w:type="spellStart"/>
      <w:r w:rsidRPr="00E9351D">
        <w:rPr>
          <w:sz w:val="24"/>
          <w:szCs w:val="24"/>
        </w:rPr>
        <w:t>tekućoj</w:t>
      </w:r>
      <w:proofErr w:type="spellEnd"/>
      <w:r w:rsidRPr="00E9351D">
        <w:rPr>
          <w:sz w:val="24"/>
          <w:szCs w:val="24"/>
        </w:rPr>
        <w:t xml:space="preserve"> </w:t>
      </w:r>
      <w:proofErr w:type="spellStart"/>
      <w:r w:rsidRPr="00E9351D">
        <w:rPr>
          <w:sz w:val="24"/>
          <w:szCs w:val="24"/>
        </w:rPr>
        <w:t>godini</w:t>
      </w:r>
      <w:proofErr w:type="spellEnd"/>
      <w:r w:rsidRPr="00E9351D">
        <w:rPr>
          <w:sz w:val="24"/>
          <w:szCs w:val="24"/>
        </w:rPr>
        <w:t xml:space="preserve">, </w:t>
      </w:r>
      <w:proofErr w:type="spellStart"/>
      <w:r w:rsidRPr="00E9351D">
        <w:rPr>
          <w:sz w:val="24"/>
          <w:szCs w:val="24"/>
        </w:rPr>
        <w:t>budući</w:t>
      </w:r>
      <w:proofErr w:type="spellEnd"/>
      <w:r w:rsidRPr="00E9351D">
        <w:rPr>
          <w:sz w:val="24"/>
          <w:szCs w:val="24"/>
        </w:rPr>
        <w:t xml:space="preserve"> da </w:t>
      </w:r>
      <w:proofErr w:type="spellStart"/>
      <w:r w:rsidRPr="00E9351D">
        <w:rPr>
          <w:sz w:val="24"/>
          <w:szCs w:val="24"/>
        </w:rPr>
        <w:t>su</w:t>
      </w:r>
      <w:proofErr w:type="spellEnd"/>
      <w:r w:rsidRPr="00E9351D">
        <w:rPr>
          <w:sz w:val="24"/>
          <w:szCs w:val="24"/>
        </w:rPr>
        <w:t xml:space="preserve"> </w:t>
      </w:r>
      <w:proofErr w:type="spellStart"/>
      <w:r w:rsidRPr="00E9351D">
        <w:rPr>
          <w:sz w:val="24"/>
          <w:szCs w:val="24"/>
        </w:rPr>
        <w:t>pojedini</w:t>
      </w:r>
      <w:proofErr w:type="spellEnd"/>
      <w:r w:rsidRPr="00E9351D">
        <w:rPr>
          <w:sz w:val="24"/>
          <w:szCs w:val="24"/>
        </w:rPr>
        <w:t xml:space="preserve"> </w:t>
      </w:r>
      <w:proofErr w:type="spellStart"/>
      <w:r w:rsidRPr="00E9351D">
        <w:rPr>
          <w:sz w:val="24"/>
          <w:szCs w:val="24"/>
        </w:rPr>
        <w:t>programi</w:t>
      </w:r>
      <w:proofErr w:type="spellEnd"/>
      <w:r w:rsidRPr="00E9351D">
        <w:rPr>
          <w:sz w:val="24"/>
          <w:szCs w:val="24"/>
        </w:rPr>
        <w:t xml:space="preserve"> </w:t>
      </w:r>
      <w:proofErr w:type="spellStart"/>
      <w:r w:rsidRPr="00E9351D">
        <w:rPr>
          <w:sz w:val="24"/>
          <w:szCs w:val="24"/>
        </w:rPr>
        <w:t>planirani</w:t>
      </w:r>
      <w:proofErr w:type="spellEnd"/>
      <w:r w:rsidRPr="00E9351D">
        <w:rPr>
          <w:sz w:val="24"/>
          <w:szCs w:val="24"/>
        </w:rPr>
        <w:t xml:space="preserve"> u </w:t>
      </w:r>
      <w:proofErr w:type="spellStart"/>
      <w:r w:rsidRPr="00E9351D">
        <w:rPr>
          <w:sz w:val="24"/>
          <w:szCs w:val="24"/>
        </w:rPr>
        <w:t>Proračunu</w:t>
      </w:r>
      <w:proofErr w:type="spellEnd"/>
      <w:r w:rsidRPr="00E9351D">
        <w:rPr>
          <w:sz w:val="24"/>
          <w:szCs w:val="24"/>
        </w:rPr>
        <w:t xml:space="preserve"> za 2025. </w:t>
      </w:r>
      <w:proofErr w:type="spellStart"/>
      <w:r w:rsidRPr="00E9351D">
        <w:rPr>
          <w:sz w:val="24"/>
          <w:szCs w:val="24"/>
        </w:rPr>
        <w:t>godinu</w:t>
      </w:r>
      <w:proofErr w:type="spellEnd"/>
      <w:r w:rsidRPr="00E9351D">
        <w:rPr>
          <w:sz w:val="24"/>
          <w:szCs w:val="24"/>
        </w:rPr>
        <w:t>.</w:t>
      </w:r>
    </w:p>
    <w:p w14:paraId="5E9E8ADC" w14:textId="3848971A" w:rsidR="004A4465" w:rsidRDefault="004A4465" w:rsidP="00D40250">
      <w:pPr>
        <w:spacing w:line="276" w:lineRule="auto"/>
        <w:jc w:val="both"/>
        <w:rPr>
          <w:sz w:val="24"/>
          <w:szCs w:val="24"/>
          <w:lang w:val="hr-HR"/>
        </w:rPr>
      </w:pPr>
    </w:p>
    <w:p w14:paraId="53D98AC6" w14:textId="5BADAEF6" w:rsidR="006A7215" w:rsidRDefault="006A7215" w:rsidP="00D40250">
      <w:pPr>
        <w:spacing w:line="276" w:lineRule="auto"/>
        <w:jc w:val="both"/>
        <w:rPr>
          <w:sz w:val="24"/>
          <w:szCs w:val="24"/>
          <w:lang w:val="hr-HR"/>
        </w:rPr>
      </w:pPr>
    </w:p>
    <w:p w14:paraId="311DF5D3" w14:textId="656C6D0D" w:rsidR="006A7215" w:rsidRDefault="006A7215" w:rsidP="00D40250">
      <w:pPr>
        <w:spacing w:line="276" w:lineRule="auto"/>
        <w:jc w:val="both"/>
        <w:rPr>
          <w:sz w:val="24"/>
          <w:szCs w:val="24"/>
          <w:lang w:val="hr-HR"/>
        </w:rPr>
      </w:pPr>
    </w:p>
    <w:p w14:paraId="0BA07DEB" w14:textId="270B4CF5" w:rsidR="006A7215" w:rsidRDefault="006A7215" w:rsidP="00D40250">
      <w:pPr>
        <w:spacing w:line="276" w:lineRule="auto"/>
        <w:jc w:val="both"/>
        <w:rPr>
          <w:sz w:val="24"/>
          <w:szCs w:val="24"/>
          <w:lang w:val="hr-HR"/>
        </w:rPr>
      </w:pPr>
    </w:p>
    <w:p w14:paraId="77940966" w14:textId="05398951" w:rsidR="006A7215" w:rsidRDefault="006A7215" w:rsidP="00D40250">
      <w:pPr>
        <w:spacing w:line="276" w:lineRule="auto"/>
        <w:jc w:val="both"/>
        <w:rPr>
          <w:sz w:val="24"/>
          <w:szCs w:val="24"/>
          <w:lang w:val="hr-HR"/>
        </w:rPr>
      </w:pPr>
    </w:p>
    <w:p w14:paraId="0B559443" w14:textId="6D258BC7" w:rsidR="006A7215" w:rsidRDefault="006A7215" w:rsidP="00D40250">
      <w:pPr>
        <w:spacing w:line="276" w:lineRule="auto"/>
        <w:jc w:val="both"/>
        <w:rPr>
          <w:sz w:val="24"/>
          <w:szCs w:val="24"/>
          <w:lang w:val="hr-HR"/>
        </w:rPr>
      </w:pPr>
    </w:p>
    <w:p w14:paraId="54704F65" w14:textId="73A2CA80" w:rsidR="006A7215" w:rsidRDefault="006A7215" w:rsidP="00D40250">
      <w:pPr>
        <w:spacing w:line="276" w:lineRule="auto"/>
        <w:jc w:val="both"/>
        <w:rPr>
          <w:sz w:val="24"/>
          <w:szCs w:val="24"/>
          <w:lang w:val="hr-HR"/>
        </w:rPr>
      </w:pPr>
    </w:p>
    <w:p w14:paraId="473F9785" w14:textId="6DA4AF71" w:rsidR="006A7215" w:rsidRDefault="006A7215" w:rsidP="00D40250">
      <w:pPr>
        <w:spacing w:line="276" w:lineRule="auto"/>
        <w:jc w:val="both"/>
        <w:rPr>
          <w:sz w:val="24"/>
          <w:szCs w:val="24"/>
          <w:lang w:val="hr-HR"/>
        </w:rPr>
      </w:pPr>
    </w:p>
    <w:p w14:paraId="61EB71FE" w14:textId="20810580" w:rsidR="006A7215" w:rsidRDefault="006A7215" w:rsidP="00D40250">
      <w:pPr>
        <w:spacing w:line="276" w:lineRule="auto"/>
        <w:jc w:val="both"/>
        <w:rPr>
          <w:sz w:val="24"/>
          <w:szCs w:val="24"/>
          <w:lang w:val="hr-HR"/>
        </w:rPr>
      </w:pPr>
    </w:p>
    <w:p w14:paraId="10BCCC61" w14:textId="35F966A7" w:rsidR="006A7215" w:rsidRDefault="006A7215" w:rsidP="00D40250">
      <w:pPr>
        <w:spacing w:line="276" w:lineRule="auto"/>
        <w:jc w:val="both"/>
        <w:rPr>
          <w:sz w:val="24"/>
          <w:szCs w:val="24"/>
          <w:lang w:val="hr-HR"/>
        </w:rPr>
      </w:pPr>
    </w:p>
    <w:p w14:paraId="3BE3DE19" w14:textId="2FCC3F39" w:rsidR="006A7215" w:rsidRDefault="006A7215" w:rsidP="00D40250">
      <w:pPr>
        <w:spacing w:line="276" w:lineRule="auto"/>
        <w:jc w:val="both"/>
        <w:rPr>
          <w:sz w:val="24"/>
          <w:szCs w:val="24"/>
          <w:lang w:val="hr-HR"/>
        </w:rPr>
      </w:pPr>
    </w:p>
    <w:p w14:paraId="49A234E3" w14:textId="6ED3D7BB" w:rsidR="006A7215" w:rsidRDefault="006A7215" w:rsidP="00D40250">
      <w:pPr>
        <w:spacing w:line="276" w:lineRule="auto"/>
        <w:jc w:val="both"/>
        <w:rPr>
          <w:sz w:val="24"/>
          <w:szCs w:val="24"/>
          <w:lang w:val="hr-HR"/>
        </w:rPr>
      </w:pPr>
    </w:p>
    <w:p w14:paraId="50081705" w14:textId="6167FED8" w:rsidR="006A7215" w:rsidRDefault="006A7215" w:rsidP="00D40250">
      <w:pPr>
        <w:spacing w:line="276" w:lineRule="auto"/>
        <w:jc w:val="both"/>
        <w:rPr>
          <w:sz w:val="24"/>
          <w:szCs w:val="24"/>
          <w:lang w:val="hr-HR"/>
        </w:rPr>
      </w:pPr>
    </w:p>
    <w:p w14:paraId="6DA8911D" w14:textId="76D3EDE8" w:rsidR="006A7215" w:rsidRDefault="006A7215" w:rsidP="00D40250">
      <w:pPr>
        <w:spacing w:line="276" w:lineRule="auto"/>
        <w:jc w:val="both"/>
        <w:rPr>
          <w:sz w:val="24"/>
          <w:szCs w:val="24"/>
          <w:lang w:val="hr-HR"/>
        </w:rPr>
      </w:pPr>
    </w:p>
    <w:p w14:paraId="3B5ADE88" w14:textId="2817EDFC" w:rsidR="006A7215" w:rsidRDefault="006A7215" w:rsidP="00D40250">
      <w:pPr>
        <w:spacing w:line="276" w:lineRule="auto"/>
        <w:jc w:val="both"/>
        <w:rPr>
          <w:sz w:val="24"/>
          <w:szCs w:val="24"/>
          <w:lang w:val="hr-HR"/>
        </w:rPr>
      </w:pPr>
    </w:p>
    <w:p w14:paraId="3911A993" w14:textId="75A33BC0" w:rsidR="006A7215" w:rsidRDefault="006A7215" w:rsidP="00D40250">
      <w:pPr>
        <w:spacing w:line="276" w:lineRule="auto"/>
        <w:jc w:val="both"/>
        <w:rPr>
          <w:sz w:val="24"/>
          <w:szCs w:val="24"/>
          <w:lang w:val="hr-HR"/>
        </w:rPr>
      </w:pPr>
    </w:p>
    <w:p w14:paraId="12381C4E" w14:textId="0DA29104" w:rsidR="006A7215" w:rsidRDefault="006A7215" w:rsidP="00D40250">
      <w:pPr>
        <w:spacing w:line="276" w:lineRule="auto"/>
        <w:jc w:val="both"/>
        <w:rPr>
          <w:sz w:val="24"/>
          <w:szCs w:val="24"/>
          <w:lang w:val="hr-HR"/>
        </w:rPr>
      </w:pPr>
    </w:p>
    <w:p w14:paraId="30A1EE2B" w14:textId="4F3AA570" w:rsidR="006A7215" w:rsidRDefault="006A7215" w:rsidP="00D40250">
      <w:pPr>
        <w:spacing w:line="276" w:lineRule="auto"/>
        <w:jc w:val="both"/>
        <w:rPr>
          <w:sz w:val="24"/>
          <w:szCs w:val="24"/>
          <w:lang w:val="hr-HR"/>
        </w:rPr>
      </w:pPr>
    </w:p>
    <w:p w14:paraId="17E98DE9" w14:textId="75F5DD69" w:rsidR="006A7215" w:rsidRDefault="006A7215" w:rsidP="00D40250">
      <w:pPr>
        <w:spacing w:line="276" w:lineRule="auto"/>
        <w:jc w:val="both"/>
        <w:rPr>
          <w:sz w:val="24"/>
          <w:szCs w:val="24"/>
          <w:lang w:val="hr-HR"/>
        </w:rPr>
      </w:pPr>
    </w:p>
    <w:p w14:paraId="743C0711" w14:textId="3DE8162E" w:rsidR="006A7215" w:rsidRDefault="006A7215" w:rsidP="00D40250">
      <w:pPr>
        <w:spacing w:line="276" w:lineRule="auto"/>
        <w:jc w:val="both"/>
        <w:rPr>
          <w:sz w:val="24"/>
          <w:szCs w:val="24"/>
          <w:lang w:val="hr-HR"/>
        </w:rPr>
      </w:pPr>
    </w:p>
    <w:p w14:paraId="0BA7B80F" w14:textId="3C4CC6A8" w:rsidR="006A7215" w:rsidRDefault="006A7215" w:rsidP="00D40250">
      <w:pPr>
        <w:spacing w:line="276" w:lineRule="auto"/>
        <w:jc w:val="both"/>
        <w:rPr>
          <w:sz w:val="24"/>
          <w:szCs w:val="24"/>
          <w:lang w:val="hr-HR"/>
        </w:rPr>
      </w:pPr>
    </w:p>
    <w:p w14:paraId="686DDF24" w14:textId="5A164630" w:rsidR="006A7215" w:rsidRDefault="006A7215" w:rsidP="00D40250">
      <w:pPr>
        <w:spacing w:line="276" w:lineRule="auto"/>
        <w:jc w:val="both"/>
        <w:rPr>
          <w:sz w:val="24"/>
          <w:szCs w:val="24"/>
          <w:lang w:val="hr-HR"/>
        </w:rPr>
      </w:pPr>
    </w:p>
    <w:p w14:paraId="238F7EAC" w14:textId="52FB6127" w:rsidR="006A7215" w:rsidRDefault="006A7215" w:rsidP="00D40250">
      <w:pPr>
        <w:spacing w:line="276" w:lineRule="auto"/>
        <w:jc w:val="both"/>
        <w:rPr>
          <w:sz w:val="24"/>
          <w:szCs w:val="24"/>
          <w:lang w:val="hr-HR"/>
        </w:rPr>
      </w:pPr>
    </w:p>
    <w:p w14:paraId="10CAF8C0" w14:textId="55B5A096" w:rsidR="006A7215" w:rsidRDefault="006A7215" w:rsidP="00D40250">
      <w:pPr>
        <w:spacing w:line="276" w:lineRule="auto"/>
        <w:jc w:val="both"/>
        <w:rPr>
          <w:sz w:val="24"/>
          <w:szCs w:val="24"/>
          <w:lang w:val="hr-HR"/>
        </w:rPr>
      </w:pPr>
    </w:p>
    <w:p w14:paraId="33DE753B" w14:textId="784430FF" w:rsidR="006A7215" w:rsidRDefault="006A7215" w:rsidP="00D40250">
      <w:pPr>
        <w:spacing w:line="276" w:lineRule="auto"/>
        <w:jc w:val="both"/>
        <w:rPr>
          <w:sz w:val="24"/>
          <w:szCs w:val="24"/>
          <w:lang w:val="hr-HR"/>
        </w:rPr>
      </w:pPr>
    </w:p>
    <w:p w14:paraId="6B189B4C" w14:textId="2A0AABC5" w:rsidR="006A7215" w:rsidRDefault="006A7215" w:rsidP="00D40250">
      <w:pPr>
        <w:spacing w:line="276" w:lineRule="auto"/>
        <w:jc w:val="both"/>
        <w:rPr>
          <w:sz w:val="24"/>
          <w:szCs w:val="24"/>
          <w:lang w:val="hr-HR"/>
        </w:rPr>
      </w:pPr>
    </w:p>
    <w:p w14:paraId="766C7377" w14:textId="39968056" w:rsidR="006A7215" w:rsidRDefault="006A7215" w:rsidP="00D40250">
      <w:pPr>
        <w:spacing w:line="276" w:lineRule="auto"/>
        <w:jc w:val="both"/>
        <w:rPr>
          <w:sz w:val="24"/>
          <w:szCs w:val="24"/>
          <w:lang w:val="hr-HR"/>
        </w:rPr>
      </w:pPr>
    </w:p>
    <w:p w14:paraId="6E6343A1" w14:textId="2DACB264" w:rsidR="00FE3D51" w:rsidRDefault="00FE3D51" w:rsidP="00FE3D51">
      <w:pPr>
        <w:rPr>
          <w:b/>
          <w:sz w:val="28"/>
          <w:szCs w:val="28"/>
          <w:lang w:val="hr-HR"/>
        </w:rPr>
      </w:pPr>
      <w:r w:rsidRPr="00D20B66">
        <w:rPr>
          <w:b/>
          <w:sz w:val="28"/>
          <w:szCs w:val="28"/>
          <w:lang w:val="hr-HR"/>
        </w:rPr>
        <w:t>7.  UPRAVNI ODJEL ZA PROSTORNO UREĐENJE  I GRADNJU</w:t>
      </w:r>
    </w:p>
    <w:p w14:paraId="71266EEC" w14:textId="77777777" w:rsidR="00FE3D51" w:rsidRDefault="00FE3D51" w:rsidP="00FE3D51">
      <w:pPr>
        <w:jc w:val="center"/>
        <w:rPr>
          <w:b/>
          <w:sz w:val="28"/>
          <w:szCs w:val="28"/>
          <w:lang w:val="hr-HR"/>
        </w:rPr>
      </w:pPr>
    </w:p>
    <w:p w14:paraId="6A7A4240" w14:textId="77777777" w:rsidR="00FE3D51" w:rsidRPr="00D20B66" w:rsidRDefault="00FE3D51" w:rsidP="00FE3D51">
      <w:pPr>
        <w:rPr>
          <w:sz w:val="24"/>
          <w:szCs w:val="24"/>
          <w:lang w:val="hr-HR"/>
        </w:rPr>
      </w:pPr>
    </w:p>
    <w:p w14:paraId="6F4C8E74" w14:textId="77777777" w:rsidR="00FE3D51" w:rsidRDefault="00FE3D51" w:rsidP="00FE3D51">
      <w:pPr>
        <w:rPr>
          <w:b/>
          <w:sz w:val="24"/>
          <w:szCs w:val="24"/>
          <w:lang w:val="hr-HR"/>
        </w:rPr>
      </w:pPr>
      <w:r w:rsidRPr="00584330">
        <w:rPr>
          <w:b/>
          <w:sz w:val="24"/>
          <w:szCs w:val="24"/>
          <w:lang w:val="hr-HR"/>
        </w:rPr>
        <w:t>PROGRAM 1001 - JAVNA UPRAVA I ADMINISTRACIJA</w:t>
      </w:r>
    </w:p>
    <w:p w14:paraId="6701E5FC" w14:textId="77777777" w:rsidR="00FE3D51" w:rsidRDefault="00FE3D51" w:rsidP="00FE3D51">
      <w:pPr>
        <w:contextualSpacing/>
        <w:jc w:val="both"/>
        <w:rPr>
          <w:b/>
          <w:sz w:val="24"/>
          <w:szCs w:val="24"/>
          <w:lang w:val="hr-HR"/>
        </w:rPr>
      </w:pPr>
    </w:p>
    <w:p w14:paraId="4EE0D97A" w14:textId="77777777" w:rsidR="00FE3D51" w:rsidRPr="00584330" w:rsidRDefault="00FE3D51" w:rsidP="00FE3D51">
      <w:pPr>
        <w:contextualSpacing/>
        <w:jc w:val="both"/>
        <w:rPr>
          <w:sz w:val="24"/>
          <w:szCs w:val="24"/>
          <w:lang w:val="hr-HR"/>
        </w:rPr>
      </w:pPr>
      <w:r w:rsidRPr="00631118">
        <w:rPr>
          <w:b/>
          <w:sz w:val="24"/>
          <w:szCs w:val="24"/>
          <w:lang w:val="hr-HR"/>
        </w:rPr>
        <w:t xml:space="preserve">OPIS PROGRAMA: </w:t>
      </w:r>
      <w:r w:rsidRPr="008F07C9">
        <w:rPr>
          <w:sz w:val="24"/>
          <w:szCs w:val="24"/>
          <w:lang w:val="hr-HR"/>
        </w:rPr>
        <w:t xml:space="preserve"> </w:t>
      </w:r>
      <w:r>
        <w:rPr>
          <w:sz w:val="24"/>
          <w:szCs w:val="24"/>
          <w:lang w:val="hr-HR"/>
        </w:rPr>
        <w:t xml:space="preserve">Osiguravanje </w:t>
      </w:r>
      <w:r w:rsidRPr="008F07C9">
        <w:rPr>
          <w:sz w:val="24"/>
          <w:szCs w:val="24"/>
          <w:lang w:val="hr-HR"/>
        </w:rPr>
        <w:t>pravovremeno</w:t>
      </w:r>
      <w:r>
        <w:rPr>
          <w:sz w:val="24"/>
          <w:szCs w:val="24"/>
          <w:lang w:val="hr-HR"/>
        </w:rPr>
        <w:t>g</w:t>
      </w:r>
      <w:r w:rsidRPr="008F07C9">
        <w:rPr>
          <w:sz w:val="24"/>
          <w:szCs w:val="24"/>
          <w:lang w:val="hr-HR"/>
        </w:rPr>
        <w:t xml:space="preserve"> i zakonito</w:t>
      </w:r>
      <w:r>
        <w:rPr>
          <w:sz w:val="24"/>
          <w:szCs w:val="24"/>
          <w:lang w:val="hr-HR"/>
        </w:rPr>
        <w:t>g</w:t>
      </w:r>
      <w:r w:rsidRPr="008F07C9">
        <w:rPr>
          <w:sz w:val="24"/>
          <w:szCs w:val="24"/>
          <w:lang w:val="hr-HR"/>
        </w:rPr>
        <w:t xml:space="preserve"> rješavanj</w:t>
      </w:r>
      <w:r>
        <w:rPr>
          <w:sz w:val="24"/>
          <w:szCs w:val="24"/>
          <w:lang w:val="hr-HR"/>
        </w:rPr>
        <w:t>a</w:t>
      </w:r>
      <w:r w:rsidRPr="008F07C9">
        <w:rPr>
          <w:sz w:val="24"/>
          <w:szCs w:val="24"/>
          <w:lang w:val="hr-HR"/>
        </w:rPr>
        <w:t xml:space="preserve"> zahtjeva stranaka, u rokovima propisanim Zakonom o općem upravnom postupku, Zakonom o prostornom uređenju i Zakonom o gradnji, zaduživanjem službenika za predmet u što kraćem roku od dana zaprimanja zahtjeva, </w:t>
      </w:r>
      <w:r>
        <w:rPr>
          <w:sz w:val="24"/>
          <w:szCs w:val="24"/>
          <w:lang w:val="hr-HR"/>
        </w:rPr>
        <w:t>osn</w:t>
      </w:r>
      <w:r w:rsidRPr="00584330">
        <w:rPr>
          <w:sz w:val="24"/>
          <w:szCs w:val="24"/>
          <w:lang w:val="hr-HR"/>
        </w:rPr>
        <w:t>ovni je cilj ovog Programa.</w:t>
      </w:r>
    </w:p>
    <w:p w14:paraId="2303EA80" w14:textId="77777777" w:rsidR="00FE3D51" w:rsidRPr="00631118" w:rsidRDefault="00FE3D51" w:rsidP="00FE3D51">
      <w:pPr>
        <w:rPr>
          <w:b/>
          <w:sz w:val="24"/>
          <w:szCs w:val="24"/>
          <w:lang w:val="hr-HR"/>
        </w:rPr>
      </w:pPr>
    </w:p>
    <w:p w14:paraId="6847E76C" w14:textId="77777777" w:rsidR="00FE3D51" w:rsidRDefault="00FE3D51" w:rsidP="00FE3D51">
      <w:pPr>
        <w:rPr>
          <w:sz w:val="24"/>
          <w:szCs w:val="24"/>
          <w:lang w:val="hr-HR"/>
        </w:rPr>
      </w:pPr>
    </w:p>
    <w:tbl>
      <w:tblPr>
        <w:tblW w:w="751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559"/>
        <w:gridCol w:w="1701"/>
      </w:tblGrid>
      <w:tr w:rsidR="00FE3D51" w:rsidRPr="00584330" w14:paraId="2B51D39E" w14:textId="77777777" w:rsidTr="00FE3D51">
        <w:tc>
          <w:tcPr>
            <w:tcW w:w="2694" w:type="dxa"/>
            <w:vAlign w:val="center"/>
          </w:tcPr>
          <w:p w14:paraId="2985F98B" w14:textId="77777777" w:rsidR="00FE3D51" w:rsidRPr="00584330" w:rsidRDefault="00FE3D51" w:rsidP="003638F7">
            <w:pPr>
              <w:contextualSpacing/>
              <w:jc w:val="center"/>
              <w:rPr>
                <w:b/>
                <w:lang w:val="hr-HR"/>
              </w:rPr>
            </w:pPr>
            <w:r w:rsidRPr="00584330">
              <w:rPr>
                <w:b/>
                <w:lang w:val="hr-HR"/>
              </w:rPr>
              <w:t>Javna uprava i administracija</w:t>
            </w:r>
          </w:p>
        </w:tc>
        <w:tc>
          <w:tcPr>
            <w:tcW w:w="1559" w:type="dxa"/>
            <w:vAlign w:val="center"/>
          </w:tcPr>
          <w:p w14:paraId="13C32523" w14:textId="3B163B6C" w:rsidR="00FE3D51" w:rsidRPr="00584330" w:rsidRDefault="00FE3D51" w:rsidP="003638F7">
            <w:pPr>
              <w:contextualSpacing/>
              <w:jc w:val="center"/>
              <w:rPr>
                <w:b/>
                <w:lang w:val="hr-HR"/>
              </w:rPr>
            </w:pPr>
            <w:r>
              <w:rPr>
                <w:b/>
                <w:sz w:val="18"/>
                <w:szCs w:val="18"/>
                <w:lang w:val="hr-HR"/>
              </w:rPr>
              <w:t>Proračun</w:t>
            </w:r>
            <w:r w:rsidRPr="00D423A8">
              <w:rPr>
                <w:b/>
                <w:sz w:val="18"/>
                <w:szCs w:val="18"/>
                <w:lang w:val="hr-HR"/>
              </w:rPr>
              <w:t xml:space="preserve"> 20</w:t>
            </w:r>
            <w:r>
              <w:rPr>
                <w:b/>
                <w:sz w:val="18"/>
                <w:szCs w:val="18"/>
                <w:lang w:val="hr-HR"/>
              </w:rPr>
              <w:t>24</w:t>
            </w:r>
            <w:r w:rsidRPr="00D423A8">
              <w:rPr>
                <w:b/>
                <w:sz w:val="18"/>
                <w:szCs w:val="18"/>
                <w:lang w:val="hr-HR"/>
              </w:rPr>
              <w:t>.</w:t>
            </w:r>
          </w:p>
        </w:tc>
        <w:tc>
          <w:tcPr>
            <w:tcW w:w="1559" w:type="dxa"/>
            <w:vAlign w:val="center"/>
          </w:tcPr>
          <w:p w14:paraId="407468CF" w14:textId="77777777" w:rsidR="00FE3D51" w:rsidRDefault="00FE3D51" w:rsidP="003638F7">
            <w:pPr>
              <w:contextualSpacing/>
              <w:jc w:val="center"/>
              <w:rPr>
                <w:b/>
                <w:lang w:val="hr-HR"/>
              </w:rPr>
            </w:pPr>
            <w:r>
              <w:rPr>
                <w:b/>
                <w:lang w:val="hr-HR"/>
              </w:rPr>
              <w:t xml:space="preserve">Promjena </w:t>
            </w:r>
          </w:p>
          <w:p w14:paraId="4CE5B6C6" w14:textId="77777777" w:rsidR="00FE3D51" w:rsidRPr="00584330" w:rsidRDefault="00FE3D51" w:rsidP="003638F7">
            <w:pPr>
              <w:contextualSpacing/>
              <w:jc w:val="center"/>
              <w:rPr>
                <w:b/>
                <w:lang w:val="hr-HR"/>
              </w:rPr>
            </w:pPr>
            <w:r>
              <w:rPr>
                <w:b/>
                <w:lang w:val="hr-HR"/>
              </w:rPr>
              <w:t>iznos</w:t>
            </w:r>
          </w:p>
        </w:tc>
        <w:tc>
          <w:tcPr>
            <w:tcW w:w="1701" w:type="dxa"/>
          </w:tcPr>
          <w:p w14:paraId="0AAFF2C5" w14:textId="77777777" w:rsidR="00FE3D51" w:rsidRDefault="00FE3D51" w:rsidP="003638F7">
            <w:pPr>
              <w:rPr>
                <w:b/>
                <w:sz w:val="18"/>
                <w:szCs w:val="18"/>
                <w:lang w:val="hr-HR"/>
              </w:rPr>
            </w:pPr>
          </w:p>
          <w:p w14:paraId="1B011961" w14:textId="09F94A89" w:rsidR="00FE3D51" w:rsidRDefault="00FE3D51" w:rsidP="003638F7">
            <w:pPr>
              <w:jc w:val="center"/>
              <w:rPr>
                <w:b/>
                <w:sz w:val="18"/>
                <w:szCs w:val="18"/>
                <w:lang w:val="hr-HR"/>
              </w:rPr>
            </w:pPr>
            <w:r>
              <w:rPr>
                <w:b/>
                <w:sz w:val="18"/>
                <w:szCs w:val="18"/>
                <w:lang w:val="hr-HR"/>
              </w:rPr>
              <w:t>Novi plan 2024.</w:t>
            </w:r>
          </w:p>
          <w:p w14:paraId="14375F5B" w14:textId="77777777" w:rsidR="00FE3D51" w:rsidRPr="00584330" w:rsidRDefault="00FE3D51" w:rsidP="003638F7">
            <w:pPr>
              <w:contextualSpacing/>
              <w:jc w:val="center"/>
              <w:rPr>
                <w:b/>
                <w:lang w:val="hr-HR"/>
              </w:rPr>
            </w:pPr>
          </w:p>
        </w:tc>
      </w:tr>
      <w:tr w:rsidR="00FE3D51" w:rsidRPr="00584330" w14:paraId="22EEEAD4" w14:textId="77777777" w:rsidTr="00FE3D51">
        <w:trPr>
          <w:trHeight w:val="226"/>
        </w:trPr>
        <w:tc>
          <w:tcPr>
            <w:tcW w:w="2694" w:type="dxa"/>
            <w:vAlign w:val="center"/>
          </w:tcPr>
          <w:p w14:paraId="7D3018A8" w14:textId="77777777" w:rsidR="00FE3D51" w:rsidRPr="00584330" w:rsidRDefault="00FE3D51" w:rsidP="003638F7">
            <w:pPr>
              <w:jc w:val="both"/>
              <w:rPr>
                <w:bCs/>
                <w:lang w:val="hr-HR"/>
              </w:rPr>
            </w:pPr>
            <w:r w:rsidRPr="00584330">
              <w:rPr>
                <w:bCs/>
                <w:lang w:val="hr-HR"/>
              </w:rPr>
              <w:t>Administrativno, tehničko i stručno osoblje</w:t>
            </w:r>
          </w:p>
        </w:tc>
        <w:tc>
          <w:tcPr>
            <w:tcW w:w="1559" w:type="dxa"/>
            <w:vAlign w:val="center"/>
          </w:tcPr>
          <w:p w14:paraId="392ED114" w14:textId="6142EB81" w:rsidR="00FE3D51" w:rsidRPr="00584330" w:rsidRDefault="00FE3D51" w:rsidP="003638F7">
            <w:pPr>
              <w:jc w:val="center"/>
              <w:rPr>
                <w:bCs/>
                <w:lang w:val="hr-HR"/>
              </w:rPr>
            </w:pPr>
            <w:r>
              <w:rPr>
                <w:bCs/>
                <w:lang w:val="hr-HR"/>
              </w:rPr>
              <w:t>137.700</w:t>
            </w:r>
          </w:p>
        </w:tc>
        <w:tc>
          <w:tcPr>
            <w:tcW w:w="1559" w:type="dxa"/>
            <w:vAlign w:val="center"/>
          </w:tcPr>
          <w:p w14:paraId="5417C368" w14:textId="5AA9D68A" w:rsidR="00FE3D51" w:rsidRPr="00584330" w:rsidRDefault="00FE3D51" w:rsidP="003638F7">
            <w:pPr>
              <w:jc w:val="center"/>
              <w:rPr>
                <w:bCs/>
                <w:lang w:val="hr-HR"/>
              </w:rPr>
            </w:pPr>
            <w:r>
              <w:rPr>
                <w:bCs/>
                <w:lang w:val="hr-HR"/>
              </w:rPr>
              <w:t>0</w:t>
            </w:r>
          </w:p>
        </w:tc>
        <w:tc>
          <w:tcPr>
            <w:tcW w:w="1701" w:type="dxa"/>
            <w:vAlign w:val="center"/>
          </w:tcPr>
          <w:p w14:paraId="3CFF2302" w14:textId="65088CE9" w:rsidR="00FE3D51" w:rsidRPr="00584330" w:rsidRDefault="00FE3D51" w:rsidP="003638F7">
            <w:pPr>
              <w:jc w:val="center"/>
              <w:rPr>
                <w:bCs/>
                <w:lang w:val="hr-HR"/>
              </w:rPr>
            </w:pPr>
            <w:r>
              <w:rPr>
                <w:bCs/>
                <w:lang w:val="hr-HR"/>
              </w:rPr>
              <w:t>137.700</w:t>
            </w:r>
          </w:p>
        </w:tc>
      </w:tr>
    </w:tbl>
    <w:p w14:paraId="7FD2C75E" w14:textId="77777777" w:rsidR="00FE3D51" w:rsidRPr="00631118" w:rsidRDefault="00FE3D51" w:rsidP="00FE3D51">
      <w:pPr>
        <w:rPr>
          <w:sz w:val="24"/>
          <w:szCs w:val="24"/>
          <w:lang w:val="hr-HR"/>
        </w:rPr>
      </w:pPr>
    </w:p>
    <w:p w14:paraId="54374B52" w14:textId="74655ECA" w:rsidR="00FE3D51" w:rsidRPr="008F07C9" w:rsidRDefault="00FE3D51" w:rsidP="00FE3D51">
      <w:pPr>
        <w:ind w:right="-142"/>
        <w:jc w:val="both"/>
        <w:rPr>
          <w:sz w:val="24"/>
          <w:szCs w:val="24"/>
          <w:lang w:val="hr-HR"/>
        </w:rPr>
      </w:pPr>
      <w:r>
        <w:rPr>
          <w:sz w:val="24"/>
          <w:szCs w:val="24"/>
          <w:lang w:val="hr-HR"/>
        </w:rPr>
        <w:t xml:space="preserve">Aktivnost </w:t>
      </w:r>
      <w:r w:rsidRPr="008F07C9">
        <w:rPr>
          <w:sz w:val="24"/>
          <w:szCs w:val="24"/>
          <w:lang w:val="hr-HR"/>
        </w:rPr>
        <w:t xml:space="preserve">Administrativno, tehničko i stručno osoblje </w:t>
      </w:r>
      <w:r>
        <w:rPr>
          <w:sz w:val="24"/>
          <w:szCs w:val="24"/>
          <w:lang w:val="hr-HR"/>
        </w:rPr>
        <w:t xml:space="preserve">obuhvaća </w:t>
      </w:r>
      <w:r w:rsidRPr="008F07C9">
        <w:rPr>
          <w:sz w:val="24"/>
          <w:szCs w:val="24"/>
          <w:lang w:val="hr-HR"/>
        </w:rPr>
        <w:t>rashod</w:t>
      </w:r>
      <w:r>
        <w:rPr>
          <w:sz w:val="24"/>
          <w:szCs w:val="24"/>
          <w:lang w:val="hr-HR"/>
        </w:rPr>
        <w:t>e</w:t>
      </w:r>
      <w:r w:rsidRPr="008F07C9">
        <w:rPr>
          <w:sz w:val="24"/>
          <w:szCs w:val="24"/>
          <w:lang w:val="hr-HR"/>
        </w:rPr>
        <w:t xml:space="preserve"> poslovanja koji se odnose na zaposlene</w:t>
      </w:r>
      <w:r>
        <w:rPr>
          <w:sz w:val="24"/>
          <w:szCs w:val="24"/>
          <w:lang w:val="hr-HR"/>
        </w:rPr>
        <w:t xml:space="preserve"> i to </w:t>
      </w:r>
      <w:r w:rsidRPr="008F07C9">
        <w:rPr>
          <w:sz w:val="24"/>
          <w:szCs w:val="24"/>
          <w:lang w:val="hr-HR"/>
        </w:rPr>
        <w:t xml:space="preserve"> plaće</w:t>
      </w:r>
      <w:r>
        <w:rPr>
          <w:sz w:val="24"/>
          <w:szCs w:val="24"/>
          <w:lang w:val="hr-HR"/>
        </w:rPr>
        <w:t xml:space="preserve"> i</w:t>
      </w:r>
      <w:r w:rsidRPr="008F07C9">
        <w:rPr>
          <w:sz w:val="24"/>
          <w:szCs w:val="24"/>
          <w:lang w:val="hr-HR"/>
        </w:rPr>
        <w:t xml:space="preserve"> doprinos</w:t>
      </w:r>
      <w:r>
        <w:rPr>
          <w:sz w:val="24"/>
          <w:szCs w:val="24"/>
          <w:lang w:val="hr-HR"/>
        </w:rPr>
        <w:t>e</w:t>
      </w:r>
      <w:r w:rsidRPr="008F07C9">
        <w:rPr>
          <w:sz w:val="24"/>
          <w:szCs w:val="24"/>
          <w:lang w:val="hr-HR"/>
        </w:rPr>
        <w:t xml:space="preserve"> na plaće</w:t>
      </w:r>
      <w:r>
        <w:rPr>
          <w:sz w:val="24"/>
          <w:szCs w:val="24"/>
          <w:lang w:val="hr-HR"/>
        </w:rPr>
        <w:t xml:space="preserve"> kao i ostala materijalna prava službenika. Kroz navedenu aktivnost financiraju se i </w:t>
      </w:r>
      <w:r w:rsidRPr="008F07C9">
        <w:rPr>
          <w:sz w:val="24"/>
          <w:szCs w:val="24"/>
          <w:lang w:val="hr-HR"/>
        </w:rPr>
        <w:t>materijaln</w:t>
      </w:r>
      <w:r>
        <w:rPr>
          <w:sz w:val="24"/>
          <w:szCs w:val="24"/>
          <w:lang w:val="hr-HR"/>
        </w:rPr>
        <w:t>i</w:t>
      </w:r>
      <w:r w:rsidRPr="008F07C9">
        <w:rPr>
          <w:sz w:val="24"/>
          <w:szCs w:val="24"/>
          <w:lang w:val="hr-HR"/>
        </w:rPr>
        <w:t xml:space="preserve"> rashod</w:t>
      </w:r>
      <w:r>
        <w:rPr>
          <w:sz w:val="24"/>
          <w:szCs w:val="24"/>
          <w:lang w:val="hr-HR"/>
        </w:rPr>
        <w:t>i</w:t>
      </w:r>
      <w:r w:rsidRPr="008F07C9">
        <w:rPr>
          <w:sz w:val="24"/>
          <w:szCs w:val="24"/>
          <w:lang w:val="hr-HR"/>
        </w:rPr>
        <w:t xml:space="preserve">, </w:t>
      </w:r>
      <w:r>
        <w:rPr>
          <w:sz w:val="24"/>
          <w:szCs w:val="24"/>
          <w:lang w:val="hr-HR"/>
        </w:rPr>
        <w:t xml:space="preserve">odnosno </w:t>
      </w:r>
      <w:r w:rsidRPr="008F07C9">
        <w:rPr>
          <w:sz w:val="24"/>
          <w:szCs w:val="24"/>
          <w:lang w:val="hr-HR"/>
        </w:rPr>
        <w:t>rashod</w:t>
      </w:r>
      <w:r>
        <w:rPr>
          <w:sz w:val="24"/>
          <w:szCs w:val="24"/>
          <w:lang w:val="hr-HR"/>
        </w:rPr>
        <w:t>i</w:t>
      </w:r>
      <w:r w:rsidRPr="008F07C9">
        <w:rPr>
          <w:sz w:val="24"/>
          <w:szCs w:val="24"/>
          <w:lang w:val="hr-HR"/>
        </w:rPr>
        <w:t xml:space="preserve"> za usluge, materijal i energiju</w:t>
      </w:r>
      <w:r>
        <w:rPr>
          <w:sz w:val="24"/>
          <w:szCs w:val="24"/>
          <w:lang w:val="hr-HR"/>
        </w:rPr>
        <w:t xml:space="preserve">. </w:t>
      </w:r>
      <w:r w:rsidRPr="008F07C9">
        <w:rPr>
          <w:sz w:val="24"/>
          <w:szCs w:val="24"/>
          <w:lang w:val="hr-HR"/>
        </w:rPr>
        <w:t>Izvor financiranja za ovu Aktivnost su opći prihodi i primici.</w:t>
      </w:r>
    </w:p>
    <w:p w14:paraId="3DDC03C7" w14:textId="37B5C42A" w:rsidR="00FE3D51" w:rsidRPr="00FE3D51" w:rsidRDefault="00FE3D51" w:rsidP="00FE3D51">
      <w:pPr>
        <w:jc w:val="both"/>
        <w:rPr>
          <w:bCs/>
          <w:sz w:val="24"/>
          <w:szCs w:val="24"/>
          <w:lang w:val="hr-HR"/>
        </w:rPr>
      </w:pPr>
      <w:proofErr w:type="spellStart"/>
      <w:r w:rsidRPr="00FE3D51">
        <w:rPr>
          <w:bCs/>
          <w:sz w:val="24"/>
          <w:szCs w:val="24"/>
          <w:lang w:val="hr-HR"/>
        </w:rPr>
        <w:t>II.Izmjenama</w:t>
      </w:r>
      <w:proofErr w:type="spellEnd"/>
      <w:r w:rsidRPr="00FE3D51">
        <w:rPr>
          <w:bCs/>
          <w:sz w:val="24"/>
          <w:szCs w:val="24"/>
          <w:lang w:val="hr-HR"/>
        </w:rPr>
        <w:t xml:space="preserve"> i dopunama Proračuna Grada Poreča – Parenzo za 2024. godinu sredstva planirana za </w:t>
      </w:r>
      <w:proofErr w:type="spellStart"/>
      <w:r w:rsidRPr="00FE3D51">
        <w:rPr>
          <w:bCs/>
          <w:sz w:val="24"/>
          <w:szCs w:val="24"/>
          <w:lang w:val="hr-HR"/>
        </w:rPr>
        <w:t>Pogram</w:t>
      </w:r>
      <w:proofErr w:type="spellEnd"/>
      <w:r w:rsidRPr="00FE3D51">
        <w:rPr>
          <w:bCs/>
          <w:sz w:val="24"/>
          <w:szCs w:val="24"/>
          <w:lang w:val="hr-HR"/>
        </w:rPr>
        <w:t xml:space="preserve"> Javna uprava i administracija ostaju nepromijenjena.</w:t>
      </w:r>
    </w:p>
    <w:p w14:paraId="5DC6307E" w14:textId="77777777" w:rsidR="006A7215" w:rsidRDefault="006A7215" w:rsidP="00D40250">
      <w:pPr>
        <w:spacing w:line="276" w:lineRule="auto"/>
        <w:jc w:val="both"/>
        <w:rPr>
          <w:sz w:val="24"/>
          <w:szCs w:val="24"/>
          <w:lang w:val="hr-HR"/>
        </w:rPr>
      </w:pPr>
    </w:p>
    <w:sectPr w:rsidR="006A7215" w:rsidSect="00BD6AB7">
      <w:footerReference w:type="even" r:id="rId14"/>
      <w:footerReference w:type="default" r:id="rId15"/>
      <w:pgSz w:w="12242" w:h="15842" w:code="1"/>
      <w:pgMar w:top="1418" w:right="1797" w:bottom="1418" w:left="1797"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9182" w14:textId="77777777" w:rsidR="00B0020B" w:rsidRDefault="00B0020B">
      <w:r>
        <w:separator/>
      </w:r>
    </w:p>
  </w:endnote>
  <w:endnote w:type="continuationSeparator" w:id="0">
    <w:p w14:paraId="2D44A7E3" w14:textId="77777777" w:rsidR="00B0020B" w:rsidRDefault="00B0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RGaramond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7488" w14:textId="77777777" w:rsidR="00B0020B" w:rsidRDefault="00B0020B" w:rsidP="00BD6AB7">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32F0579B" w14:textId="77777777" w:rsidR="00B0020B" w:rsidRDefault="00B0020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A77E" w14:textId="77777777" w:rsidR="00B0020B" w:rsidRDefault="00B0020B" w:rsidP="00217355">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AD252B">
      <w:rPr>
        <w:rStyle w:val="Brojstranice"/>
        <w:noProof/>
      </w:rPr>
      <w:t>21</w:t>
    </w:r>
    <w:r>
      <w:rPr>
        <w:rStyle w:val="Brojstranice"/>
      </w:rPr>
      <w:fldChar w:fldCharType="end"/>
    </w:r>
  </w:p>
  <w:p w14:paraId="43CD5B26" w14:textId="77777777" w:rsidR="00B0020B" w:rsidRDefault="00B0020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B6EE" w14:textId="77777777" w:rsidR="00B0020B" w:rsidRDefault="00B0020B">
      <w:r>
        <w:separator/>
      </w:r>
    </w:p>
  </w:footnote>
  <w:footnote w:type="continuationSeparator" w:id="0">
    <w:p w14:paraId="20F3A9E4" w14:textId="77777777" w:rsidR="00B0020B" w:rsidRDefault="00B00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373651DA"/>
    <w:multiLevelType w:val="hybridMultilevel"/>
    <w:tmpl w:val="D804B40E"/>
    <w:lvl w:ilvl="0" w:tplc="BE42743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2B45AA3"/>
    <w:multiLevelType w:val="hybridMultilevel"/>
    <w:tmpl w:val="F620D93E"/>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7E5F41"/>
    <w:multiLevelType w:val="hybridMultilevel"/>
    <w:tmpl w:val="519C4A5E"/>
    <w:lvl w:ilvl="0" w:tplc="94F64FB6">
      <w:start w:val="1"/>
      <w:numFmt w:val="upperRoman"/>
      <w:lvlText w:val="%1."/>
      <w:lvlJc w:val="left"/>
      <w:pPr>
        <w:ind w:left="1410" w:hanging="720"/>
      </w:pPr>
      <w:rPr>
        <w:rFonts w:hint="default"/>
      </w:rPr>
    </w:lvl>
    <w:lvl w:ilvl="1" w:tplc="041A0019" w:tentative="1">
      <w:start w:val="1"/>
      <w:numFmt w:val="lowerLetter"/>
      <w:lvlText w:val="%2."/>
      <w:lvlJc w:val="left"/>
      <w:pPr>
        <w:ind w:left="1770" w:hanging="360"/>
      </w:pPr>
    </w:lvl>
    <w:lvl w:ilvl="2" w:tplc="041A001B" w:tentative="1">
      <w:start w:val="1"/>
      <w:numFmt w:val="lowerRoman"/>
      <w:lvlText w:val="%3."/>
      <w:lvlJc w:val="right"/>
      <w:pPr>
        <w:ind w:left="2490" w:hanging="180"/>
      </w:pPr>
    </w:lvl>
    <w:lvl w:ilvl="3" w:tplc="041A000F" w:tentative="1">
      <w:start w:val="1"/>
      <w:numFmt w:val="decimal"/>
      <w:lvlText w:val="%4."/>
      <w:lvlJc w:val="left"/>
      <w:pPr>
        <w:ind w:left="3210" w:hanging="360"/>
      </w:pPr>
    </w:lvl>
    <w:lvl w:ilvl="4" w:tplc="041A0019" w:tentative="1">
      <w:start w:val="1"/>
      <w:numFmt w:val="lowerLetter"/>
      <w:lvlText w:val="%5."/>
      <w:lvlJc w:val="left"/>
      <w:pPr>
        <w:ind w:left="3930" w:hanging="360"/>
      </w:pPr>
    </w:lvl>
    <w:lvl w:ilvl="5" w:tplc="041A001B" w:tentative="1">
      <w:start w:val="1"/>
      <w:numFmt w:val="lowerRoman"/>
      <w:lvlText w:val="%6."/>
      <w:lvlJc w:val="right"/>
      <w:pPr>
        <w:ind w:left="4650" w:hanging="180"/>
      </w:pPr>
    </w:lvl>
    <w:lvl w:ilvl="6" w:tplc="041A000F" w:tentative="1">
      <w:start w:val="1"/>
      <w:numFmt w:val="decimal"/>
      <w:lvlText w:val="%7."/>
      <w:lvlJc w:val="left"/>
      <w:pPr>
        <w:ind w:left="5370" w:hanging="360"/>
      </w:pPr>
    </w:lvl>
    <w:lvl w:ilvl="7" w:tplc="041A0019" w:tentative="1">
      <w:start w:val="1"/>
      <w:numFmt w:val="lowerLetter"/>
      <w:lvlText w:val="%8."/>
      <w:lvlJc w:val="left"/>
      <w:pPr>
        <w:ind w:left="6090" w:hanging="360"/>
      </w:pPr>
    </w:lvl>
    <w:lvl w:ilvl="8" w:tplc="041A001B" w:tentative="1">
      <w:start w:val="1"/>
      <w:numFmt w:val="lowerRoman"/>
      <w:lvlText w:val="%9."/>
      <w:lvlJc w:val="right"/>
      <w:pPr>
        <w:ind w:left="6810" w:hanging="180"/>
      </w:pPr>
    </w:lvl>
  </w:abstractNum>
  <w:abstractNum w:abstractNumId="4" w15:restartNumberingAfterBreak="0">
    <w:nsid w:val="6F3477A8"/>
    <w:multiLevelType w:val="hybridMultilevel"/>
    <w:tmpl w:val="1A28BC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activeWritingStyle w:appName="MSWord" w:lang="it-IT" w:vendorID="64" w:dllVersion="6" w:nlCheck="1" w:checkStyle="0"/>
  <w:activeWritingStyle w:appName="MSWord" w:lang="en-AU" w:vendorID="64" w:dllVersion="6" w:nlCheck="1" w:checkStyle="0"/>
  <w:activeWritingStyle w:appName="MSWord" w:lang="fr-FR" w:vendorID="64" w:dllVersion="6" w:nlCheck="1" w:checkStyle="0"/>
  <w:activeWritingStyle w:appName="MSWord" w:lang="it-IT"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04"/>
    <w:rsid w:val="000019F0"/>
    <w:rsid w:val="00001BE8"/>
    <w:rsid w:val="00002793"/>
    <w:rsid w:val="000032FE"/>
    <w:rsid w:val="000036E9"/>
    <w:rsid w:val="00003A41"/>
    <w:rsid w:val="000041EA"/>
    <w:rsid w:val="0000470F"/>
    <w:rsid w:val="00004760"/>
    <w:rsid w:val="000047CC"/>
    <w:rsid w:val="00004B98"/>
    <w:rsid w:val="00005F74"/>
    <w:rsid w:val="0000611F"/>
    <w:rsid w:val="00007A63"/>
    <w:rsid w:val="000100D3"/>
    <w:rsid w:val="00010AD3"/>
    <w:rsid w:val="00011636"/>
    <w:rsid w:val="000120F7"/>
    <w:rsid w:val="0001303C"/>
    <w:rsid w:val="0001451A"/>
    <w:rsid w:val="00015527"/>
    <w:rsid w:val="00015FDB"/>
    <w:rsid w:val="00016985"/>
    <w:rsid w:val="00017672"/>
    <w:rsid w:val="00017EEC"/>
    <w:rsid w:val="00017F97"/>
    <w:rsid w:val="00020967"/>
    <w:rsid w:val="00025035"/>
    <w:rsid w:val="00026AC0"/>
    <w:rsid w:val="00026C0E"/>
    <w:rsid w:val="000273A5"/>
    <w:rsid w:val="0003010C"/>
    <w:rsid w:val="00031EAB"/>
    <w:rsid w:val="0003200C"/>
    <w:rsid w:val="000323EF"/>
    <w:rsid w:val="00033922"/>
    <w:rsid w:val="00034270"/>
    <w:rsid w:val="00034986"/>
    <w:rsid w:val="000354E5"/>
    <w:rsid w:val="00036916"/>
    <w:rsid w:val="00037C32"/>
    <w:rsid w:val="000401FE"/>
    <w:rsid w:val="00040BAB"/>
    <w:rsid w:val="00040F45"/>
    <w:rsid w:val="00042053"/>
    <w:rsid w:val="00042BDF"/>
    <w:rsid w:val="00043D40"/>
    <w:rsid w:val="000444CE"/>
    <w:rsid w:val="000454F9"/>
    <w:rsid w:val="00045FAA"/>
    <w:rsid w:val="000460CE"/>
    <w:rsid w:val="00046CA9"/>
    <w:rsid w:val="00046DED"/>
    <w:rsid w:val="000472CF"/>
    <w:rsid w:val="00051497"/>
    <w:rsid w:val="00052D21"/>
    <w:rsid w:val="000530EC"/>
    <w:rsid w:val="00053959"/>
    <w:rsid w:val="00053B2E"/>
    <w:rsid w:val="0005463B"/>
    <w:rsid w:val="000546B2"/>
    <w:rsid w:val="000551F9"/>
    <w:rsid w:val="00057523"/>
    <w:rsid w:val="00057B69"/>
    <w:rsid w:val="0006044A"/>
    <w:rsid w:val="00061A1F"/>
    <w:rsid w:val="000623B5"/>
    <w:rsid w:val="00062B8B"/>
    <w:rsid w:val="00062F24"/>
    <w:rsid w:val="00063CEB"/>
    <w:rsid w:val="00064374"/>
    <w:rsid w:val="0006637F"/>
    <w:rsid w:val="00067855"/>
    <w:rsid w:val="00070068"/>
    <w:rsid w:val="00070816"/>
    <w:rsid w:val="00072790"/>
    <w:rsid w:val="0007361C"/>
    <w:rsid w:val="000742E5"/>
    <w:rsid w:val="000743AF"/>
    <w:rsid w:val="0007465A"/>
    <w:rsid w:val="000750B1"/>
    <w:rsid w:val="00075178"/>
    <w:rsid w:val="00075D00"/>
    <w:rsid w:val="000769A0"/>
    <w:rsid w:val="0007732C"/>
    <w:rsid w:val="00080099"/>
    <w:rsid w:val="00081B58"/>
    <w:rsid w:val="000832D6"/>
    <w:rsid w:val="00083473"/>
    <w:rsid w:val="0008444B"/>
    <w:rsid w:val="000852FA"/>
    <w:rsid w:val="000861E3"/>
    <w:rsid w:val="00086E56"/>
    <w:rsid w:val="00087D6A"/>
    <w:rsid w:val="00087F4C"/>
    <w:rsid w:val="0009042D"/>
    <w:rsid w:val="000905B8"/>
    <w:rsid w:val="00091518"/>
    <w:rsid w:val="0009417E"/>
    <w:rsid w:val="00094B8E"/>
    <w:rsid w:val="0009539B"/>
    <w:rsid w:val="000961A1"/>
    <w:rsid w:val="000966F0"/>
    <w:rsid w:val="00097FD0"/>
    <w:rsid w:val="000A0E53"/>
    <w:rsid w:val="000A136A"/>
    <w:rsid w:val="000A381D"/>
    <w:rsid w:val="000A41E3"/>
    <w:rsid w:val="000A4451"/>
    <w:rsid w:val="000A54CE"/>
    <w:rsid w:val="000A5620"/>
    <w:rsid w:val="000A595A"/>
    <w:rsid w:val="000A70C7"/>
    <w:rsid w:val="000B1222"/>
    <w:rsid w:val="000B2C1B"/>
    <w:rsid w:val="000B34A1"/>
    <w:rsid w:val="000B4304"/>
    <w:rsid w:val="000B6228"/>
    <w:rsid w:val="000B7D57"/>
    <w:rsid w:val="000C02BC"/>
    <w:rsid w:val="000C2452"/>
    <w:rsid w:val="000C28FA"/>
    <w:rsid w:val="000C2C58"/>
    <w:rsid w:val="000C39B9"/>
    <w:rsid w:val="000C53D0"/>
    <w:rsid w:val="000C57A2"/>
    <w:rsid w:val="000C724C"/>
    <w:rsid w:val="000C776E"/>
    <w:rsid w:val="000C7DA0"/>
    <w:rsid w:val="000D12EA"/>
    <w:rsid w:val="000D4A69"/>
    <w:rsid w:val="000D4A98"/>
    <w:rsid w:val="000D4E43"/>
    <w:rsid w:val="000D5471"/>
    <w:rsid w:val="000D650E"/>
    <w:rsid w:val="000E035A"/>
    <w:rsid w:val="000E0CDC"/>
    <w:rsid w:val="000E1643"/>
    <w:rsid w:val="000E172A"/>
    <w:rsid w:val="000E172F"/>
    <w:rsid w:val="000E288F"/>
    <w:rsid w:val="000E33AA"/>
    <w:rsid w:val="000E3497"/>
    <w:rsid w:val="000E35EE"/>
    <w:rsid w:val="000E40B4"/>
    <w:rsid w:val="000E5A85"/>
    <w:rsid w:val="000E6F97"/>
    <w:rsid w:val="000E762F"/>
    <w:rsid w:val="000F137A"/>
    <w:rsid w:val="000F19C3"/>
    <w:rsid w:val="000F1DC8"/>
    <w:rsid w:val="000F1E51"/>
    <w:rsid w:val="000F29B9"/>
    <w:rsid w:val="000F32A9"/>
    <w:rsid w:val="000F3465"/>
    <w:rsid w:val="000F44D6"/>
    <w:rsid w:val="000F5842"/>
    <w:rsid w:val="000F640F"/>
    <w:rsid w:val="00100054"/>
    <w:rsid w:val="00100FF5"/>
    <w:rsid w:val="00103E4E"/>
    <w:rsid w:val="00104DA4"/>
    <w:rsid w:val="00104E79"/>
    <w:rsid w:val="0010586C"/>
    <w:rsid w:val="00105C20"/>
    <w:rsid w:val="00106373"/>
    <w:rsid w:val="00106961"/>
    <w:rsid w:val="00107E62"/>
    <w:rsid w:val="001113FF"/>
    <w:rsid w:val="00111D24"/>
    <w:rsid w:val="00113569"/>
    <w:rsid w:val="00114187"/>
    <w:rsid w:val="001144CF"/>
    <w:rsid w:val="00115324"/>
    <w:rsid w:val="001158BD"/>
    <w:rsid w:val="00116171"/>
    <w:rsid w:val="00116397"/>
    <w:rsid w:val="00116EDF"/>
    <w:rsid w:val="0011703B"/>
    <w:rsid w:val="0011724D"/>
    <w:rsid w:val="001176B1"/>
    <w:rsid w:val="00120489"/>
    <w:rsid w:val="00120D6B"/>
    <w:rsid w:val="00123425"/>
    <w:rsid w:val="00123BDA"/>
    <w:rsid w:val="0012442F"/>
    <w:rsid w:val="00124C27"/>
    <w:rsid w:val="00125B9D"/>
    <w:rsid w:val="001261E1"/>
    <w:rsid w:val="001265B0"/>
    <w:rsid w:val="00126860"/>
    <w:rsid w:val="001269D2"/>
    <w:rsid w:val="0012787D"/>
    <w:rsid w:val="00127A7C"/>
    <w:rsid w:val="00130CA5"/>
    <w:rsid w:val="00132402"/>
    <w:rsid w:val="00133457"/>
    <w:rsid w:val="00134592"/>
    <w:rsid w:val="0014059E"/>
    <w:rsid w:val="00140B49"/>
    <w:rsid w:val="00141E3F"/>
    <w:rsid w:val="00142178"/>
    <w:rsid w:val="00142D51"/>
    <w:rsid w:val="00144262"/>
    <w:rsid w:val="001452AC"/>
    <w:rsid w:val="00145773"/>
    <w:rsid w:val="00145CFD"/>
    <w:rsid w:val="0014772B"/>
    <w:rsid w:val="00147BB7"/>
    <w:rsid w:val="00147BF2"/>
    <w:rsid w:val="001500B6"/>
    <w:rsid w:val="00150AD5"/>
    <w:rsid w:val="0015115A"/>
    <w:rsid w:val="00154196"/>
    <w:rsid w:val="0015471B"/>
    <w:rsid w:val="0015472A"/>
    <w:rsid w:val="001548C9"/>
    <w:rsid w:val="001551F8"/>
    <w:rsid w:val="00155D37"/>
    <w:rsid w:val="001563BD"/>
    <w:rsid w:val="00156EFC"/>
    <w:rsid w:val="001571AC"/>
    <w:rsid w:val="00160214"/>
    <w:rsid w:val="00161660"/>
    <w:rsid w:val="001626F4"/>
    <w:rsid w:val="001652FD"/>
    <w:rsid w:val="00165850"/>
    <w:rsid w:val="0016676D"/>
    <w:rsid w:val="00171396"/>
    <w:rsid w:val="00171AEA"/>
    <w:rsid w:val="00171B88"/>
    <w:rsid w:val="00171D1A"/>
    <w:rsid w:val="00171E32"/>
    <w:rsid w:val="001720CF"/>
    <w:rsid w:val="0017303A"/>
    <w:rsid w:val="00173EC6"/>
    <w:rsid w:val="001752BA"/>
    <w:rsid w:val="001766B7"/>
    <w:rsid w:val="00176B1E"/>
    <w:rsid w:val="0018109F"/>
    <w:rsid w:val="001819E0"/>
    <w:rsid w:val="0018219D"/>
    <w:rsid w:val="0018288F"/>
    <w:rsid w:val="00182E5C"/>
    <w:rsid w:val="00182EE4"/>
    <w:rsid w:val="00183CC2"/>
    <w:rsid w:val="00184045"/>
    <w:rsid w:val="00184F33"/>
    <w:rsid w:val="00185A12"/>
    <w:rsid w:val="00187017"/>
    <w:rsid w:val="00187A3A"/>
    <w:rsid w:val="0019102D"/>
    <w:rsid w:val="001910DC"/>
    <w:rsid w:val="0019179D"/>
    <w:rsid w:val="00191EF4"/>
    <w:rsid w:val="0019217A"/>
    <w:rsid w:val="00192569"/>
    <w:rsid w:val="001928D7"/>
    <w:rsid w:val="00192C4D"/>
    <w:rsid w:val="001931B4"/>
    <w:rsid w:val="001936BA"/>
    <w:rsid w:val="00193A0C"/>
    <w:rsid w:val="00194051"/>
    <w:rsid w:val="001957E4"/>
    <w:rsid w:val="00195BFB"/>
    <w:rsid w:val="0019647A"/>
    <w:rsid w:val="00197240"/>
    <w:rsid w:val="001A12B8"/>
    <w:rsid w:val="001A1301"/>
    <w:rsid w:val="001A1C14"/>
    <w:rsid w:val="001A1C5D"/>
    <w:rsid w:val="001A2482"/>
    <w:rsid w:val="001A2847"/>
    <w:rsid w:val="001A3C57"/>
    <w:rsid w:val="001A5AB7"/>
    <w:rsid w:val="001A5F37"/>
    <w:rsid w:val="001A66C0"/>
    <w:rsid w:val="001A79C4"/>
    <w:rsid w:val="001B0887"/>
    <w:rsid w:val="001B0DD7"/>
    <w:rsid w:val="001B10D2"/>
    <w:rsid w:val="001B1C4A"/>
    <w:rsid w:val="001B1E4E"/>
    <w:rsid w:val="001B2B5C"/>
    <w:rsid w:val="001B2BB4"/>
    <w:rsid w:val="001B3020"/>
    <w:rsid w:val="001B3481"/>
    <w:rsid w:val="001B3573"/>
    <w:rsid w:val="001B3773"/>
    <w:rsid w:val="001B39BA"/>
    <w:rsid w:val="001B54B4"/>
    <w:rsid w:val="001B54B6"/>
    <w:rsid w:val="001B5772"/>
    <w:rsid w:val="001B752C"/>
    <w:rsid w:val="001B7816"/>
    <w:rsid w:val="001B7DFA"/>
    <w:rsid w:val="001B7F12"/>
    <w:rsid w:val="001C09A2"/>
    <w:rsid w:val="001C1251"/>
    <w:rsid w:val="001C1EDF"/>
    <w:rsid w:val="001C2C99"/>
    <w:rsid w:val="001C317B"/>
    <w:rsid w:val="001C3F22"/>
    <w:rsid w:val="001C4028"/>
    <w:rsid w:val="001C4F47"/>
    <w:rsid w:val="001C6282"/>
    <w:rsid w:val="001C6640"/>
    <w:rsid w:val="001C6ACD"/>
    <w:rsid w:val="001C6ECB"/>
    <w:rsid w:val="001C7539"/>
    <w:rsid w:val="001D024B"/>
    <w:rsid w:val="001D2273"/>
    <w:rsid w:val="001D2B86"/>
    <w:rsid w:val="001D2C46"/>
    <w:rsid w:val="001D39CA"/>
    <w:rsid w:val="001D41A5"/>
    <w:rsid w:val="001D4298"/>
    <w:rsid w:val="001D4AC4"/>
    <w:rsid w:val="001D62B6"/>
    <w:rsid w:val="001D6EC1"/>
    <w:rsid w:val="001D7542"/>
    <w:rsid w:val="001E0FFE"/>
    <w:rsid w:val="001E1C8B"/>
    <w:rsid w:val="001E358F"/>
    <w:rsid w:val="001E3B35"/>
    <w:rsid w:val="001E3D73"/>
    <w:rsid w:val="001E459D"/>
    <w:rsid w:val="001E46F8"/>
    <w:rsid w:val="001E62AB"/>
    <w:rsid w:val="001E64A5"/>
    <w:rsid w:val="001E67ED"/>
    <w:rsid w:val="001E6A4A"/>
    <w:rsid w:val="001E6B4E"/>
    <w:rsid w:val="001E78C8"/>
    <w:rsid w:val="001E7B67"/>
    <w:rsid w:val="001F0A6C"/>
    <w:rsid w:val="001F1712"/>
    <w:rsid w:val="001F37B5"/>
    <w:rsid w:val="001F3FCC"/>
    <w:rsid w:val="001F4024"/>
    <w:rsid w:val="001F425E"/>
    <w:rsid w:val="001F5290"/>
    <w:rsid w:val="001F6BBD"/>
    <w:rsid w:val="001F7738"/>
    <w:rsid w:val="00201248"/>
    <w:rsid w:val="00203970"/>
    <w:rsid w:val="00203EB0"/>
    <w:rsid w:val="002048C2"/>
    <w:rsid w:val="00204A29"/>
    <w:rsid w:val="00205CCB"/>
    <w:rsid w:val="002075E3"/>
    <w:rsid w:val="00207A24"/>
    <w:rsid w:val="00207C89"/>
    <w:rsid w:val="00212289"/>
    <w:rsid w:val="00213609"/>
    <w:rsid w:val="002136E2"/>
    <w:rsid w:val="00213A3D"/>
    <w:rsid w:val="00215193"/>
    <w:rsid w:val="002154CF"/>
    <w:rsid w:val="002154F4"/>
    <w:rsid w:val="00216215"/>
    <w:rsid w:val="00217355"/>
    <w:rsid w:val="002214E3"/>
    <w:rsid w:val="00221D89"/>
    <w:rsid w:val="00221DD0"/>
    <w:rsid w:val="00222550"/>
    <w:rsid w:val="00222881"/>
    <w:rsid w:val="002230D3"/>
    <w:rsid w:val="0022322C"/>
    <w:rsid w:val="0022360F"/>
    <w:rsid w:val="00224498"/>
    <w:rsid w:val="00230C2B"/>
    <w:rsid w:val="00231840"/>
    <w:rsid w:val="00234EDF"/>
    <w:rsid w:val="00235D17"/>
    <w:rsid w:val="002361CF"/>
    <w:rsid w:val="002364EE"/>
    <w:rsid w:val="002375C1"/>
    <w:rsid w:val="00240899"/>
    <w:rsid w:val="00240C2F"/>
    <w:rsid w:val="00241B4E"/>
    <w:rsid w:val="00242355"/>
    <w:rsid w:val="002426C8"/>
    <w:rsid w:val="002426D7"/>
    <w:rsid w:val="00244B0A"/>
    <w:rsid w:val="00246E83"/>
    <w:rsid w:val="00247F0D"/>
    <w:rsid w:val="002501B7"/>
    <w:rsid w:val="00250567"/>
    <w:rsid w:val="00251CEE"/>
    <w:rsid w:val="00252371"/>
    <w:rsid w:val="002525C4"/>
    <w:rsid w:val="00252E07"/>
    <w:rsid w:val="00253CBD"/>
    <w:rsid w:val="00254C10"/>
    <w:rsid w:val="002555CA"/>
    <w:rsid w:val="0025592F"/>
    <w:rsid w:val="00256422"/>
    <w:rsid w:val="002565D3"/>
    <w:rsid w:val="00257946"/>
    <w:rsid w:val="00257AC8"/>
    <w:rsid w:val="00260051"/>
    <w:rsid w:val="0026081D"/>
    <w:rsid w:val="00260E0B"/>
    <w:rsid w:val="002643EA"/>
    <w:rsid w:val="0026449F"/>
    <w:rsid w:val="0026538B"/>
    <w:rsid w:val="0026646F"/>
    <w:rsid w:val="00273630"/>
    <w:rsid w:val="00275317"/>
    <w:rsid w:val="00275FDF"/>
    <w:rsid w:val="00276670"/>
    <w:rsid w:val="00277EBB"/>
    <w:rsid w:val="00281117"/>
    <w:rsid w:val="00281D3E"/>
    <w:rsid w:val="002824DA"/>
    <w:rsid w:val="00282B47"/>
    <w:rsid w:val="0028353A"/>
    <w:rsid w:val="0028356E"/>
    <w:rsid w:val="002835F3"/>
    <w:rsid w:val="00283B27"/>
    <w:rsid w:val="0028488B"/>
    <w:rsid w:val="002850E4"/>
    <w:rsid w:val="002853EA"/>
    <w:rsid w:val="00285492"/>
    <w:rsid w:val="002866D7"/>
    <w:rsid w:val="002876B4"/>
    <w:rsid w:val="00287E0C"/>
    <w:rsid w:val="00290DA3"/>
    <w:rsid w:val="00292E9B"/>
    <w:rsid w:val="00294CAB"/>
    <w:rsid w:val="00294D96"/>
    <w:rsid w:val="002958CF"/>
    <w:rsid w:val="00296D63"/>
    <w:rsid w:val="002970DE"/>
    <w:rsid w:val="0029751A"/>
    <w:rsid w:val="00297C7F"/>
    <w:rsid w:val="002A05FA"/>
    <w:rsid w:val="002A1ADA"/>
    <w:rsid w:val="002A3311"/>
    <w:rsid w:val="002A43C1"/>
    <w:rsid w:val="002A4A49"/>
    <w:rsid w:val="002A55D8"/>
    <w:rsid w:val="002A6C43"/>
    <w:rsid w:val="002A6FA7"/>
    <w:rsid w:val="002A733D"/>
    <w:rsid w:val="002A77AF"/>
    <w:rsid w:val="002B010B"/>
    <w:rsid w:val="002B0994"/>
    <w:rsid w:val="002B273A"/>
    <w:rsid w:val="002B2814"/>
    <w:rsid w:val="002B323B"/>
    <w:rsid w:val="002B378B"/>
    <w:rsid w:val="002B4450"/>
    <w:rsid w:val="002B4C0D"/>
    <w:rsid w:val="002B4FF7"/>
    <w:rsid w:val="002B5174"/>
    <w:rsid w:val="002B5CDB"/>
    <w:rsid w:val="002B7808"/>
    <w:rsid w:val="002B7A1B"/>
    <w:rsid w:val="002C0B9E"/>
    <w:rsid w:val="002C15C9"/>
    <w:rsid w:val="002C1847"/>
    <w:rsid w:val="002C1AEE"/>
    <w:rsid w:val="002C2C09"/>
    <w:rsid w:val="002C2CB3"/>
    <w:rsid w:val="002C327A"/>
    <w:rsid w:val="002C393A"/>
    <w:rsid w:val="002C4572"/>
    <w:rsid w:val="002C46A9"/>
    <w:rsid w:val="002C4D93"/>
    <w:rsid w:val="002C4E7E"/>
    <w:rsid w:val="002C53C4"/>
    <w:rsid w:val="002C563B"/>
    <w:rsid w:val="002C62A6"/>
    <w:rsid w:val="002C6AFC"/>
    <w:rsid w:val="002C6C91"/>
    <w:rsid w:val="002D02DA"/>
    <w:rsid w:val="002D109F"/>
    <w:rsid w:val="002D3407"/>
    <w:rsid w:val="002D3B2A"/>
    <w:rsid w:val="002D44A3"/>
    <w:rsid w:val="002D45CD"/>
    <w:rsid w:val="002D4FE0"/>
    <w:rsid w:val="002D5352"/>
    <w:rsid w:val="002D5EEB"/>
    <w:rsid w:val="002D61AD"/>
    <w:rsid w:val="002D6E12"/>
    <w:rsid w:val="002D73F4"/>
    <w:rsid w:val="002E1031"/>
    <w:rsid w:val="002E232C"/>
    <w:rsid w:val="002E2331"/>
    <w:rsid w:val="002E2796"/>
    <w:rsid w:val="002E3ED5"/>
    <w:rsid w:val="002E4628"/>
    <w:rsid w:val="002E60E4"/>
    <w:rsid w:val="002F0A8E"/>
    <w:rsid w:val="002F0CA6"/>
    <w:rsid w:val="002F170E"/>
    <w:rsid w:val="002F1F6F"/>
    <w:rsid w:val="002F295D"/>
    <w:rsid w:val="002F3DB7"/>
    <w:rsid w:val="002F46BB"/>
    <w:rsid w:val="002F46E3"/>
    <w:rsid w:val="002F7D65"/>
    <w:rsid w:val="00300711"/>
    <w:rsid w:val="00302131"/>
    <w:rsid w:val="0030227B"/>
    <w:rsid w:val="00302362"/>
    <w:rsid w:val="0030242E"/>
    <w:rsid w:val="00302649"/>
    <w:rsid w:val="00302BF8"/>
    <w:rsid w:val="00303AA0"/>
    <w:rsid w:val="00303B14"/>
    <w:rsid w:val="00305FF1"/>
    <w:rsid w:val="00306166"/>
    <w:rsid w:val="00307D3B"/>
    <w:rsid w:val="00310EC4"/>
    <w:rsid w:val="0031254E"/>
    <w:rsid w:val="00312700"/>
    <w:rsid w:val="00312F5D"/>
    <w:rsid w:val="00313857"/>
    <w:rsid w:val="00313FCA"/>
    <w:rsid w:val="003151FC"/>
    <w:rsid w:val="00315AF2"/>
    <w:rsid w:val="00317531"/>
    <w:rsid w:val="00317CAD"/>
    <w:rsid w:val="003211F6"/>
    <w:rsid w:val="003213B4"/>
    <w:rsid w:val="00321492"/>
    <w:rsid w:val="00321CE1"/>
    <w:rsid w:val="00322376"/>
    <w:rsid w:val="003231B8"/>
    <w:rsid w:val="0032367B"/>
    <w:rsid w:val="00323BBD"/>
    <w:rsid w:val="00323BE1"/>
    <w:rsid w:val="003251FA"/>
    <w:rsid w:val="0032556A"/>
    <w:rsid w:val="003256BD"/>
    <w:rsid w:val="0032645E"/>
    <w:rsid w:val="003266E7"/>
    <w:rsid w:val="003275FD"/>
    <w:rsid w:val="00327901"/>
    <w:rsid w:val="0033107D"/>
    <w:rsid w:val="00331139"/>
    <w:rsid w:val="003312A6"/>
    <w:rsid w:val="0033150D"/>
    <w:rsid w:val="003315DB"/>
    <w:rsid w:val="00331DED"/>
    <w:rsid w:val="00331E7B"/>
    <w:rsid w:val="00332954"/>
    <w:rsid w:val="00332D8E"/>
    <w:rsid w:val="00333799"/>
    <w:rsid w:val="00333BF7"/>
    <w:rsid w:val="00333D95"/>
    <w:rsid w:val="003354E2"/>
    <w:rsid w:val="00337475"/>
    <w:rsid w:val="003405FB"/>
    <w:rsid w:val="00340A2B"/>
    <w:rsid w:val="00341180"/>
    <w:rsid w:val="00341B71"/>
    <w:rsid w:val="00343D7D"/>
    <w:rsid w:val="0034414F"/>
    <w:rsid w:val="003449D4"/>
    <w:rsid w:val="00345C60"/>
    <w:rsid w:val="00346A76"/>
    <w:rsid w:val="00347E47"/>
    <w:rsid w:val="00350BB1"/>
    <w:rsid w:val="00350CDD"/>
    <w:rsid w:val="003519BF"/>
    <w:rsid w:val="003521A1"/>
    <w:rsid w:val="00353756"/>
    <w:rsid w:val="0035382D"/>
    <w:rsid w:val="00354AF3"/>
    <w:rsid w:val="00354D80"/>
    <w:rsid w:val="00355A58"/>
    <w:rsid w:val="0035633C"/>
    <w:rsid w:val="00357256"/>
    <w:rsid w:val="003606DF"/>
    <w:rsid w:val="00361035"/>
    <w:rsid w:val="00361702"/>
    <w:rsid w:val="00362132"/>
    <w:rsid w:val="0036335A"/>
    <w:rsid w:val="00366BBD"/>
    <w:rsid w:val="00367093"/>
    <w:rsid w:val="0036717C"/>
    <w:rsid w:val="00367D0C"/>
    <w:rsid w:val="00371539"/>
    <w:rsid w:val="00373269"/>
    <w:rsid w:val="00374022"/>
    <w:rsid w:val="003752F5"/>
    <w:rsid w:val="00375611"/>
    <w:rsid w:val="00376BCE"/>
    <w:rsid w:val="0037771B"/>
    <w:rsid w:val="00377E56"/>
    <w:rsid w:val="003814B5"/>
    <w:rsid w:val="003814D0"/>
    <w:rsid w:val="00381A2B"/>
    <w:rsid w:val="003825A8"/>
    <w:rsid w:val="003827FB"/>
    <w:rsid w:val="0038380A"/>
    <w:rsid w:val="003840C8"/>
    <w:rsid w:val="00385226"/>
    <w:rsid w:val="00385CD6"/>
    <w:rsid w:val="0038693C"/>
    <w:rsid w:val="0038747D"/>
    <w:rsid w:val="0038772D"/>
    <w:rsid w:val="00387CEA"/>
    <w:rsid w:val="0039055B"/>
    <w:rsid w:val="00390883"/>
    <w:rsid w:val="00390A54"/>
    <w:rsid w:val="003911C8"/>
    <w:rsid w:val="0039435A"/>
    <w:rsid w:val="003945CF"/>
    <w:rsid w:val="00395374"/>
    <w:rsid w:val="003965D5"/>
    <w:rsid w:val="00397D6D"/>
    <w:rsid w:val="003A0FCC"/>
    <w:rsid w:val="003A237B"/>
    <w:rsid w:val="003A3AFC"/>
    <w:rsid w:val="003A4D37"/>
    <w:rsid w:val="003A4FD4"/>
    <w:rsid w:val="003A512B"/>
    <w:rsid w:val="003A586E"/>
    <w:rsid w:val="003A5D76"/>
    <w:rsid w:val="003A68D7"/>
    <w:rsid w:val="003A761E"/>
    <w:rsid w:val="003B0682"/>
    <w:rsid w:val="003B192A"/>
    <w:rsid w:val="003B1AAF"/>
    <w:rsid w:val="003B227E"/>
    <w:rsid w:val="003B2D39"/>
    <w:rsid w:val="003B3656"/>
    <w:rsid w:val="003B43F4"/>
    <w:rsid w:val="003B44A4"/>
    <w:rsid w:val="003B4C29"/>
    <w:rsid w:val="003B6076"/>
    <w:rsid w:val="003B6EC6"/>
    <w:rsid w:val="003B71FE"/>
    <w:rsid w:val="003B7ACA"/>
    <w:rsid w:val="003B7C64"/>
    <w:rsid w:val="003C0335"/>
    <w:rsid w:val="003C082C"/>
    <w:rsid w:val="003C0DFF"/>
    <w:rsid w:val="003C10F0"/>
    <w:rsid w:val="003C12E4"/>
    <w:rsid w:val="003C1543"/>
    <w:rsid w:val="003C1744"/>
    <w:rsid w:val="003C1887"/>
    <w:rsid w:val="003C1A99"/>
    <w:rsid w:val="003C1EFB"/>
    <w:rsid w:val="003C210E"/>
    <w:rsid w:val="003C211B"/>
    <w:rsid w:val="003C2D71"/>
    <w:rsid w:val="003C342C"/>
    <w:rsid w:val="003C3CCA"/>
    <w:rsid w:val="003C4A91"/>
    <w:rsid w:val="003C6425"/>
    <w:rsid w:val="003C644B"/>
    <w:rsid w:val="003C7A99"/>
    <w:rsid w:val="003D0AA6"/>
    <w:rsid w:val="003D26F8"/>
    <w:rsid w:val="003D31F2"/>
    <w:rsid w:val="003D3B47"/>
    <w:rsid w:val="003D4908"/>
    <w:rsid w:val="003D50C0"/>
    <w:rsid w:val="003D534A"/>
    <w:rsid w:val="003D5EF9"/>
    <w:rsid w:val="003D6E76"/>
    <w:rsid w:val="003D76F6"/>
    <w:rsid w:val="003D7C43"/>
    <w:rsid w:val="003E00D4"/>
    <w:rsid w:val="003E1513"/>
    <w:rsid w:val="003E2405"/>
    <w:rsid w:val="003E2433"/>
    <w:rsid w:val="003E2888"/>
    <w:rsid w:val="003E2B7F"/>
    <w:rsid w:val="003E4374"/>
    <w:rsid w:val="003E4E63"/>
    <w:rsid w:val="003E6143"/>
    <w:rsid w:val="003E763A"/>
    <w:rsid w:val="003E7CDE"/>
    <w:rsid w:val="003F0003"/>
    <w:rsid w:val="003F006D"/>
    <w:rsid w:val="003F1456"/>
    <w:rsid w:val="003F1FF3"/>
    <w:rsid w:val="003F2D55"/>
    <w:rsid w:val="003F33DC"/>
    <w:rsid w:val="003F4E69"/>
    <w:rsid w:val="003F5CBE"/>
    <w:rsid w:val="003F6DB8"/>
    <w:rsid w:val="003F71FF"/>
    <w:rsid w:val="004009C6"/>
    <w:rsid w:val="004013E0"/>
    <w:rsid w:val="004043AB"/>
    <w:rsid w:val="004052E5"/>
    <w:rsid w:val="004060F8"/>
    <w:rsid w:val="00406131"/>
    <w:rsid w:val="004062FB"/>
    <w:rsid w:val="004064A9"/>
    <w:rsid w:val="00406FC7"/>
    <w:rsid w:val="00407456"/>
    <w:rsid w:val="00407D27"/>
    <w:rsid w:val="00415300"/>
    <w:rsid w:val="004161B0"/>
    <w:rsid w:val="00420961"/>
    <w:rsid w:val="00420D94"/>
    <w:rsid w:val="004217C5"/>
    <w:rsid w:val="00421DA4"/>
    <w:rsid w:val="00422274"/>
    <w:rsid w:val="0042382E"/>
    <w:rsid w:val="004239A7"/>
    <w:rsid w:val="004239D6"/>
    <w:rsid w:val="004243D6"/>
    <w:rsid w:val="00426790"/>
    <w:rsid w:val="004275B6"/>
    <w:rsid w:val="00430847"/>
    <w:rsid w:val="004309DD"/>
    <w:rsid w:val="00432550"/>
    <w:rsid w:val="00432A4A"/>
    <w:rsid w:val="004337A4"/>
    <w:rsid w:val="004408BA"/>
    <w:rsid w:val="0044196F"/>
    <w:rsid w:val="004422BF"/>
    <w:rsid w:val="004443F7"/>
    <w:rsid w:val="0044601F"/>
    <w:rsid w:val="0044706F"/>
    <w:rsid w:val="00447CEA"/>
    <w:rsid w:val="00450791"/>
    <w:rsid w:val="00450BD1"/>
    <w:rsid w:val="00452E74"/>
    <w:rsid w:val="00454EFE"/>
    <w:rsid w:val="00455F1D"/>
    <w:rsid w:val="00456627"/>
    <w:rsid w:val="00456DBC"/>
    <w:rsid w:val="004571E2"/>
    <w:rsid w:val="00457B88"/>
    <w:rsid w:val="00457F8A"/>
    <w:rsid w:val="004613C7"/>
    <w:rsid w:val="00462548"/>
    <w:rsid w:val="00462E61"/>
    <w:rsid w:val="004652DC"/>
    <w:rsid w:val="00465577"/>
    <w:rsid w:val="00465AFD"/>
    <w:rsid w:val="0046605C"/>
    <w:rsid w:val="00471300"/>
    <w:rsid w:val="00471951"/>
    <w:rsid w:val="00472FDB"/>
    <w:rsid w:val="00474763"/>
    <w:rsid w:val="0047500F"/>
    <w:rsid w:val="004762FC"/>
    <w:rsid w:val="004767EE"/>
    <w:rsid w:val="004772DC"/>
    <w:rsid w:val="00477826"/>
    <w:rsid w:val="0047799F"/>
    <w:rsid w:val="00480A6F"/>
    <w:rsid w:val="0048109B"/>
    <w:rsid w:val="00481C9E"/>
    <w:rsid w:val="00482A10"/>
    <w:rsid w:val="00482FFD"/>
    <w:rsid w:val="00483589"/>
    <w:rsid w:val="00485204"/>
    <w:rsid w:val="00485644"/>
    <w:rsid w:val="004856EB"/>
    <w:rsid w:val="00485965"/>
    <w:rsid w:val="00487081"/>
    <w:rsid w:val="00487C4F"/>
    <w:rsid w:val="00491563"/>
    <w:rsid w:val="00492651"/>
    <w:rsid w:val="00492E1D"/>
    <w:rsid w:val="00493428"/>
    <w:rsid w:val="004949C5"/>
    <w:rsid w:val="00494E69"/>
    <w:rsid w:val="0049536B"/>
    <w:rsid w:val="00495932"/>
    <w:rsid w:val="00495F04"/>
    <w:rsid w:val="00497D0A"/>
    <w:rsid w:val="00497EB0"/>
    <w:rsid w:val="004A03D2"/>
    <w:rsid w:val="004A1367"/>
    <w:rsid w:val="004A13C8"/>
    <w:rsid w:val="004A26FF"/>
    <w:rsid w:val="004A43D5"/>
    <w:rsid w:val="004A4465"/>
    <w:rsid w:val="004A5249"/>
    <w:rsid w:val="004B079B"/>
    <w:rsid w:val="004B0B7E"/>
    <w:rsid w:val="004B11E7"/>
    <w:rsid w:val="004B1AE6"/>
    <w:rsid w:val="004B1DA0"/>
    <w:rsid w:val="004B23AB"/>
    <w:rsid w:val="004B258F"/>
    <w:rsid w:val="004B3424"/>
    <w:rsid w:val="004B342E"/>
    <w:rsid w:val="004B4FD9"/>
    <w:rsid w:val="004B5210"/>
    <w:rsid w:val="004B54FC"/>
    <w:rsid w:val="004B5D57"/>
    <w:rsid w:val="004B6A56"/>
    <w:rsid w:val="004B6F73"/>
    <w:rsid w:val="004B7BD0"/>
    <w:rsid w:val="004B7C23"/>
    <w:rsid w:val="004C0258"/>
    <w:rsid w:val="004C0837"/>
    <w:rsid w:val="004C1484"/>
    <w:rsid w:val="004C1CB7"/>
    <w:rsid w:val="004C4DA3"/>
    <w:rsid w:val="004D0699"/>
    <w:rsid w:val="004D1255"/>
    <w:rsid w:val="004D38E3"/>
    <w:rsid w:val="004D3E15"/>
    <w:rsid w:val="004D41A8"/>
    <w:rsid w:val="004D4623"/>
    <w:rsid w:val="004D49A3"/>
    <w:rsid w:val="004D4C72"/>
    <w:rsid w:val="004D546B"/>
    <w:rsid w:val="004D5961"/>
    <w:rsid w:val="004D6062"/>
    <w:rsid w:val="004D614E"/>
    <w:rsid w:val="004D7639"/>
    <w:rsid w:val="004E0C87"/>
    <w:rsid w:val="004E3ADD"/>
    <w:rsid w:val="004E417E"/>
    <w:rsid w:val="004E665D"/>
    <w:rsid w:val="004E6E7F"/>
    <w:rsid w:val="004E7BD3"/>
    <w:rsid w:val="004F0014"/>
    <w:rsid w:val="004F00F6"/>
    <w:rsid w:val="004F3645"/>
    <w:rsid w:val="004F3F64"/>
    <w:rsid w:val="004F4303"/>
    <w:rsid w:val="004F471A"/>
    <w:rsid w:val="004F68F3"/>
    <w:rsid w:val="004F74C5"/>
    <w:rsid w:val="004F75C1"/>
    <w:rsid w:val="004F75D2"/>
    <w:rsid w:val="004F7742"/>
    <w:rsid w:val="005000D0"/>
    <w:rsid w:val="00500EDF"/>
    <w:rsid w:val="00502245"/>
    <w:rsid w:val="0050229E"/>
    <w:rsid w:val="00502634"/>
    <w:rsid w:val="005030E9"/>
    <w:rsid w:val="0050312E"/>
    <w:rsid w:val="005035D8"/>
    <w:rsid w:val="00503801"/>
    <w:rsid w:val="00503B4E"/>
    <w:rsid w:val="00503D48"/>
    <w:rsid w:val="00504862"/>
    <w:rsid w:val="00504E55"/>
    <w:rsid w:val="005056DF"/>
    <w:rsid w:val="005058AE"/>
    <w:rsid w:val="00505965"/>
    <w:rsid w:val="00507516"/>
    <w:rsid w:val="00511277"/>
    <w:rsid w:val="005146FC"/>
    <w:rsid w:val="00515B9B"/>
    <w:rsid w:val="00515D8B"/>
    <w:rsid w:val="005160FC"/>
    <w:rsid w:val="00517325"/>
    <w:rsid w:val="00517CF5"/>
    <w:rsid w:val="00520019"/>
    <w:rsid w:val="0052294C"/>
    <w:rsid w:val="00523FA4"/>
    <w:rsid w:val="005241DF"/>
    <w:rsid w:val="00525DCF"/>
    <w:rsid w:val="00527409"/>
    <w:rsid w:val="00527491"/>
    <w:rsid w:val="00530B57"/>
    <w:rsid w:val="0053106E"/>
    <w:rsid w:val="005311C6"/>
    <w:rsid w:val="005326CB"/>
    <w:rsid w:val="00532A0D"/>
    <w:rsid w:val="00532B91"/>
    <w:rsid w:val="00533542"/>
    <w:rsid w:val="00534D30"/>
    <w:rsid w:val="005352C3"/>
    <w:rsid w:val="00535965"/>
    <w:rsid w:val="00535AE9"/>
    <w:rsid w:val="00537555"/>
    <w:rsid w:val="005417CA"/>
    <w:rsid w:val="0054242E"/>
    <w:rsid w:val="00543B35"/>
    <w:rsid w:val="00544A82"/>
    <w:rsid w:val="00545960"/>
    <w:rsid w:val="005479E2"/>
    <w:rsid w:val="00547A25"/>
    <w:rsid w:val="005505BE"/>
    <w:rsid w:val="0055089E"/>
    <w:rsid w:val="00551877"/>
    <w:rsid w:val="005523A7"/>
    <w:rsid w:val="00553076"/>
    <w:rsid w:val="005535A5"/>
    <w:rsid w:val="00553D3F"/>
    <w:rsid w:val="005542E5"/>
    <w:rsid w:val="00555502"/>
    <w:rsid w:val="005565C3"/>
    <w:rsid w:val="00556843"/>
    <w:rsid w:val="0055707A"/>
    <w:rsid w:val="00557A83"/>
    <w:rsid w:val="00560365"/>
    <w:rsid w:val="005606FB"/>
    <w:rsid w:val="00561486"/>
    <w:rsid w:val="005636CB"/>
    <w:rsid w:val="00564B8E"/>
    <w:rsid w:val="00566860"/>
    <w:rsid w:val="00566CC6"/>
    <w:rsid w:val="00566D8F"/>
    <w:rsid w:val="005672AC"/>
    <w:rsid w:val="00572E4E"/>
    <w:rsid w:val="005732EA"/>
    <w:rsid w:val="00573507"/>
    <w:rsid w:val="00573A2B"/>
    <w:rsid w:val="00574DF2"/>
    <w:rsid w:val="00575511"/>
    <w:rsid w:val="00575D84"/>
    <w:rsid w:val="00577F09"/>
    <w:rsid w:val="00582989"/>
    <w:rsid w:val="00583DCC"/>
    <w:rsid w:val="0058524A"/>
    <w:rsid w:val="0058628B"/>
    <w:rsid w:val="00587B68"/>
    <w:rsid w:val="00590EAF"/>
    <w:rsid w:val="00590FB6"/>
    <w:rsid w:val="0059247C"/>
    <w:rsid w:val="005927C5"/>
    <w:rsid w:val="00593E3B"/>
    <w:rsid w:val="00593ED6"/>
    <w:rsid w:val="0059585B"/>
    <w:rsid w:val="0059623D"/>
    <w:rsid w:val="00596F77"/>
    <w:rsid w:val="005978E4"/>
    <w:rsid w:val="005A0609"/>
    <w:rsid w:val="005A2DE8"/>
    <w:rsid w:val="005A4035"/>
    <w:rsid w:val="005A410B"/>
    <w:rsid w:val="005A4137"/>
    <w:rsid w:val="005A60BB"/>
    <w:rsid w:val="005A60D8"/>
    <w:rsid w:val="005A7B26"/>
    <w:rsid w:val="005B1443"/>
    <w:rsid w:val="005B21C4"/>
    <w:rsid w:val="005B27E6"/>
    <w:rsid w:val="005B33B6"/>
    <w:rsid w:val="005B35EF"/>
    <w:rsid w:val="005B4CF7"/>
    <w:rsid w:val="005B4FB0"/>
    <w:rsid w:val="005B5064"/>
    <w:rsid w:val="005B7822"/>
    <w:rsid w:val="005B79BB"/>
    <w:rsid w:val="005B7CBE"/>
    <w:rsid w:val="005C1601"/>
    <w:rsid w:val="005C1D4B"/>
    <w:rsid w:val="005C4233"/>
    <w:rsid w:val="005C5190"/>
    <w:rsid w:val="005C5D8B"/>
    <w:rsid w:val="005D0EB6"/>
    <w:rsid w:val="005D1437"/>
    <w:rsid w:val="005D1587"/>
    <w:rsid w:val="005D347D"/>
    <w:rsid w:val="005D3C7A"/>
    <w:rsid w:val="005D48B5"/>
    <w:rsid w:val="005D55AA"/>
    <w:rsid w:val="005D5DB4"/>
    <w:rsid w:val="005D6083"/>
    <w:rsid w:val="005D69CA"/>
    <w:rsid w:val="005D7191"/>
    <w:rsid w:val="005D7401"/>
    <w:rsid w:val="005D780D"/>
    <w:rsid w:val="005D7AB0"/>
    <w:rsid w:val="005E0716"/>
    <w:rsid w:val="005E2C2B"/>
    <w:rsid w:val="005E316B"/>
    <w:rsid w:val="005E33C5"/>
    <w:rsid w:val="005E3F78"/>
    <w:rsid w:val="005E436E"/>
    <w:rsid w:val="005E4A79"/>
    <w:rsid w:val="005E592C"/>
    <w:rsid w:val="005E71D2"/>
    <w:rsid w:val="005E7232"/>
    <w:rsid w:val="005E738C"/>
    <w:rsid w:val="005E7F09"/>
    <w:rsid w:val="005F0D03"/>
    <w:rsid w:val="005F1056"/>
    <w:rsid w:val="005F10E5"/>
    <w:rsid w:val="005F13CF"/>
    <w:rsid w:val="005F22A4"/>
    <w:rsid w:val="005F2B5E"/>
    <w:rsid w:val="005F312F"/>
    <w:rsid w:val="005F3EC5"/>
    <w:rsid w:val="005F48E0"/>
    <w:rsid w:val="005F4D8A"/>
    <w:rsid w:val="005F54B7"/>
    <w:rsid w:val="005F553A"/>
    <w:rsid w:val="005F5D6C"/>
    <w:rsid w:val="005F65D3"/>
    <w:rsid w:val="005F7BC1"/>
    <w:rsid w:val="005F7DB6"/>
    <w:rsid w:val="0060055F"/>
    <w:rsid w:val="006006E7"/>
    <w:rsid w:val="00600C8E"/>
    <w:rsid w:val="00600DCC"/>
    <w:rsid w:val="00600FF0"/>
    <w:rsid w:val="0060125C"/>
    <w:rsid w:val="006019DF"/>
    <w:rsid w:val="00601AC6"/>
    <w:rsid w:val="00602A26"/>
    <w:rsid w:val="00604454"/>
    <w:rsid w:val="006044F9"/>
    <w:rsid w:val="00604697"/>
    <w:rsid w:val="006059DB"/>
    <w:rsid w:val="00606123"/>
    <w:rsid w:val="00606358"/>
    <w:rsid w:val="0060751B"/>
    <w:rsid w:val="0061001D"/>
    <w:rsid w:val="00610B95"/>
    <w:rsid w:val="00611032"/>
    <w:rsid w:val="00611090"/>
    <w:rsid w:val="006117A1"/>
    <w:rsid w:val="006126A3"/>
    <w:rsid w:val="00613A76"/>
    <w:rsid w:val="006166B4"/>
    <w:rsid w:val="00616D2C"/>
    <w:rsid w:val="00617068"/>
    <w:rsid w:val="0062083F"/>
    <w:rsid w:val="0062114E"/>
    <w:rsid w:val="00621AF2"/>
    <w:rsid w:val="00621DC5"/>
    <w:rsid w:val="00622A63"/>
    <w:rsid w:val="00622F37"/>
    <w:rsid w:val="0062471A"/>
    <w:rsid w:val="00625D9A"/>
    <w:rsid w:val="0062683B"/>
    <w:rsid w:val="00627201"/>
    <w:rsid w:val="00630772"/>
    <w:rsid w:val="0063100F"/>
    <w:rsid w:val="00631D05"/>
    <w:rsid w:val="00632668"/>
    <w:rsid w:val="00632B4E"/>
    <w:rsid w:val="006330C4"/>
    <w:rsid w:val="00633EB7"/>
    <w:rsid w:val="00634987"/>
    <w:rsid w:val="00634C4C"/>
    <w:rsid w:val="00635224"/>
    <w:rsid w:val="00635DB2"/>
    <w:rsid w:val="006375E5"/>
    <w:rsid w:val="00642A11"/>
    <w:rsid w:val="00642C01"/>
    <w:rsid w:val="00642EF0"/>
    <w:rsid w:val="00642F23"/>
    <w:rsid w:val="00643681"/>
    <w:rsid w:val="00643A65"/>
    <w:rsid w:val="00644754"/>
    <w:rsid w:val="00645A15"/>
    <w:rsid w:val="00645C69"/>
    <w:rsid w:val="006462BD"/>
    <w:rsid w:val="00647AC7"/>
    <w:rsid w:val="00650280"/>
    <w:rsid w:val="00651707"/>
    <w:rsid w:val="0065199D"/>
    <w:rsid w:val="00651B38"/>
    <w:rsid w:val="00651E1A"/>
    <w:rsid w:val="006528DF"/>
    <w:rsid w:val="00652AE5"/>
    <w:rsid w:val="00652E0D"/>
    <w:rsid w:val="00652F27"/>
    <w:rsid w:val="00652F7C"/>
    <w:rsid w:val="006532D8"/>
    <w:rsid w:val="0065345B"/>
    <w:rsid w:val="00653943"/>
    <w:rsid w:val="006545F0"/>
    <w:rsid w:val="00654768"/>
    <w:rsid w:val="006558C1"/>
    <w:rsid w:val="00657195"/>
    <w:rsid w:val="00660371"/>
    <w:rsid w:val="006606D1"/>
    <w:rsid w:val="00660983"/>
    <w:rsid w:val="006611A5"/>
    <w:rsid w:val="00661E0F"/>
    <w:rsid w:val="00662118"/>
    <w:rsid w:val="006631EF"/>
    <w:rsid w:val="0066425A"/>
    <w:rsid w:val="0066447B"/>
    <w:rsid w:val="00667071"/>
    <w:rsid w:val="006702AB"/>
    <w:rsid w:val="00670C3C"/>
    <w:rsid w:val="00670F61"/>
    <w:rsid w:val="00671151"/>
    <w:rsid w:val="006717FE"/>
    <w:rsid w:val="00671E04"/>
    <w:rsid w:val="006720B2"/>
    <w:rsid w:val="00672870"/>
    <w:rsid w:val="006729D7"/>
    <w:rsid w:val="00676CCC"/>
    <w:rsid w:val="00676D0C"/>
    <w:rsid w:val="00677A41"/>
    <w:rsid w:val="00677E78"/>
    <w:rsid w:val="00681825"/>
    <w:rsid w:val="00681836"/>
    <w:rsid w:val="006822FD"/>
    <w:rsid w:val="00683F10"/>
    <w:rsid w:val="006868E8"/>
    <w:rsid w:val="00686938"/>
    <w:rsid w:val="00686A26"/>
    <w:rsid w:val="00690896"/>
    <w:rsid w:val="00691474"/>
    <w:rsid w:val="00691E09"/>
    <w:rsid w:val="00691EC3"/>
    <w:rsid w:val="00693817"/>
    <w:rsid w:val="00693DD9"/>
    <w:rsid w:val="00696940"/>
    <w:rsid w:val="00696D72"/>
    <w:rsid w:val="0069767A"/>
    <w:rsid w:val="00697D6D"/>
    <w:rsid w:val="006A0686"/>
    <w:rsid w:val="006A0DCA"/>
    <w:rsid w:val="006A1A1E"/>
    <w:rsid w:val="006A1FEF"/>
    <w:rsid w:val="006A3DB1"/>
    <w:rsid w:val="006A42E8"/>
    <w:rsid w:val="006A4574"/>
    <w:rsid w:val="006A4927"/>
    <w:rsid w:val="006A4BB7"/>
    <w:rsid w:val="006A4BC0"/>
    <w:rsid w:val="006A6661"/>
    <w:rsid w:val="006A6C4F"/>
    <w:rsid w:val="006A7181"/>
    <w:rsid w:val="006A7215"/>
    <w:rsid w:val="006B02EB"/>
    <w:rsid w:val="006B06C4"/>
    <w:rsid w:val="006B10E0"/>
    <w:rsid w:val="006B11FC"/>
    <w:rsid w:val="006B32C4"/>
    <w:rsid w:val="006B417D"/>
    <w:rsid w:val="006B4E74"/>
    <w:rsid w:val="006B592B"/>
    <w:rsid w:val="006B6B25"/>
    <w:rsid w:val="006B73BB"/>
    <w:rsid w:val="006C08D7"/>
    <w:rsid w:val="006C1BE6"/>
    <w:rsid w:val="006C39CE"/>
    <w:rsid w:val="006C3E4D"/>
    <w:rsid w:val="006C3E9D"/>
    <w:rsid w:val="006C3F27"/>
    <w:rsid w:val="006C427E"/>
    <w:rsid w:val="006C5061"/>
    <w:rsid w:val="006C5CF5"/>
    <w:rsid w:val="006C6430"/>
    <w:rsid w:val="006C738F"/>
    <w:rsid w:val="006C7450"/>
    <w:rsid w:val="006C7B88"/>
    <w:rsid w:val="006D1A97"/>
    <w:rsid w:val="006D2899"/>
    <w:rsid w:val="006D3710"/>
    <w:rsid w:val="006D482B"/>
    <w:rsid w:val="006D4ABB"/>
    <w:rsid w:val="006D4B4A"/>
    <w:rsid w:val="006D6B59"/>
    <w:rsid w:val="006D6D5D"/>
    <w:rsid w:val="006E0B45"/>
    <w:rsid w:val="006E1A69"/>
    <w:rsid w:val="006E1BA7"/>
    <w:rsid w:val="006E4E1E"/>
    <w:rsid w:val="006E5530"/>
    <w:rsid w:val="006E684C"/>
    <w:rsid w:val="006E6F28"/>
    <w:rsid w:val="006E70A2"/>
    <w:rsid w:val="006E728C"/>
    <w:rsid w:val="006F0059"/>
    <w:rsid w:val="006F068D"/>
    <w:rsid w:val="006F091F"/>
    <w:rsid w:val="006F1638"/>
    <w:rsid w:val="006F1D4C"/>
    <w:rsid w:val="006F255B"/>
    <w:rsid w:val="006F4098"/>
    <w:rsid w:val="006F5809"/>
    <w:rsid w:val="006F5C74"/>
    <w:rsid w:val="006F62B2"/>
    <w:rsid w:val="006F7867"/>
    <w:rsid w:val="00700A23"/>
    <w:rsid w:val="00700E53"/>
    <w:rsid w:val="007015DB"/>
    <w:rsid w:val="00703259"/>
    <w:rsid w:val="00704033"/>
    <w:rsid w:val="00704C21"/>
    <w:rsid w:val="00704FF3"/>
    <w:rsid w:val="00706E41"/>
    <w:rsid w:val="00706E86"/>
    <w:rsid w:val="00707276"/>
    <w:rsid w:val="00707F28"/>
    <w:rsid w:val="00711844"/>
    <w:rsid w:val="00711A74"/>
    <w:rsid w:val="0071320D"/>
    <w:rsid w:val="007148F1"/>
    <w:rsid w:val="00715001"/>
    <w:rsid w:val="007151B2"/>
    <w:rsid w:val="00715EE1"/>
    <w:rsid w:val="0071713C"/>
    <w:rsid w:val="007179C0"/>
    <w:rsid w:val="00721782"/>
    <w:rsid w:val="007228D6"/>
    <w:rsid w:val="007231B7"/>
    <w:rsid w:val="007232B3"/>
    <w:rsid w:val="0072385D"/>
    <w:rsid w:val="007238D8"/>
    <w:rsid w:val="00724FCC"/>
    <w:rsid w:val="007258BE"/>
    <w:rsid w:val="007259B0"/>
    <w:rsid w:val="00726D32"/>
    <w:rsid w:val="007270A3"/>
    <w:rsid w:val="00727E64"/>
    <w:rsid w:val="00730161"/>
    <w:rsid w:val="007312CB"/>
    <w:rsid w:val="00732271"/>
    <w:rsid w:val="00732E90"/>
    <w:rsid w:val="007336FF"/>
    <w:rsid w:val="00733905"/>
    <w:rsid w:val="00734986"/>
    <w:rsid w:val="00734DCE"/>
    <w:rsid w:val="007358E3"/>
    <w:rsid w:val="00735A10"/>
    <w:rsid w:val="007363CE"/>
    <w:rsid w:val="007379BB"/>
    <w:rsid w:val="00737BAD"/>
    <w:rsid w:val="00737C96"/>
    <w:rsid w:val="00737FD3"/>
    <w:rsid w:val="007402AE"/>
    <w:rsid w:val="00740DFD"/>
    <w:rsid w:val="007415F8"/>
    <w:rsid w:val="00741D8A"/>
    <w:rsid w:val="00744498"/>
    <w:rsid w:val="007449EA"/>
    <w:rsid w:val="00744CB1"/>
    <w:rsid w:val="00745064"/>
    <w:rsid w:val="0074548C"/>
    <w:rsid w:val="0074757F"/>
    <w:rsid w:val="0074789E"/>
    <w:rsid w:val="00747FA1"/>
    <w:rsid w:val="00750715"/>
    <w:rsid w:val="007517D2"/>
    <w:rsid w:val="007524AA"/>
    <w:rsid w:val="007528D3"/>
    <w:rsid w:val="00752CBC"/>
    <w:rsid w:val="0075307F"/>
    <w:rsid w:val="0075371F"/>
    <w:rsid w:val="007551E7"/>
    <w:rsid w:val="00757A4C"/>
    <w:rsid w:val="00757AB3"/>
    <w:rsid w:val="00757D7D"/>
    <w:rsid w:val="00760EEE"/>
    <w:rsid w:val="00762AD7"/>
    <w:rsid w:val="0076346C"/>
    <w:rsid w:val="007639A7"/>
    <w:rsid w:val="00763D9A"/>
    <w:rsid w:val="007646B8"/>
    <w:rsid w:val="00764BB0"/>
    <w:rsid w:val="00764D72"/>
    <w:rsid w:val="007668AD"/>
    <w:rsid w:val="00766AE8"/>
    <w:rsid w:val="00766D59"/>
    <w:rsid w:val="00772CD4"/>
    <w:rsid w:val="0077353D"/>
    <w:rsid w:val="0077411F"/>
    <w:rsid w:val="00774BDE"/>
    <w:rsid w:val="00774D30"/>
    <w:rsid w:val="00774F64"/>
    <w:rsid w:val="00774F94"/>
    <w:rsid w:val="007751B6"/>
    <w:rsid w:val="007769A3"/>
    <w:rsid w:val="00776B0F"/>
    <w:rsid w:val="00783072"/>
    <w:rsid w:val="007837A6"/>
    <w:rsid w:val="00783AC7"/>
    <w:rsid w:val="00784D00"/>
    <w:rsid w:val="007873FA"/>
    <w:rsid w:val="00787A01"/>
    <w:rsid w:val="00790666"/>
    <w:rsid w:val="00792849"/>
    <w:rsid w:val="007936E7"/>
    <w:rsid w:val="00793775"/>
    <w:rsid w:val="007943F8"/>
    <w:rsid w:val="00794AA9"/>
    <w:rsid w:val="00794D56"/>
    <w:rsid w:val="007955C9"/>
    <w:rsid w:val="007961B2"/>
    <w:rsid w:val="00796E59"/>
    <w:rsid w:val="007A0795"/>
    <w:rsid w:val="007A1406"/>
    <w:rsid w:val="007A1F22"/>
    <w:rsid w:val="007A22DB"/>
    <w:rsid w:val="007A2E36"/>
    <w:rsid w:val="007A2F93"/>
    <w:rsid w:val="007A426D"/>
    <w:rsid w:val="007A47B4"/>
    <w:rsid w:val="007A55B5"/>
    <w:rsid w:val="007A5907"/>
    <w:rsid w:val="007A5F66"/>
    <w:rsid w:val="007A6D7B"/>
    <w:rsid w:val="007B0307"/>
    <w:rsid w:val="007B0B14"/>
    <w:rsid w:val="007B0FDB"/>
    <w:rsid w:val="007B2086"/>
    <w:rsid w:val="007B2DE0"/>
    <w:rsid w:val="007B3F71"/>
    <w:rsid w:val="007B44E8"/>
    <w:rsid w:val="007B450C"/>
    <w:rsid w:val="007B6995"/>
    <w:rsid w:val="007B71B7"/>
    <w:rsid w:val="007B71C4"/>
    <w:rsid w:val="007B73A8"/>
    <w:rsid w:val="007B7632"/>
    <w:rsid w:val="007B7A09"/>
    <w:rsid w:val="007C068C"/>
    <w:rsid w:val="007C07DF"/>
    <w:rsid w:val="007C0D85"/>
    <w:rsid w:val="007C0DF3"/>
    <w:rsid w:val="007C1B1C"/>
    <w:rsid w:val="007C250B"/>
    <w:rsid w:val="007C3184"/>
    <w:rsid w:val="007C3A11"/>
    <w:rsid w:val="007C4ED9"/>
    <w:rsid w:val="007C50F4"/>
    <w:rsid w:val="007C5A24"/>
    <w:rsid w:val="007C6132"/>
    <w:rsid w:val="007C6D86"/>
    <w:rsid w:val="007D06DC"/>
    <w:rsid w:val="007D1345"/>
    <w:rsid w:val="007D15E6"/>
    <w:rsid w:val="007D1A18"/>
    <w:rsid w:val="007D2197"/>
    <w:rsid w:val="007D46AB"/>
    <w:rsid w:val="007D53C4"/>
    <w:rsid w:val="007D77BC"/>
    <w:rsid w:val="007E0B19"/>
    <w:rsid w:val="007E11AF"/>
    <w:rsid w:val="007E1435"/>
    <w:rsid w:val="007E167A"/>
    <w:rsid w:val="007E1966"/>
    <w:rsid w:val="007E1A55"/>
    <w:rsid w:val="007E24C4"/>
    <w:rsid w:val="007E309F"/>
    <w:rsid w:val="007E322D"/>
    <w:rsid w:val="007E3566"/>
    <w:rsid w:val="007E399C"/>
    <w:rsid w:val="007E4470"/>
    <w:rsid w:val="007E5CD9"/>
    <w:rsid w:val="007E618F"/>
    <w:rsid w:val="007E6504"/>
    <w:rsid w:val="007E6D87"/>
    <w:rsid w:val="007F08A6"/>
    <w:rsid w:val="007F097F"/>
    <w:rsid w:val="007F0F34"/>
    <w:rsid w:val="007F2C36"/>
    <w:rsid w:val="007F2D81"/>
    <w:rsid w:val="007F2F13"/>
    <w:rsid w:val="007F349F"/>
    <w:rsid w:val="007F3C74"/>
    <w:rsid w:val="007F43EF"/>
    <w:rsid w:val="007F4698"/>
    <w:rsid w:val="007F526A"/>
    <w:rsid w:val="007F6CD3"/>
    <w:rsid w:val="00801617"/>
    <w:rsid w:val="00801A2F"/>
    <w:rsid w:val="008024E2"/>
    <w:rsid w:val="00802BD0"/>
    <w:rsid w:val="008030FD"/>
    <w:rsid w:val="008040A3"/>
    <w:rsid w:val="00804133"/>
    <w:rsid w:val="008045D9"/>
    <w:rsid w:val="00804F5D"/>
    <w:rsid w:val="00805B6E"/>
    <w:rsid w:val="00806CC8"/>
    <w:rsid w:val="00810C84"/>
    <w:rsid w:val="0081100F"/>
    <w:rsid w:val="00811202"/>
    <w:rsid w:val="00811423"/>
    <w:rsid w:val="00811EA1"/>
    <w:rsid w:val="00812474"/>
    <w:rsid w:val="00812AA8"/>
    <w:rsid w:val="00813505"/>
    <w:rsid w:val="00814265"/>
    <w:rsid w:val="00815ECD"/>
    <w:rsid w:val="008164C7"/>
    <w:rsid w:val="008167D8"/>
    <w:rsid w:val="00816B2C"/>
    <w:rsid w:val="0081702B"/>
    <w:rsid w:val="008170B9"/>
    <w:rsid w:val="00817D38"/>
    <w:rsid w:val="00817DAD"/>
    <w:rsid w:val="008210F7"/>
    <w:rsid w:val="00821695"/>
    <w:rsid w:val="0082286B"/>
    <w:rsid w:val="008235F1"/>
    <w:rsid w:val="00825604"/>
    <w:rsid w:val="008256CE"/>
    <w:rsid w:val="008266BA"/>
    <w:rsid w:val="00826F9F"/>
    <w:rsid w:val="00827BAC"/>
    <w:rsid w:val="00830910"/>
    <w:rsid w:val="00830C86"/>
    <w:rsid w:val="00831255"/>
    <w:rsid w:val="00832616"/>
    <w:rsid w:val="008337BB"/>
    <w:rsid w:val="008348D0"/>
    <w:rsid w:val="00836B61"/>
    <w:rsid w:val="00837542"/>
    <w:rsid w:val="0083779F"/>
    <w:rsid w:val="00840694"/>
    <w:rsid w:val="00841F69"/>
    <w:rsid w:val="008436CE"/>
    <w:rsid w:val="00845971"/>
    <w:rsid w:val="008459CC"/>
    <w:rsid w:val="008475DA"/>
    <w:rsid w:val="00847BE4"/>
    <w:rsid w:val="0085219D"/>
    <w:rsid w:val="00853133"/>
    <w:rsid w:val="008534AC"/>
    <w:rsid w:val="00853C3D"/>
    <w:rsid w:val="00854F84"/>
    <w:rsid w:val="008551CE"/>
    <w:rsid w:val="00860C25"/>
    <w:rsid w:val="00860D93"/>
    <w:rsid w:val="00860EE4"/>
    <w:rsid w:val="00862F63"/>
    <w:rsid w:val="00863025"/>
    <w:rsid w:val="00864C63"/>
    <w:rsid w:val="00865F2E"/>
    <w:rsid w:val="00866592"/>
    <w:rsid w:val="008668E2"/>
    <w:rsid w:val="0086754A"/>
    <w:rsid w:val="0087014D"/>
    <w:rsid w:val="00870858"/>
    <w:rsid w:val="00870AC0"/>
    <w:rsid w:val="0087134A"/>
    <w:rsid w:val="00871A1B"/>
    <w:rsid w:val="00872439"/>
    <w:rsid w:val="00872B78"/>
    <w:rsid w:val="00872EFA"/>
    <w:rsid w:val="0087364D"/>
    <w:rsid w:val="008738F2"/>
    <w:rsid w:val="00874A68"/>
    <w:rsid w:val="00875934"/>
    <w:rsid w:val="00875CF1"/>
    <w:rsid w:val="00875E25"/>
    <w:rsid w:val="008777D9"/>
    <w:rsid w:val="00882CBA"/>
    <w:rsid w:val="0088300F"/>
    <w:rsid w:val="00883ED5"/>
    <w:rsid w:val="008840C1"/>
    <w:rsid w:val="00884D63"/>
    <w:rsid w:val="008863CF"/>
    <w:rsid w:val="00887702"/>
    <w:rsid w:val="00887BFB"/>
    <w:rsid w:val="00887E68"/>
    <w:rsid w:val="00890E9E"/>
    <w:rsid w:val="0089124A"/>
    <w:rsid w:val="0089176B"/>
    <w:rsid w:val="00891A54"/>
    <w:rsid w:val="00891D69"/>
    <w:rsid w:val="00892D3E"/>
    <w:rsid w:val="0089356D"/>
    <w:rsid w:val="00893F69"/>
    <w:rsid w:val="00894CE6"/>
    <w:rsid w:val="00896B49"/>
    <w:rsid w:val="00897180"/>
    <w:rsid w:val="0089732A"/>
    <w:rsid w:val="008979EF"/>
    <w:rsid w:val="008A0ADF"/>
    <w:rsid w:val="008A1AA0"/>
    <w:rsid w:val="008A2FBC"/>
    <w:rsid w:val="008A3C82"/>
    <w:rsid w:val="008A4D02"/>
    <w:rsid w:val="008B0271"/>
    <w:rsid w:val="008B0FD7"/>
    <w:rsid w:val="008B1B9B"/>
    <w:rsid w:val="008B20E6"/>
    <w:rsid w:val="008B2367"/>
    <w:rsid w:val="008B26E5"/>
    <w:rsid w:val="008B3939"/>
    <w:rsid w:val="008B4A55"/>
    <w:rsid w:val="008B4E12"/>
    <w:rsid w:val="008B58DE"/>
    <w:rsid w:val="008B661C"/>
    <w:rsid w:val="008B6B0D"/>
    <w:rsid w:val="008B749A"/>
    <w:rsid w:val="008B74A9"/>
    <w:rsid w:val="008B7EF2"/>
    <w:rsid w:val="008C0318"/>
    <w:rsid w:val="008C048C"/>
    <w:rsid w:val="008C0899"/>
    <w:rsid w:val="008C0AE3"/>
    <w:rsid w:val="008C1FC8"/>
    <w:rsid w:val="008C49A8"/>
    <w:rsid w:val="008C5A1D"/>
    <w:rsid w:val="008C6107"/>
    <w:rsid w:val="008C6CAD"/>
    <w:rsid w:val="008D00B5"/>
    <w:rsid w:val="008D08F7"/>
    <w:rsid w:val="008D1B0F"/>
    <w:rsid w:val="008D2F37"/>
    <w:rsid w:val="008D41AB"/>
    <w:rsid w:val="008D5856"/>
    <w:rsid w:val="008D68E2"/>
    <w:rsid w:val="008D71F1"/>
    <w:rsid w:val="008E2AA9"/>
    <w:rsid w:val="008E381B"/>
    <w:rsid w:val="008E42B4"/>
    <w:rsid w:val="008E5327"/>
    <w:rsid w:val="008E5B74"/>
    <w:rsid w:val="008E5E2B"/>
    <w:rsid w:val="008E6085"/>
    <w:rsid w:val="008E610E"/>
    <w:rsid w:val="008E6F32"/>
    <w:rsid w:val="008E74F6"/>
    <w:rsid w:val="008E7A81"/>
    <w:rsid w:val="008E7FAA"/>
    <w:rsid w:val="008E7FF4"/>
    <w:rsid w:val="008F03FA"/>
    <w:rsid w:val="008F079B"/>
    <w:rsid w:val="008F0B1A"/>
    <w:rsid w:val="008F0CDF"/>
    <w:rsid w:val="008F0FC2"/>
    <w:rsid w:val="008F11AC"/>
    <w:rsid w:val="008F247B"/>
    <w:rsid w:val="008F25CE"/>
    <w:rsid w:val="008F4696"/>
    <w:rsid w:val="008F6ACD"/>
    <w:rsid w:val="008F6E4A"/>
    <w:rsid w:val="00900FF8"/>
    <w:rsid w:val="009019E4"/>
    <w:rsid w:val="00901C2C"/>
    <w:rsid w:val="0090260E"/>
    <w:rsid w:val="009029F5"/>
    <w:rsid w:val="00904D60"/>
    <w:rsid w:val="00905519"/>
    <w:rsid w:val="009065ED"/>
    <w:rsid w:val="00906EF2"/>
    <w:rsid w:val="00907CCC"/>
    <w:rsid w:val="009103AE"/>
    <w:rsid w:val="00912302"/>
    <w:rsid w:val="00913360"/>
    <w:rsid w:val="00913F4A"/>
    <w:rsid w:val="00914389"/>
    <w:rsid w:val="00914883"/>
    <w:rsid w:val="0091553E"/>
    <w:rsid w:val="009166EA"/>
    <w:rsid w:val="00916B03"/>
    <w:rsid w:val="00916ED8"/>
    <w:rsid w:val="00920FE0"/>
    <w:rsid w:val="009220B9"/>
    <w:rsid w:val="00924023"/>
    <w:rsid w:val="00924E2F"/>
    <w:rsid w:val="009254D6"/>
    <w:rsid w:val="009256B5"/>
    <w:rsid w:val="00925C91"/>
    <w:rsid w:val="0092605F"/>
    <w:rsid w:val="00926448"/>
    <w:rsid w:val="009271B1"/>
    <w:rsid w:val="009306DE"/>
    <w:rsid w:val="00932C69"/>
    <w:rsid w:val="00932D3B"/>
    <w:rsid w:val="00934EBB"/>
    <w:rsid w:val="00935079"/>
    <w:rsid w:val="00935ABA"/>
    <w:rsid w:val="00935C25"/>
    <w:rsid w:val="00935F84"/>
    <w:rsid w:val="00936F5F"/>
    <w:rsid w:val="00937686"/>
    <w:rsid w:val="009406E9"/>
    <w:rsid w:val="009409D4"/>
    <w:rsid w:val="00940FC2"/>
    <w:rsid w:val="00941D47"/>
    <w:rsid w:val="00941EB5"/>
    <w:rsid w:val="0094452E"/>
    <w:rsid w:val="009446B0"/>
    <w:rsid w:val="0094485B"/>
    <w:rsid w:val="00944FF6"/>
    <w:rsid w:val="0094508C"/>
    <w:rsid w:val="009457CF"/>
    <w:rsid w:val="00946567"/>
    <w:rsid w:val="0094682A"/>
    <w:rsid w:val="00950176"/>
    <w:rsid w:val="00950736"/>
    <w:rsid w:val="00950E0F"/>
    <w:rsid w:val="00951159"/>
    <w:rsid w:val="00951D0A"/>
    <w:rsid w:val="00953C2B"/>
    <w:rsid w:val="00955119"/>
    <w:rsid w:val="0095512C"/>
    <w:rsid w:val="009555C4"/>
    <w:rsid w:val="00955E02"/>
    <w:rsid w:val="00956342"/>
    <w:rsid w:val="00956CC6"/>
    <w:rsid w:val="00960008"/>
    <w:rsid w:val="00963789"/>
    <w:rsid w:val="00963FD0"/>
    <w:rsid w:val="0096497C"/>
    <w:rsid w:val="00964B21"/>
    <w:rsid w:val="00964D3E"/>
    <w:rsid w:val="00965610"/>
    <w:rsid w:val="0096567B"/>
    <w:rsid w:val="009659D5"/>
    <w:rsid w:val="009663DD"/>
    <w:rsid w:val="00970135"/>
    <w:rsid w:val="009702F9"/>
    <w:rsid w:val="0097176A"/>
    <w:rsid w:val="00971926"/>
    <w:rsid w:val="009739EE"/>
    <w:rsid w:val="00974040"/>
    <w:rsid w:val="00974F9A"/>
    <w:rsid w:val="00977E9E"/>
    <w:rsid w:val="009801B2"/>
    <w:rsid w:val="00981135"/>
    <w:rsid w:val="00981241"/>
    <w:rsid w:val="00982905"/>
    <w:rsid w:val="00982D3D"/>
    <w:rsid w:val="0098354B"/>
    <w:rsid w:val="0098421C"/>
    <w:rsid w:val="009849B3"/>
    <w:rsid w:val="00986BD0"/>
    <w:rsid w:val="0098788E"/>
    <w:rsid w:val="00987C9B"/>
    <w:rsid w:val="009904D8"/>
    <w:rsid w:val="00990C9D"/>
    <w:rsid w:val="00992C66"/>
    <w:rsid w:val="00992F02"/>
    <w:rsid w:val="00992F7F"/>
    <w:rsid w:val="00993366"/>
    <w:rsid w:val="009937A3"/>
    <w:rsid w:val="009945CE"/>
    <w:rsid w:val="009948E3"/>
    <w:rsid w:val="00994B3F"/>
    <w:rsid w:val="00995803"/>
    <w:rsid w:val="0099642D"/>
    <w:rsid w:val="00996CC8"/>
    <w:rsid w:val="00996E3B"/>
    <w:rsid w:val="00997A42"/>
    <w:rsid w:val="00997D8E"/>
    <w:rsid w:val="009A0281"/>
    <w:rsid w:val="009A445D"/>
    <w:rsid w:val="009A4B89"/>
    <w:rsid w:val="009A6412"/>
    <w:rsid w:val="009A6E67"/>
    <w:rsid w:val="009A6FC3"/>
    <w:rsid w:val="009A703B"/>
    <w:rsid w:val="009A76F3"/>
    <w:rsid w:val="009A787D"/>
    <w:rsid w:val="009B11FD"/>
    <w:rsid w:val="009B155A"/>
    <w:rsid w:val="009B2792"/>
    <w:rsid w:val="009B2DC7"/>
    <w:rsid w:val="009B2E20"/>
    <w:rsid w:val="009B5AE7"/>
    <w:rsid w:val="009C23DA"/>
    <w:rsid w:val="009C3797"/>
    <w:rsid w:val="009C467C"/>
    <w:rsid w:val="009C68B8"/>
    <w:rsid w:val="009D052C"/>
    <w:rsid w:val="009D14FE"/>
    <w:rsid w:val="009D1587"/>
    <w:rsid w:val="009D18AA"/>
    <w:rsid w:val="009D18ED"/>
    <w:rsid w:val="009D394F"/>
    <w:rsid w:val="009D3E39"/>
    <w:rsid w:val="009D3E97"/>
    <w:rsid w:val="009D40BD"/>
    <w:rsid w:val="009D6EDB"/>
    <w:rsid w:val="009D7252"/>
    <w:rsid w:val="009D7914"/>
    <w:rsid w:val="009D7D9B"/>
    <w:rsid w:val="009E0214"/>
    <w:rsid w:val="009E1B95"/>
    <w:rsid w:val="009E272E"/>
    <w:rsid w:val="009E3D4B"/>
    <w:rsid w:val="009E42A9"/>
    <w:rsid w:val="009E4F07"/>
    <w:rsid w:val="009E5D93"/>
    <w:rsid w:val="009E623B"/>
    <w:rsid w:val="009E6B1E"/>
    <w:rsid w:val="009E7077"/>
    <w:rsid w:val="009E7D9A"/>
    <w:rsid w:val="009F0F30"/>
    <w:rsid w:val="009F15CE"/>
    <w:rsid w:val="009F2A84"/>
    <w:rsid w:val="009F2ABD"/>
    <w:rsid w:val="009F43E0"/>
    <w:rsid w:val="009F49C2"/>
    <w:rsid w:val="009F4A2C"/>
    <w:rsid w:val="009F53C8"/>
    <w:rsid w:val="009F62E3"/>
    <w:rsid w:val="009F6E7F"/>
    <w:rsid w:val="009F7573"/>
    <w:rsid w:val="00A0042F"/>
    <w:rsid w:val="00A00623"/>
    <w:rsid w:val="00A01097"/>
    <w:rsid w:val="00A01740"/>
    <w:rsid w:val="00A01DCE"/>
    <w:rsid w:val="00A021C6"/>
    <w:rsid w:val="00A02A11"/>
    <w:rsid w:val="00A02F6D"/>
    <w:rsid w:val="00A02F89"/>
    <w:rsid w:val="00A037E1"/>
    <w:rsid w:val="00A04391"/>
    <w:rsid w:val="00A05263"/>
    <w:rsid w:val="00A05315"/>
    <w:rsid w:val="00A06240"/>
    <w:rsid w:val="00A064BE"/>
    <w:rsid w:val="00A075A3"/>
    <w:rsid w:val="00A076F6"/>
    <w:rsid w:val="00A10431"/>
    <w:rsid w:val="00A10448"/>
    <w:rsid w:val="00A10D15"/>
    <w:rsid w:val="00A11772"/>
    <w:rsid w:val="00A12D0F"/>
    <w:rsid w:val="00A13E0D"/>
    <w:rsid w:val="00A13F1D"/>
    <w:rsid w:val="00A15A20"/>
    <w:rsid w:val="00A15BE6"/>
    <w:rsid w:val="00A168D1"/>
    <w:rsid w:val="00A16B21"/>
    <w:rsid w:val="00A177F9"/>
    <w:rsid w:val="00A20690"/>
    <w:rsid w:val="00A20E6E"/>
    <w:rsid w:val="00A214E7"/>
    <w:rsid w:val="00A21E42"/>
    <w:rsid w:val="00A2205B"/>
    <w:rsid w:val="00A22DBA"/>
    <w:rsid w:val="00A2338E"/>
    <w:rsid w:val="00A239F8"/>
    <w:rsid w:val="00A23DAF"/>
    <w:rsid w:val="00A24E82"/>
    <w:rsid w:val="00A25178"/>
    <w:rsid w:val="00A25214"/>
    <w:rsid w:val="00A25233"/>
    <w:rsid w:val="00A2675A"/>
    <w:rsid w:val="00A26C42"/>
    <w:rsid w:val="00A26FD7"/>
    <w:rsid w:val="00A300EA"/>
    <w:rsid w:val="00A31A8E"/>
    <w:rsid w:val="00A32266"/>
    <w:rsid w:val="00A325DA"/>
    <w:rsid w:val="00A32799"/>
    <w:rsid w:val="00A330FB"/>
    <w:rsid w:val="00A339A1"/>
    <w:rsid w:val="00A3587D"/>
    <w:rsid w:val="00A35998"/>
    <w:rsid w:val="00A36285"/>
    <w:rsid w:val="00A36508"/>
    <w:rsid w:val="00A375B3"/>
    <w:rsid w:val="00A40609"/>
    <w:rsid w:val="00A406D8"/>
    <w:rsid w:val="00A4187F"/>
    <w:rsid w:val="00A41DC3"/>
    <w:rsid w:val="00A4270F"/>
    <w:rsid w:val="00A42A3A"/>
    <w:rsid w:val="00A42E71"/>
    <w:rsid w:val="00A448BA"/>
    <w:rsid w:val="00A44F6E"/>
    <w:rsid w:val="00A45F55"/>
    <w:rsid w:val="00A468AA"/>
    <w:rsid w:val="00A47949"/>
    <w:rsid w:val="00A50CA7"/>
    <w:rsid w:val="00A51D8D"/>
    <w:rsid w:val="00A521F9"/>
    <w:rsid w:val="00A52226"/>
    <w:rsid w:val="00A52446"/>
    <w:rsid w:val="00A52B53"/>
    <w:rsid w:val="00A538A6"/>
    <w:rsid w:val="00A54BD3"/>
    <w:rsid w:val="00A56B97"/>
    <w:rsid w:val="00A60B83"/>
    <w:rsid w:val="00A60FBA"/>
    <w:rsid w:val="00A61127"/>
    <w:rsid w:val="00A613AF"/>
    <w:rsid w:val="00A613FC"/>
    <w:rsid w:val="00A61689"/>
    <w:rsid w:val="00A61E33"/>
    <w:rsid w:val="00A62135"/>
    <w:rsid w:val="00A62348"/>
    <w:rsid w:val="00A62359"/>
    <w:rsid w:val="00A63B9F"/>
    <w:rsid w:val="00A64814"/>
    <w:rsid w:val="00A650D6"/>
    <w:rsid w:val="00A66243"/>
    <w:rsid w:val="00A66B05"/>
    <w:rsid w:val="00A66BAD"/>
    <w:rsid w:val="00A66D0D"/>
    <w:rsid w:val="00A70B50"/>
    <w:rsid w:val="00A70F9E"/>
    <w:rsid w:val="00A714B2"/>
    <w:rsid w:val="00A7217A"/>
    <w:rsid w:val="00A73351"/>
    <w:rsid w:val="00A737EC"/>
    <w:rsid w:val="00A76892"/>
    <w:rsid w:val="00A76A31"/>
    <w:rsid w:val="00A76A8B"/>
    <w:rsid w:val="00A76D15"/>
    <w:rsid w:val="00A772A3"/>
    <w:rsid w:val="00A77AFD"/>
    <w:rsid w:val="00A8085D"/>
    <w:rsid w:val="00A80ADE"/>
    <w:rsid w:val="00A80AF2"/>
    <w:rsid w:val="00A820B3"/>
    <w:rsid w:val="00A824F4"/>
    <w:rsid w:val="00A82726"/>
    <w:rsid w:val="00A82C27"/>
    <w:rsid w:val="00A83699"/>
    <w:rsid w:val="00A83ACC"/>
    <w:rsid w:val="00A84A63"/>
    <w:rsid w:val="00A866E2"/>
    <w:rsid w:val="00A86880"/>
    <w:rsid w:val="00A8750A"/>
    <w:rsid w:val="00A920F4"/>
    <w:rsid w:val="00A92481"/>
    <w:rsid w:val="00A93EF9"/>
    <w:rsid w:val="00A93F4A"/>
    <w:rsid w:val="00A94A38"/>
    <w:rsid w:val="00A95016"/>
    <w:rsid w:val="00A95C9B"/>
    <w:rsid w:val="00A96DCA"/>
    <w:rsid w:val="00A97363"/>
    <w:rsid w:val="00A97727"/>
    <w:rsid w:val="00AA0234"/>
    <w:rsid w:val="00AA09D3"/>
    <w:rsid w:val="00AA3B55"/>
    <w:rsid w:val="00AA42D8"/>
    <w:rsid w:val="00AA6266"/>
    <w:rsid w:val="00AA6977"/>
    <w:rsid w:val="00AA7923"/>
    <w:rsid w:val="00AA7DEE"/>
    <w:rsid w:val="00AB07F8"/>
    <w:rsid w:val="00AB0E80"/>
    <w:rsid w:val="00AB1C78"/>
    <w:rsid w:val="00AB2F70"/>
    <w:rsid w:val="00AB3D1A"/>
    <w:rsid w:val="00AB527B"/>
    <w:rsid w:val="00AB54FC"/>
    <w:rsid w:val="00AB5A32"/>
    <w:rsid w:val="00AB6941"/>
    <w:rsid w:val="00AB7196"/>
    <w:rsid w:val="00AB7692"/>
    <w:rsid w:val="00AC0608"/>
    <w:rsid w:val="00AC281A"/>
    <w:rsid w:val="00AC3297"/>
    <w:rsid w:val="00AC37CB"/>
    <w:rsid w:val="00AC403A"/>
    <w:rsid w:val="00AC46AF"/>
    <w:rsid w:val="00AC4FDD"/>
    <w:rsid w:val="00AC529C"/>
    <w:rsid w:val="00AC597E"/>
    <w:rsid w:val="00AC5A64"/>
    <w:rsid w:val="00AC5A93"/>
    <w:rsid w:val="00AC5DA4"/>
    <w:rsid w:val="00AC6379"/>
    <w:rsid w:val="00AC7236"/>
    <w:rsid w:val="00AD04FE"/>
    <w:rsid w:val="00AD05B9"/>
    <w:rsid w:val="00AD0AC3"/>
    <w:rsid w:val="00AD0D73"/>
    <w:rsid w:val="00AD0E96"/>
    <w:rsid w:val="00AD100B"/>
    <w:rsid w:val="00AD16CB"/>
    <w:rsid w:val="00AD252B"/>
    <w:rsid w:val="00AD46FB"/>
    <w:rsid w:val="00AD6117"/>
    <w:rsid w:val="00AD69DB"/>
    <w:rsid w:val="00AD6A0A"/>
    <w:rsid w:val="00AE2269"/>
    <w:rsid w:val="00AE2548"/>
    <w:rsid w:val="00AE2E1F"/>
    <w:rsid w:val="00AE324E"/>
    <w:rsid w:val="00AE3401"/>
    <w:rsid w:val="00AE34A3"/>
    <w:rsid w:val="00AE3F7A"/>
    <w:rsid w:val="00AE4B8B"/>
    <w:rsid w:val="00AE4F3B"/>
    <w:rsid w:val="00AE5153"/>
    <w:rsid w:val="00AE6512"/>
    <w:rsid w:val="00AE6AEE"/>
    <w:rsid w:val="00AE6DAE"/>
    <w:rsid w:val="00AF132F"/>
    <w:rsid w:val="00AF370E"/>
    <w:rsid w:val="00AF4628"/>
    <w:rsid w:val="00AF48D8"/>
    <w:rsid w:val="00AF4AA8"/>
    <w:rsid w:val="00AF68C6"/>
    <w:rsid w:val="00AF760B"/>
    <w:rsid w:val="00AF7751"/>
    <w:rsid w:val="00B0020B"/>
    <w:rsid w:val="00B0035F"/>
    <w:rsid w:val="00B00474"/>
    <w:rsid w:val="00B00A65"/>
    <w:rsid w:val="00B00C10"/>
    <w:rsid w:val="00B00CC1"/>
    <w:rsid w:val="00B01915"/>
    <w:rsid w:val="00B01962"/>
    <w:rsid w:val="00B01DA9"/>
    <w:rsid w:val="00B024A4"/>
    <w:rsid w:val="00B02A3F"/>
    <w:rsid w:val="00B02D93"/>
    <w:rsid w:val="00B0406E"/>
    <w:rsid w:val="00B04BEC"/>
    <w:rsid w:val="00B065D0"/>
    <w:rsid w:val="00B067B8"/>
    <w:rsid w:val="00B06C92"/>
    <w:rsid w:val="00B07713"/>
    <w:rsid w:val="00B10A14"/>
    <w:rsid w:val="00B137CB"/>
    <w:rsid w:val="00B15318"/>
    <w:rsid w:val="00B1566B"/>
    <w:rsid w:val="00B15AA6"/>
    <w:rsid w:val="00B15DDC"/>
    <w:rsid w:val="00B16C11"/>
    <w:rsid w:val="00B17793"/>
    <w:rsid w:val="00B17C81"/>
    <w:rsid w:val="00B200B8"/>
    <w:rsid w:val="00B2039E"/>
    <w:rsid w:val="00B20A84"/>
    <w:rsid w:val="00B20B80"/>
    <w:rsid w:val="00B20C22"/>
    <w:rsid w:val="00B212B6"/>
    <w:rsid w:val="00B221A6"/>
    <w:rsid w:val="00B23841"/>
    <w:rsid w:val="00B26468"/>
    <w:rsid w:val="00B26C7C"/>
    <w:rsid w:val="00B2753A"/>
    <w:rsid w:val="00B27D97"/>
    <w:rsid w:val="00B3074B"/>
    <w:rsid w:val="00B30EC0"/>
    <w:rsid w:val="00B31405"/>
    <w:rsid w:val="00B319E3"/>
    <w:rsid w:val="00B326F7"/>
    <w:rsid w:val="00B32FBB"/>
    <w:rsid w:val="00B33770"/>
    <w:rsid w:val="00B33AC8"/>
    <w:rsid w:val="00B34A99"/>
    <w:rsid w:val="00B356C0"/>
    <w:rsid w:val="00B37710"/>
    <w:rsid w:val="00B37861"/>
    <w:rsid w:val="00B40A99"/>
    <w:rsid w:val="00B41884"/>
    <w:rsid w:val="00B42029"/>
    <w:rsid w:val="00B428B1"/>
    <w:rsid w:val="00B4341E"/>
    <w:rsid w:val="00B448F2"/>
    <w:rsid w:val="00B453A8"/>
    <w:rsid w:val="00B45B7F"/>
    <w:rsid w:val="00B46158"/>
    <w:rsid w:val="00B46A79"/>
    <w:rsid w:val="00B50462"/>
    <w:rsid w:val="00B50B75"/>
    <w:rsid w:val="00B517D6"/>
    <w:rsid w:val="00B5229E"/>
    <w:rsid w:val="00B522B0"/>
    <w:rsid w:val="00B5285E"/>
    <w:rsid w:val="00B52F88"/>
    <w:rsid w:val="00B5382A"/>
    <w:rsid w:val="00B54BF9"/>
    <w:rsid w:val="00B55DAB"/>
    <w:rsid w:val="00B562A8"/>
    <w:rsid w:val="00B56714"/>
    <w:rsid w:val="00B60016"/>
    <w:rsid w:val="00B60C0C"/>
    <w:rsid w:val="00B61272"/>
    <w:rsid w:val="00B62A36"/>
    <w:rsid w:val="00B637EE"/>
    <w:rsid w:val="00B64030"/>
    <w:rsid w:val="00B6498D"/>
    <w:rsid w:val="00B65394"/>
    <w:rsid w:val="00B65488"/>
    <w:rsid w:val="00B65E15"/>
    <w:rsid w:val="00B66090"/>
    <w:rsid w:val="00B66F84"/>
    <w:rsid w:val="00B6731E"/>
    <w:rsid w:val="00B674AE"/>
    <w:rsid w:val="00B67BBD"/>
    <w:rsid w:val="00B70000"/>
    <w:rsid w:val="00B700CE"/>
    <w:rsid w:val="00B734A8"/>
    <w:rsid w:val="00B737B0"/>
    <w:rsid w:val="00B74E68"/>
    <w:rsid w:val="00B7634B"/>
    <w:rsid w:val="00B827DE"/>
    <w:rsid w:val="00B85118"/>
    <w:rsid w:val="00B85D97"/>
    <w:rsid w:val="00B8690D"/>
    <w:rsid w:val="00B86D69"/>
    <w:rsid w:val="00B87018"/>
    <w:rsid w:val="00B87178"/>
    <w:rsid w:val="00B9024B"/>
    <w:rsid w:val="00B905D9"/>
    <w:rsid w:val="00B907DE"/>
    <w:rsid w:val="00B90C43"/>
    <w:rsid w:val="00B91066"/>
    <w:rsid w:val="00B91106"/>
    <w:rsid w:val="00B9149A"/>
    <w:rsid w:val="00B93323"/>
    <w:rsid w:val="00B93482"/>
    <w:rsid w:val="00B94112"/>
    <w:rsid w:val="00B94255"/>
    <w:rsid w:val="00B954FE"/>
    <w:rsid w:val="00B95B1A"/>
    <w:rsid w:val="00B96FA2"/>
    <w:rsid w:val="00B97BB2"/>
    <w:rsid w:val="00BA138E"/>
    <w:rsid w:val="00BA16FF"/>
    <w:rsid w:val="00BA2577"/>
    <w:rsid w:val="00BA2C98"/>
    <w:rsid w:val="00BA48CD"/>
    <w:rsid w:val="00BA4EEC"/>
    <w:rsid w:val="00BA51D8"/>
    <w:rsid w:val="00BA5528"/>
    <w:rsid w:val="00BA586E"/>
    <w:rsid w:val="00BA7DEC"/>
    <w:rsid w:val="00BA7E1B"/>
    <w:rsid w:val="00BB0274"/>
    <w:rsid w:val="00BB1045"/>
    <w:rsid w:val="00BB1D8D"/>
    <w:rsid w:val="00BB28BF"/>
    <w:rsid w:val="00BB2AB7"/>
    <w:rsid w:val="00BB2FD5"/>
    <w:rsid w:val="00BB4B67"/>
    <w:rsid w:val="00BB4C58"/>
    <w:rsid w:val="00BB6B54"/>
    <w:rsid w:val="00BB7810"/>
    <w:rsid w:val="00BC0889"/>
    <w:rsid w:val="00BC0B70"/>
    <w:rsid w:val="00BC1129"/>
    <w:rsid w:val="00BC3372"/>
    <w:rsid w:val="00BC379E"/>
    <w:rsid w:val="00BC4311"/>
    <w:rsid w:val="00BC572F"/>
    <w:rsid w:val="00BC59D4"/>
    <w:rsid w:val="00BC5E9E"/>
    <w:rsid w:val="00BC67B3"/>
    <w:rsid w:val="00BC6FF6"/>
    <w:rsid w:val="00BC7C67"/>
    <w:rsid w:val="00BC7DA9"/>
    <w:rsid w:val="00BD1324"/>
    <w:rsid w:val="00BD1715"/>
    <w:rsid w:val="00BD1D81"/>
    <w:rsid w:val="00BD3A92"/>
    <w:rsid w:val="00BD3C75"/>
    <w:rsid w:val="00BD3D6D"/>
    <w:rsid w:val="00BD6AB7"/>
    <w:rsid w:val="00BD742E"/>
    <w:rsid w:val="00BE04AF"/>
    <w:rsid w:val="00BE0AEE"/>
    <w:rsid w:val="00BE0C9E"/>
    <w:rsid w:val="00BE19CB"/>
    <w:rsid w:val="00BE22F4"/>
    <w:rsid w:val="00BE2B0D"/>
    <w:rsid w:val="00BE3288"/>
    <w:rsid w:val="00BE496C"/>
    <w:rsid w:val="00BE582B"/>
    <w:rsid w:val="00BE60CA"/>
    <w:rsid w:val="00BE61A5"/>
    <w:rsid w:val="00BE63D5"/>
    <w:rsid w:val="00BE7DD8"/>
    <w:rsid w:val="00BF0F37"/>
    <w:rsid w:val="00BF10FA"/>
    <w:rsid w:val="00BF1534"/>
    <w:rsid w:val="00BF23B0"/>
    <w:rsid w:val="00BF2631"/>
    <w:rsid w:val="00BF2ABD"/>
    <w:rsid w:val="00BF2B1C"/>
    <w:rsid w:val="00BF4AC2"/>
    <w:rsid w:val="00BF4AEC"/>
    <w:rsid w:val="00BF4B74"/>
    <w:rsid w:val="00BF55E4"/>
    <w:rsid w:val="00BF5B0B"/>
    <w:rsid w:val="00BF5BAF"/>
    <w:rsid w:val="00BF6F36"/>
    <w:rsid w:val="00BF7542"/>
    <w:rsid w:val="00BF7698"/>
    <w:rsid w:val="00C01112"/>
    <w:rsid w:val="00C01FC0"/>
    <w:rsid w:val="00C02529"/>
    <w:rsid w:val="00C0377B"/>
    <w:rsid w:val="00C040EB"/>
    <w:rsid w:val="00C045C9"/>
    <w:rsid w:val="00C04BCC"/>
    <w:rsid w:val="00C0505A"/>
    <w:rsid w:val="00C05079"/>
    <w:rsid w:val="00C06006"/>
    <w:rsid w:val="00C069AC"/>
    <w:rsid w:val="00C0749D"/>
    <w:rsid w:val="00C075DE"/>
    <w:rsid w:val="00C077D1"/>
    <w:rsid w:val="00C10FBD"/>
    <w:rsid w:val="00C13727"/>
    <w:rsid w:val="00C14316"/>
    <w:rsid w:val="00C1445B"/>
    <w:rsid w:val="00C145FB"/>
    <w:rsid w:val="00C14BE3"/>
    <w:rsid w:val="00C152D9"/>
    <w:rsid w:val="00C15463"/>
    <w:rsid w:val="00C15C54"/>
    <w:rsid w:val="00C20992"/>
    <w:rsid w:val="00C20D9E"/>
    <w:rsid w:val="00C216CF"/>
    <w:rsid w:val="00C21B5B"/>
    <w:rsid w:val="00C223A1"/>
    <w:rsid w:val="00C224EB"/>
    <w:rsid w:val="00C22DB9"/>
    <w:rsid w:val="00C22F30"/>
    <w:rsid w:val="00C23584"/>
    <w:rsid w:val="00C2416C"/>
    <w:rsid w:val="00C24DAB"/>
    <w:rsid w:val="00C256D3"/>
    <w:rsid w:val="00C258C7"/>
    <w:rsid w:val="00C26740"/>
    <w:rsid w:val="00C269C9"/>
    <w:rsid w:val="00C26CAD"/>
    <w:rsid w:val="00C26ECF"/>
    <w:rsid w:val="00C27F27"/>
    <w:rsid w:val="00C3086C"/>
    <w:rsid w:val="00C31251"/>
    <w:rsid w:val="00C3195D"/>
    <w:rsid w:val="00C31B59"/>
    <w:rsid w:val="00C31CEB"/>
    <w:rsid w:val="00C32C85"/>
    <w:rsid w:val="00C330AE"/>
    <w:rsid w:val="00C33B31"/>
    <w:rsid w:val="00C35CFD"/>
    <w:rsid w:val="00C36858"/>
    <w:rsid w:val="00C36B7D"/>
    <w:rsid w:val="00C36E6A"/>
    <w:rsid w:val="00C37E69"/>
    <w:rsid w:val="00C40943"/>
    <w:rsid w:val="00C41951"/>
    <w:rsid w:val="00C41B81"/>
    <w:rsid w:val="00C50E22"/>
    <w:rsid w:val="00C5202C"/>
    <w:rsid w:val="00C537EC"/>
    <w:rsid w:val="00C54E0A"/>
    <w:rsid w:val="00C556D1"/>
    <w:rsid w:val="00C56608"/>
    <w:rsid w:val="00C56E38"/>
    <w:rsid w:val="00C5762E"/>
    <w:rsid w:val="00C602A2"/>
    <w:rsid w:val="00C61C55"/>
    <w:rsid w:val="00C62BF8"/>
    <w:rsid w:val="00C62D63"/>
    <w:rsid w:val="00C63538"/>
    <w:rsid w:val="00C63701"/>
    <w:rsid w:val="00C643D1"/>
    <w:rsid w:val="00C65762"/>
    <w:rsid w:val="00C65E9A"/>
    <w:rsid w:val="00C665B6"/>
    <w:rsid w:val="00C67EE3"/>
    <w:rsid w:val="00C67FD4"/>
    <w:rsid w:val="00C717C5"/>
    <w:rsid w:val="00C718AA"/>
    <w:rsid w:val="00C7202F"/>
    <w:rsid w:val="00C733B4"/>
    <w:rsid w:val="00C738A0"/>
    <w:rsid w:val="00C7614A"/>
    <w:rsid w:val="00C775C1"/>
    <w:rsid w:val="00C7781E"/>
    <w:rsid w:val="00C8111C"/>
    <w:rsid w:val="00C822DE"/>
    <w:rsid w:val="00C8287D"/>
    <w:rsid w:val="00C83434"/>
    <w:rsid w:val="00C83EB7"/>
    <w:rsid w:val="00C84A81"/>
    <w:rsid w:val="00C84DCA"/>
    <w:rsid w:val="00C84DDA"/>
    <w:rsid w:val="00C851E3"/>
    <w:rsid w:val="00C86EE0"/>
    <w:rsid w:val="00C8706A"/>
    <w:rsid w:val="00C87BA7"/>
    <w:rsid w:val="00C90062"/>
    <w:rsid w:val="00C91427"/>
    <w:rsid w:val="00C921D9"/>
    <w:rsid w:val="00C943D2"/>
    <w:rsid w:val="00C94A24"/>
    <w:rsid w:val="00C951FF"/>
    <w:rsid w:val="00C95232"/>
    <w:rsid w:val="00C95336"/>
    <w:rsid w:val="00C97183"/>
    <w:rsid w:val="00C97AA2"/>
    <w:rsid w:val="00CA0522"/>
    <w:rsid w:val="00CA1C5F"/>
    <w:rsid w:val="00CA1E5B"/>
    <w:rsid w:val="00CA20CA"/>
    <w:rsid w:val="00CA3DCC"/>
    <w:rsid w:val="00CA43FE"/>
    <w:rsid w:val="00CA4481"/>
    <w:rsid w:val="00CA4A80"/>
    <w:rsid w:val="00CA5DC7"/>
    <w:rsid w:val="00CA65C7"/>
    <w:rsid w:val="00CA6FF7"/>
    <w:rsid w:val="00CB028C"/>
    <w:rsid w:val="00CB0BE1"/>
    <w:rsid w:val="00CB0DB5"/>
    <w:rsid w:val="00CB11D4"/>
    <w:rsid w:val="00CB16BE"/>
    <w:rsid w:val="00CB44CB"/>
    <w:rsid w:val="00CB510E"/>
    <w:rsid w:val="00CB5BC9"/>
    <w:rsid w:val="00CB5BDF"/>
    <w:rsid w:val="00CB5C0C"/>
    <w:rsid w:val="00CB7477"/>
    <w:rsid w:val="00CB77DB"/>
    <w:rsid w:val="00CC0B89"/>
    <w:rsid w:val="00CC2507"/>
    <w:rsid w:val="00CC39E9"/>
    <w:rsid w:val="00CC565C"/>
    <w:rsid w:val="00CC5E4C"/>
    <w:rsid w:val="00CC7327"/>
    <w:rsid w:val="00CD0AFA"/>
    <w:rsid w:val="00CD185C"/>
    <w:rsid w:val="00CD1A03"/>
    <w:rsid w:val="00CD21F2"/>
    <w:rsid w:val="00CD26CD"/>
    <w:rsid w:val="00CD2F40"/>
    <w:rsid w:val="00CD37BA"/>
    <w:rsid w:val="00CD502A"/>
    <w:rsid w:val="00CD5126"/>
    <w:rsid w:val="00CD51F4"/>
    <w:rsid w:val="00CD5A41"/>
    <w:rsid w:val="00CD5B9D"/>
    <w:rsid w:val="00CD6CED"/>
    <w:rsid w:val="00CD715F"/>
    <w:rsid w:val="00CD790C"/>
    <w:rsid w:val="00CE0833"/>
    <w:rsid w:val="00CE0A31"/>
    <w:rsid w:val="00CE0BA1"/>
    <w:rsid w:val="00CE196A"/>
    <w:rsid w:val="00CE2035"/>
    <w:rsid w:val="00CE2131"/>
    <w:rsid w:val="00CE247A"/>
    <w:rsid w:val="00CE3551"/>
    <w:rsid w:val="00CE39EE"/>
    <w:rsid w:val="00CE4EE7"/>
    <w:rsid w:val="00CE71F5"/>
    <w:rsid w:val="00CF0004"/>
    <w:rsid w:val="00CF0645"/>
    <w:rsid w:val="00CF09C0"/>
    <w:rsid w:val="00CF1028"/>
    <w:rsid w:val="00CF18EF"/>
    <w:rsid w:val="00CF2666"/>
    <w:rsid w:val="00CF2949"/>
    <w:rsid w:val="00CF331B"/>
    <w:rsid w:val="00CF530A"/>
    <w:rsid w:val="00CF637B"/>
    <w:rsid w:val="00D00819"/>
    <w:rsid w:val="00D0116D"/>
    <w:rsid w:val="00D02586"/>
    <w:rsid w:val="00D0263A"/>
    <w:rsid w:val="00D03643"/>
    <w:rsid w:val="00D036F5"/>
    <w:rsid w:val="00D047A9"/>
    <w:rsid w:val="00D0494F"/>
    <w:rsid w:val="00D04F87"/>
    <w:rsid w:val="00D05954"/>
    <w:rsid w:val="00D05C35"/>
    <w:rsid w:val="00D06AAA"/>
    <w:rsid w:val="00D06D4F"/>
    <w:rsid w:val="00D11105"/>
    <w:rsid w:val="00D118F6"/>
    <w:rsid w:val="00D11920"/>
    <w:rsid w:val="00D11D0B"/>
    <w:rsid w:val="00D12EA5"/>
    <w:rsid w:val="00D132AD"/>
    <w:rsid w:val="00D147F1"/>
    <w:rsid w:val="00D1506C"/>
    <w:rsid w:val="00D15B37"/>
    <w:rsid w:val="00D17542"/>
    <w:rsid w:val="00D20CF2"/>
    <w:rsid w:val="00D22DA1"/>
    <w:rsid w:val="00D231CC"/>
    <w:rsid w:val="00D2417D"/>
    <w:rsid w:val="00D24BCB"/>
    <w:rsid w:val="00D2601E"/>
    <w:rsid w:val="00D26390"/>
    <w:rsid w:val="00D26BC4"/>
    <w:rsid w:val="00D27002"/>
    <w:rsid w:val="00D273CB"/>
    <w:rsid w:val="00D276DC"/>
    <w:rsid w:val="00D30313"/>
    <w:rsid w:val="00D31D12"/>
    <w:rsid w:val="00D32549"/>
    <w:rsid w:val="00D32B25"/>
    <w:rsid w:val="00D3372E"/>
    <w:rsid w:val="00D3494B"/>
    <w:rsid w:val="00D34CA4"/>
    <w:rsid w:val="00D35E62"/>
    <w:rsid w:val="00D3692E"/>
    <w:rsid w:val="00D36FC2"/>
    <w:rsid w:val="00D375A8"/>
    <w:rsid w:val="00D40250"/>
    <w:rsid w:val="00D40751"/>
    <w:rsid w:val="00D40B77"/>
    <w:rsid w:val="00D4188D"/>
    <w:rsid w:val="00D43971"/>
    <w:rsid w:val="00D439FC"/>
    <w:rsid w:val="00D44366"/>
    <w:rsid w:val="00D44C01"/>
    <w:rsid w:val="00D45140"/>
    <w:rsid w:val="00D45ECE"/>
    <w:rsid w:val="00D50A46"/>
    <w:rsid w:val="00D51BA9"/>
    <w:rsid w:val="00D53187"/>
    <w:rsid w:val="00D53B3E"/>
    <w:rsid w:val="00D54C16"/>
    <w:rsid w:val="00D54E4B"/>
    <w:rsid w:val="00D55734"/>
    <w:rsid w:val="00D558A8"/>
    <w:rsid w:val="00D558D8"/>
    <w:rsid w:val="00D56768"/>
    <w:rsid w:val="00D56996"/>
    <w:rsid w:val="00D57030"/>
    <w:rsid w:val="00D5714C"/>
    <w:rsid w:val="00D609E0"/>
    <w:rsid w:val="00D628BB"/>
    <w:rsid w:val="00D62AB5"/>
    <w:rsid w:val="00D63E92"/>
    <w:rsid w:val="00D65D0E"/>
    <w:rsid w:val="00D66404"/>
    <w:rsid w:val="00D67300"/>
    <w:rsid w:val="00D67D89"/>
    <w:rsid w:val="00D67EB8"/>
    <w:rsid w:val="00D7020F"/>
    <w:rsid w:val="00D704DC"/>
    <w:rsid w:val="00D71090"/>
    <w:rsid w:val="00D73067"/>
    <w:rsid w:val="00D73BF6"/>
    <w:rsid w:val="00D73EA1"/>
    <w:rsid w:val="00D74D49"/>
    <w:rsid w:val="00D76EDD"/>
    <w:rsid w:val="00D7757B"/>
    <w:rsid w:val="00D775AA"/>
    <w:rsid w:val="00D7772A"/>
    <w:rsid w:val="00D77E68"/>
    <w:rsid w:val="00D8000C"/>
    <w:rsid w:val="00D80161"/>
    <w:rsid w:val="00D808EA"/>
    <w:rsid w:val="00D8099C"/>
    <w:rsid w:val="00D80D5F"/>
    <w:rsid w:val="00D8256D"/>
    <w:rsid w:val="00D83964"/>
    <w:rsid w:val="00D855EB"/>
    <w:rsid w:val="00D85775"/>
    <w:rsid w:val="00D85E08"/>
    <w:rsid w:val="00D85E38"/>
    <w:rsid w:val="00D86B76"/>
    <w:rsid w:val="00D87692"/>
    <w:rsid w:val="00D8787E"/>
    <w:rsid w:val="00D900ED"/>
    <w:rsid w:val="00D9013F"/>
    <w:rsid w:val="00D9016D"/>
    <w:rsid w:val="00D90767"/>
    <w:rsid w:val="00D90C30"/>
    <w:rsid w:val="00D91601"/>
    <w:rsid w:val="00D91FDD"/>
    <w:rsid w:val="00D921DA"/>
    <w:rsid w:val="00D926E7"/>
    <w:rsid w:val="00D93F70"/>
    <w:rsid w:val="00D94516"/>
    <w:rsid w:val="00D94781"/>
    <w:rsid w:val="00D94942"/>
    <w:rsid w:val="00D96268"/>
    <w:rsid w:val="00D97330"/>
    <w:rsid w:val="00D97747"/>
    <w:rsid w:val="00D97904"/>
    <w:rsid w:val="00DA04B0"/>
    <w:rsid w:val="00DA27E7"/>
    <w:rsid w:val="00DA2CF8"/>
    <w:rsid w:val="00DA31A3"/>
    <w:rsid w:val="00DA326D"/>
    <w:rsid w:val="00DA33EB"/>
    <w:rsid w:val="00DA515D"/>
    <w:rsid w:val="00DA5784"/>
    <w:rsid w:val="00DA6527"/>
    <w:rsid w:val="00DA75DE"/>
    <w:rsid w:val="00DA789F"/>
    <w:rsid w:val="00DA78E8"/>
    <w:rsid w:val="00DB001A"/>
    <w:rsid w:val="00DB1169"/>
    <w:rsid w:val="00DB1320"/>
    <w:rsid w:val="00DB212D"/>
    <w:rsid w:val="00DB43C6"/>
    <w:rsid w:val="00DB477C"/>
    <w:rsid w:val="00DB57E6"/>
    <w:rsid w:val="00DB6DAA"/>
    <w:rsid w:val="00DB73ED"/>
    <w:rsid w:val="00DB7A8B"/>
    <w:rsid w:val="00DB7E0C"/>
    <w:rsid w:val="00DC030C"/>
    <w:rsid w:val="00DC1903"/>
    <w:rsid w:val="00DC2164"/>
    <w:rsid w:val="00DC358F"/>
    <w:rsid w:val="00DC35B0"/>
    <w:rsid w:val="00DC3FCD"/>
    <w:rsid w:val="00DC438F"/>
    <w:rsid w:val="00DC5E71"/>
    <w:rsid w:val="00DC65D2"/>
    <w:rsid w:val="00DD17D1"/>
    <w:rsid w:val="00DD2656"/>
    <w:rsid w:val="00DD354F"/>
    <w:rsid w:val="00DD359C"/>
    <w:rsid w:val="00DD3B9C"/>
    <w:rsid w:val="00DD45A1"/>
    <w:rsid w:val="00DD47D4"/>
    <w:rsid w:val="00DD6239"/>
    <w:rsid w:val="00DD6931"/>
    <w:rsid w:val="00DD6E2E"/>
    <w:rsid w:val="00DE0191"/>
    <w:rsid w:val="00DE093C"/>
    <w:rsid w:val="00DE3AF8"/>
    <w:rsid w:val="00DE453F"/>
    <w:rsid w:val="00DE45F6"/>
    <w:rsid w:val="00DE4695"/>
    <w:rsid w:val="00DE48C8"/>
    <w:rsid w:val="00DE5B00"/>
    <w:rsid w:val="00DE652E"/>
    <w:rsid w:val="00DE6A61"/>
    <w:rsid w:val="00DE798F"/>
    <w:rsid w:val="00DE7DBE"/>
    <w:rsid w:val="00DF0B52"/>
    <w:rsid w:val="00DF0B61"/>
    <w:rsid w:val="00DF1E68"/>
    <w:rsid w:val="00DF1EBF"/>
    <w:rsid w:val="00DF2525"/>
    <w:rsid w:val="00DF3520"/>
    <w:rsid w:val="00DF59D0"/>
    <w:rsid w:val="00DF7173"/>
    <w:rsid w:val="00DF74DE"/>
    <w:rsid w:val="00E00C1D"/>
    <w:rsid w:val="00E00DD2"/>
    <w:rsid w:val="00E02021"/>
    <w:rsid w:val="00E024D6"/>
    <w:rsid w:val="00E03684"/>
    <w:rsid w:val="00E03ED6"/>
    <w:rsid w:val="00E050A3"/>
    <w:rsid w:val="00E070E3"/>
    <w:rsid w:val="00E07733"/>
    <w:rsid w:val="00E07FE3"/>
    <w:rsid w:val="00E10652"/>
    <w:rsid w:val="00E123B0"/>
    <w:rsid w:val="00E1572C"/>
    <w:rsid w:val="00E16513"/>
    <w:rsid w:val="00E20399"/>
    <w:rsid w:val="00E20B08"/>
    <w:rsid w:val="00E2218F"/>
    <w:rsid w:val="00E22A5D"/>
    <w:rsid w:val="00E24F1B"/>
    <w:rsid w:val="00E25F88"/>
    <w:rsid w:val="00E273E1"/>
    <w:rsid w:val="00E2782E"/>
    <w:rsid w:val="00E27844"/>
    <w:rsid w:val="00E32077"/>
    <w:rsid w:val="00E328A3"/>
    <w:rsid w:val="00E32A92"/>
    <w:rsid w:val="00E32B87"/>
    <w:rsid w:val="00E32BEE"/>
    <w:rsid w:val="00E32E71"/>
    <w:rsid w:val="00E33021"/>
    <w:rsid w:val="00E33D1A"/>
    <w:rsid w:val="00E34B02"/>
    <w:rsid w:val="00E36FD3"/>
    <w:rsid w:val="00E40928"/>
    <w:rsid w:val="00E425AA"/>
    <w:rsid w:val="00E42E3B"/>
    <w:rsid w:val="00E44B9E"/>
    <w:rsid w:val="00E45D70"/>
    <w:rsid w:val="00E45F03"/>
    <w:rsid w:val="00E4643D"/>
    <w:rsid w:val="00E46FE8"/>
    <w:rsid w:val="00E47660"/>
    <w:rsid w:val="00E50D69"/>
    <w:rsid w:val="00E51CB8"/>
    <w:rsid w:val="00E51EF6"/>
    <w:rsid w:val="00E5214A"/>
    <w:rsid w:val="00E52F12"/>
    <w:rsid w:val="00E539CC"/>
    <w:rsid w:val="00E549C9"/>
    <w:rsid w:val="00E55771"/>
    <w:rsid w:val="00E55CCA"/>
    <w:rsid w:val="00E57824"/>
    <w:rsid w:val="00E60489"/>
    <w:rsid w:val="00E6091D"/>
    <w:rsid w:val="00E60D59"/>
    <w:rsid w:val="00E60DDF"/>
    <w:rsid w:val="00E61490"/>
    <w:rsid w:val="00E62891"/>
    <w:rsid w:val="00E63929"/>
    <w:rsid w:val="00E63AF6"/>
    <w:rsid w:val="00E63FFC"/>
    <w:rsid w:val="00E6496E"/>
    <w:rsid w:val="00E64AA7"/>
    <w:rsid w:val="00E65294"/>
    <w:rsid w:val="00E65AC8"/>
    <w:rsid w:val="00E65DEF"/>
    <w:rsid w:val="00E66341"/>
    <w:rsid w:val="00E66472"/>
    <w:rsid w:val="00E669F5"/>
    <w:rsid w:val="00E66E73"/>
    <w:rsid w:val="00E703CB"/>
    <w:rsid w:val="00E707E7"/>
    <w:rsid w:val="00E711FD"/>
    <w:rsid w:val="00E71FBD"/>
    <w:rsid w:val="00E7221B"/>
    <w:rsid w:val="00E72427"/>
    <w:rsid w:val="00E738DB"/>
    <w:rsid w:val="00E76B67"/>
    <w:rsid w:val="00E76E61"/>
    <w:rsid w:val="00E81F88"/>
    <w:rsid w:val="00E83FF4"/>
    <w:rsid w:val="00E84CAC"/>
    <w:rsid w:val="00E86022"/>
    <w:rsid w:val="00E8695F"/>
    <w:rsid w:val="00E86CC3"/>
    <w:rsid w:val="00E86F7A"/>
    <w:rsid w:val="00E8713A"/>
    <w:rsid w:val="00E8781A"/>
    <w:rsid w:val="00E87CF1"/>
    <w:rsid w:val="00E906DE"/>
    <w:rsid w:val="00E911FD"/>
    <w:rsid w:val="00E912BA"/>
    <w:rsid w:val="00E91482"/>
    <w:rsid w:val="00E92049"/>
    <w:rsid w:val="00E9226B"/>
    <w:rsid w:val="00E92A13"/>
    <w:rsid w:val="00E92E29"/>
    <w:rsid w:val="00E94AF8"/>
    <w:rsid w:val="00E957EC"/>
    <w:rsid w:val="00E97659"/>
    <w:rsid w:val="00E97B0F"/>
    <w:rsid w:val="00EA0189"/>
    <w:rsid w:val="00EA2F58"/>
    <w:rsid w:val="00EA35F4"/>
    <w:rsid w:val="00EA5151"/>
    <w:rsid w:val="00EA5355"/>
    <w:rsid w:val="00EA54B2"/>
    <w:rsid w:val="00EA5A50"/>
    <w:rsid w:val="00EA5B0A"/>
    <w:rsid w:val="00EA5CB5"/>
    <w:rsid w:val="00EB0125"/>
    <w:rsid w:val="00EB0435"/>
    <w:rsid w:val="00EB1AA3"/>
    <w:rsid w:val="00EB23F1"/>
    <w:rsid w:val="00EB2967"/>
    <w:rsid w:val="00EB2CED"/>
    <w:rsid w:val="00EB3E2F"/>
    <w:rsid w:val="00EB41C7"/>
    <w:rsid w:val="00EB5594"/>
    <w:rsid w:val="00EB55B7"/>
    <w:rsid w:val="00EB5B59"/>
    <w:rsid w:val="00EC0CB0"/>
    <w:rsid w:val="00EC1066"/>
    <w:rsid w:val="00EC17CB"/>
    <w:rsid w:val="00EC23BE"/>
    <w:rsid w:val="00EC25BC"/>
    <w:rsid w:val="00EC37BF"/>
    <w:rsid w:val="00EC388B"/>
    <w:rsid w:val="00EC4B8D"/>
    <w:rsid w:val="00EC5E14"/>
    <w:rsid w:val="00EC6659"/>
    <w:rsid w:val="00EC6960"/>
    <w:rsid w:val="00EC7C53"/>
    <w:rsid w:val="00ED3183"/>
    <w:rsid w:val="00ED4AF4"/>
    <w:rsid w:val="00ED701B"/>
    <w:rsid w:val="00ED70B0"/>
    <w:rsid w:val="00EE07BF"/>
    <w:rsid w:val="00EE16E6"/>
    <w:rsid w:val="00EE1D4E"/>
    <w:rsid w:val="00EE3027"/>
    <w:rsid w:val="00EE32F8"/>
    <w:rsid w:val="00EE45A7"/>
    <w:rsid w:val="00EE492A"/>
    <w:rsid w:val="00EE5D8E"/>
    <w:rsid w:val="00EE68D6"/>
    <w:rsid w:val="00EE771A"/>
    <w:rsid w:val="00EE7F61"/>
    <w:rsid w:val="00EF0298"/>
    <w:rsid w:val="00EF0977"/>
    <w:rsid w:val="00EF0D2F"/>
    <w:rsid w:val="00EF1DA5"/>
    <w:rsid w:val="00EF2A87"/>
    <w:rsid w:val="00EF4658"/>
    <w:rsid w:val="00EF48F8"/>
    <w:rsid w:val="00EF4C95"/>
    <w:rsid w:val="00EF4F21"/>
    <w:rsid w:val="00EF5B78"/>
    <w:rsid w:val="00EF666A"/>
    <w:rsid w:val="00EF67B8"/>
    <w:rsid w:val="00EF6F6A"/>
    <w:rsid w:val="00EF7359"/>
    <w:rsid w:val="00EF7F0A"/>
    <w:rsid w:val="00F0012C"/>
    <w:rsid w:val="00F005B7"/>
    <w:rsid w:val="00F0080D"/>
    <w:rsid w:val="00F02796"/>
    <w:rsid w:val="00F02B7B"/>
    <w:rsid w:val="00F048D9"/>
    <w:rsid w:val="00F0639E"/>
    <w:rsid w:val="00F066A9"/>
    <w:rsid w:val="00F07595"/>
    <w:rsid w:val="00F07B19"/>
    <w:rsid w:val="00F123BD"/>
    <w:rsid w:val="00F12FAA"/>
    <w:rsid w:val="00F14A41"/>
    <w:rsid w:val="00F15EAB"/>
    <w:rsid w:val="00F16098"/>
    <w:rsid w:val="00F16CF7"/>
    <w:rsid w:val="00F173EC"/>
    <w:rsid w:val="00F21B3C"/>
    <w:rsid w:val="00F21B49"/>
    <w:rsid w:val="00F22A50"/>
    <w:rsid w:val="00F23DBD"/>
    <w:rsid w:val="00F24361"/>
    <w:rsid w:val="00F24BD5"/>
    <w:rsid w:val="00F26563"/>
    <w:rsid w:val="00F27463"/>
    <w:rsid w:val="00F27E8D"/>
    <w:rsid w:val="00F27F00"/>
    <w:rsid w:val="00F30786"/>
    <w:rsid w:val="00F30928"/>
    <w:rsid w:val="00F30CCC"/>
    <w:rsid w:val="00F310E7"/>
    <w:rsid w:val="00F312EE"/>
    <w:rsid w:val="00F31BE8"/>
    <w:rsid w:val="00F3454E"/>
    <w:rsid w:val="00F34CA7"/>
    <w:rsid w:val="00F3572A"/>
    <w:rsid w:val="00F362E9"/>
    <w:rsid w:val="00F3747C"/>
    <w:rsid w:val="00F37A29"/>
    <w:rsid w:val="00F41793"/>
    <w:rsid w:val="00F41879"/>
    <w:rsid w:val="00F42932"/>
    <w:rsid w:val="00F42F33"/>
    <w:rsid w:val="00F434B7"/>
    <w:rsid w:val="00F43CDB"/>
    <w:rsid w:val="00F44BBA"/>
    <w:rsid w:val="00F45B9F"/>
    <w:rsid w:val="00F5068D"/>
    <w:rsid w:val="00F50F6E"/>
    <w:rsid w:val="00F518E3"/>
    <w:rsid w:val="00F51EB1"/>
    <w:rsid w:val="00F51F7A"/>
    <w:rsid w:val="00F5316A"/>
    <w:rsid w:val="00F5348B"/>
    <w:rsid w:val="00F5641D"/>
    <w:rsid w:val="00F57128"/>
    <w:rsid w:val="00F5771A"/>
    <w:rsid w:val="00F578E7"/>
    <w:rsid w:val="00F57C1A"/>
    <w:rsid w:val="00F605BD"/>
    <w:rsid w:val="00F61820"/>
    <w:rsid w:val="00F6219B"/>
    <w:rsid w:val="00F64E6A"/>
    <w:rsid w:val="00F659D1"/>
    <w:rsid w:val="00F66948"/>
    <w:rsid w:val="00F66A53"/>
    <w:rsid w:val="00F711AD"/>
    <w:rsid w:val="00F71242"/>
    <w:rsid w:val="00F7152B"/>
    <w:rsid w:val="00F71CD1"/>
    <w:rsid w:val="00F72256"/>
    <w:rsid w:val="00F724B5"/>
    <w:rsid w:val="00F73AC6"/>
    <w:rsid w:val="00F740BC"/>
    <w:rsid w:val="00F75A1B"/>
    <w:rsid w:val="00F75BAA"/>
    <w:rsid w:val="00F75C60"/>
    <w:rsid w:val="00F7627E"/>
    <w:rsid w:val="00F77F35"/>
    <w:rsid w:val="00F8152E"/>
    <w:rsid w:val="00F818B4"/>
    <w:rsid w:val="00F81F3B"/>
    <w:rsid w:val="00F82476"/>
    <w:rsid w:val="00F825AB"/>
    <w:rsid w:val="00F82792"/>
    <w:rsid w:val="00F82D62"/>
    <w:rsid w:val="00F82EB9"/>
    <w:rsid w:val="00F83002"/>
    <w:rsid w:val="00F830BB"/>
    <w:rsid w:val="00F832E7"/>
    <w:rsid w:val="00F83805"/>
    <w:rsid w:val="00F8394E"/>
    <w:rsid w:val="00F84CC2"/>
    <w:rsid w:val="00F86839"/>
    <w:rsid w:val="00F87AE7"/>
    <w:rsid w:val="00F90DC0"/>
    <w:rsid w:val="00F91990"/>
    <w:rsid w:val="00F91F61"/>
    <w:rsid w:val="00F9281B"/>
    <w:rsid w:val="00F92C6C"/>
    <w:rsid w:val="00F94693"/>
    <w:rsid w:val="00F94D19"/>
    <w:rsid w:val="00F9511F"/>
    <w:rsid w:val="00F959D8"/>
    <w:rsid w:val="00F95B21"/>
    <w:rsid w:val="00F95D04"/>
    <w:rsid w:val="00FA11C0"/>
    <w:rsid w:val="00FA1442"/>
    <w:rsid w:val="00FA197B"/>
    <w:rsid w:val="00FA237B"/>
    <w:rsid w:val="00FA2945"/>
    <w:rsid w:val="00FA2F7B"/>
    <w:rsid w:val="00FA30BE"/>
    <w:rsid w:val="00FA46B3"/>
    <w:rsid w:val="00FA4EBE"/>
    <w:rsid w:val="00FA60C5"/>
    <w:rsid w:val="00FA6293"/>
    <w:rsid w:val="00FA6D5A"/>
    <w:rsid w:val="00FA7BCF"/>
    <w:rsid w:val="00FB0321"/>
    <w:rsid w:val="00FB060A"/>
    <w:rsid w:val="00FB2C2E"/>
    <w:rsid w:val="00FB2E71"/>
    <w:rsid w:val="00FB305D"/>
    <w:rsid w:val="00FB3145"/>
    <w:rsid w:val="00FB3851"/>
    <w:rsid w:val="00FB3EA2"/>
    <w:rsid w:val="00FB458B"/>
    <w:rsid w:val="00FB5833"/>
    <w:rsid w:val="00FB6A8F"/>
    <w:rsid w:val="00FB6E67"/>
    <w:rsid w:val="00FB7810"/>
    <w:rsid w:val="00FB7871"/>
    <w:rsid w:val="00FC02C8"/>
    <w:rsid w:val="00FC40B6"/>
    <w:rsid w:val="00FC4CD1"/>
    <w:rsid w:val="00FC5994"/>
    <w:rsid w:val="00FC65E6"/>
    <w:rsid w:val="00FC6C48"/>
    <w:rsid w:val="00FD0152"/>
    <w:rsid w:val="00FD03F7"/>
    <w:rsid w:val="00FD08FD"/>
    <w:rsid w:val="00FD1759"/>
    <w:rsid w:val="00FD1DA6"/>
    <w:rsid w:val="00FD2305"/>
    <w:rsid w:val="00FD27EE"/>
    <w:rsid w:val="00FD316B"/>
    <w:rsid w:val="00FD33F9"/>
    <w:rsid w:val="00FD3E6C"/>
    <w:rsid w:val="00FD4999"/>
    <w:rsid w:val="00FD6063"/>
    <w:rsid w:val="00FD772E"/>
    <w:rsid w:val="00FD7DAA"/>
    <w:rsid w:val="00FD7FF8"/>
    <w:rsid w:val="00FE02BF"/>
    <w:rsid w:val="00FE04F9"/>
    <w:rsid w:val="00FE113B"/>
    <w:rsid w:val="00FE1861"/>
    <w:rsid w:val="00FE35F4"/>
    <w:rsid w:val="00FE3D51"/>
    <w:rsid w:val="00FE5CF9"/>
    <w:rsid w:val="00FE68F1"/>
    <w:rsid w:val="00FF01F7"/>
    <w:rsid w:val="00FF11FB"/>
    <w:rsid w:val="00FF1936"/>
    <w:rsid w:val="00FF198B"/>
    <w:rsid w:val="00FF2AEE"/>
    <w:rsid w:val="00FF3952"/>
    <w:rsid w:val="00FF4247"/>
    <w:rsid w:val="00FF429A"/>
    <w:rsid w:val="00FF5584"/>
    <w:rsid w:val="00FF68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FBDD7"/>
  <w15:docId w15:val="{CE0EEB64-3FFC-4615-9C57-5A2C42D7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rPr>
  </w:style>
  <w:style w:type="paragraph" w:styleId="Naslov1">
    <w:name w:val="heading 1"/>
    <w:basedOn w:val="Normal"/>
    <w:next w:val="Normal"/>
    <w:link w:val="Naslov1Char"/>
    <w:qFormat/>
    <w:pPr>
      <w:keepNext/>
      <w:outlineLvl w:val="0"/>
    </w:pPr>
    <w:rPr>
      <w:rFonts w:ascii="HRGaramondLight" w:hAnsi="HRGaramondLight"/>
      <w:b/>
      <w:sz w:val="22"/>
      <w:lang w:val="en-US"/>
    </w:rPr>
  </w:style>
  <w:style w:type="paragraph" w:styleId="Naslov2">
    <w:name w:val="heading 2"/>
    <w:basedOn w:val="Normal"/>
    <w:next w:val="Normal"/>
    <w:link w:val="Naslov2Char"/>
    <w:qFormat/>
    <w:pPr>
      <w:keepNext/>
      <w:jc w:val="both"/>
      <w:outlineLvl w:val="1"/>
    </w:pPr>
    <w:rPr>
      <w:b/>
      <w:sz w:val="24"/>
    </w:rPr>
  </w:style>
  <w:style w:type="paragraph" w:styleId="Naslov3">
    <w:name w:val="heading 3"/>
    <w:basedOn w:val="Normal"/>
    <w:next w:val="Normal"/>
    <w:link w:val="Naslov3Char"/>
    <w:qFormat/>
    <w:pPr>
      <w:keepNext/>
      <w:widowControl w:val="0"/>
      <w:ind w:firstLine="851"/>
      <w:jc w:val="both"/>
      <w:outlineLvl w:val="2"/>
    </w:pPr>
    <w:rPr>
      <w:b/>
      <w:i/>
      <w:snapToGrid w:val="0"/>
      <w:sz w:val="24"/>
      <w:lang w:eastAsia="en-US"/>
    </w:rPr>
  </w:style>
  <w:style w:type="paragraph" w:styleId="Naslov6">
    <w:name w:val="heading 6"/>
    <w:basedOn w:val="Normal"/>
    <w:next w:val="Normal"/>
    <w:qFormat/>
    <w:pPr>
      <w:keepNext/>
      <w:jc w:val="center"/>
      <w:outlineLvl w:val="5"/>
    </w:pPr>
    <w:rPr>
      <w:rFonts w:ascii="HRGaramondLight" w:hAnsi="HRGaramondLight"/>
      <w:b/>
      <w:sz w:val="24"/>
      <w:lang w:val="en-US"/>
    </w:rPr>
  </w:style>
  <w:style w:type="paragraph" w:styleId="Naslov7">
    <w:name w:val="heading 7"/>
    <w:basedOn w:val="Normal"/>
    <w:next w:val="Normal"/>
    <w:qFormat/>
    <w:pPr>
      <w:keepNext/>
      <w:jc w:val="center"/>
      <w:outlineLvl w:val="6"/>
    </w:pPr>
    <w:rPr>
      <w:b/>
      <w:sz w:val="36"/>
      <w:lang w:val="en-US"/>
    </w:rPr>
  </w:style>
  <w:style w:type="paragraph" w:styleId="Naslov8">
    <w:name w:val="heading 8"/>
    <w:basedOn w:val="Normal"/>
    <w:next w:val="Normal"/>
    <w:qFormat/>
    <w:pPr>
      <w:keepNext/>
      <w:ind w:firstLine="851"/>
      <w:jc w:val="both"/>
      <w:outlineLvl w:val="7"/>
    </w:pPr>
    <w:rPr>
      <w:b/>
      <w:sz w:val="24"/>
      <w:lang w:val="en-US"/>
    </w:rPr>
  </w:style>
  <w:style w:type="paragraph" w:styleId="Naslov9">
    <w:name w:val="heading 9"/>
    <w:basedOn w:val="Normal"/>
    <w:next w:val="Normal"/>
    <w:qFormat/>
    <w:pPr>
      <w:keepNext/>
      <w:jc w:val="both"/>
      <w:outlineLvl w:val="8"/>
    </w:pPr>
    <w:rPr>
      <w:sz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pPr>
      <w:ind w:firstLine="851"/>
      <w:jc w:val="both"/>
    </w:pPr>
    <w:rPr>
      <w:sz w:val="24"/>
      <w:lang w:val="hr-HR"/>
    </w:rPr>
  </w:style>
  <w:style w:type="paragraph" w:styleId="Tijeloteksta">
    <w:name w:val="Body Text"/>
    <w:basedOn w:val="Normal"/>
    <w:link w:val="TijelotekstaChar"/>
    <w:pPr>
      <w:jc w:val="both"/>
    </w:pPr>
    <w:rPr>
      <w:sz w:val="24"/>
    </w:rPr>
  </w:style>
  <w:style w:type="paragraph" w:styleId="Tijeloteksta2">
    <w:name w:val="Body Text 2"/>
    <w:basedOn w:val="Normal"/>
    <w:link w:val="Tijeloteksta2Char"/>
    <w:uiPriority w:val="99"/>
    <w:rPr>
      <w:sz w:val="24"/>
    </w:rPr>
  </w:style>
  <w:style w:type="paragraph" w:styleId="Kartadokumenta">
    <w:name w:val="Document Map"/>
    <w:basedOn w:val="Normal"/>
    <w:link w:val="KartadokumentaChar"/>
    <w:semiHidden/>
    <w:rsid w:val="000B4304"/>
    <w:pPr>
      <w:shd w:val="clear" w:color="auto" w:fill="000080"/>
    </w:pPr>
    <w:rPr>
      <w:rFonts w:ascii="Tahoma" w:hAnsi="Tahoma" w:cs="Tahoma"/>
    </w:rPr>
  </w:style>
  <w:style w:type="paragraph" w:styleId="Tekstbalonia">
    <w:name w:val="Balloon Text"/>
    <w:basedOn w:val="Normal"/>
    <w:link w:val="TekstbaloniaChar"/>
    <w:rsid w:val="00456627"/>
    <w:rPr>
      <w:rFonts w:ascii="Tahoma" w:hAnsi="Tahoma" w:cs="Tahoma"/>
      <w:sz w:val="16"/>
      <w:szCs w:val="16"/>
    </w:rPr>
  </w:style>
  <w:style w:type="paragraph" w:styleId="Podnoje">
    <w:name w:val="footer"/>
    <w:basedOn w:val="Normal"/>
    <w:link w:val="PodnojeChar"/>
    <w:rsid w:val="006528DF"/>
    <w:pPr>
      <w:tabs>
        <w:tab w:val="center" w:pos="4536"/>
        <w:tab w:val="right" w:pos="9072"/>
      </w:tabs>
    </w:pPr>
  </w:style>
  <w:style w:type="character" w:styleId="Brojstranice">
    <w:name w:val="page number"/>
    <w:basedOn w:val="Zadanifontodlomka"/>
    <w:rsid w:val="006528DF"/>
  </w:style>
  <w:style w:type="paragraph" w:styleId="Zaglavlje">
    <w:name w:val="header"/>
    <w:basedOn w:val="Normal"/>
    <w:link w:val="ZaglavljeChar"/>
    <w:uiPriority w:val="99"/>
    <w:rsid w:val="004D546B"/>
    <w:pPr>
      <w:tabs>
        <w:tab w:val="center" w:pos="4703"/>
        <w:tab w:val="right" w:pos="9406"/>
      </w:tabs>
    </w:pPr>
  </w:style>
  <w:style w:type="table" w:styleId="Reetkatablice">
    <w:name w:val="Table Grid"/>
    <w:basedOn w:val="Obinatablica"/>
    <w:rsid w:val="00E32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1svijetlo-isticanje2">
    <w:name w:val="Grid Table 1 Light Accent 2"/>
    <w:basedOn w:val="Obinatablica"/>
    <w:uiPriority w:val="46"/>
    <w:rsid w:val="00935AB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icareetke2-isticanje6">
    <w:name w:val="Grid Table 2 Accent 6"/>
    <w:basedOn w:val="Obinatablica"/>
    <w:uiPriority w:val="47"/>
    <w:rsid w:val="00935AB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mnatablicareetke5-isticanje6">
    <w:name w:val="Grid Table 5 Dark Accent 6"/>
    <w:basedOn w:val="Obinatablica"/>
    <w:uiPriority w:val="50"/>
    <w:rsid w:val="00935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mnatablicareetke5-isticanje4">
    <w:name w:val="Grid Table 5 Dark Accent 4"/>
    <w:basedOn w:val="Obinatablica"/>
    <w:uiPriority w:val="50"/>
    <w:rsid w:val="00935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icapopisa4-isticanje2">
    <w:name w:val="List Table 4 Accent 2"/>
    <w:basedOn w:val="Obinatablica"/>
    <w:uiPriority w:val="49"/>
    <w:rsid w:val="00935AB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aslov1Char">
    <w:name w:val="Naslov 1 Char"/>
    <w:basedOn w:val="Zadanifontodlomka"/>
    <w:link w:val="Naslov1"/>
    <w:rsid w:val="00C145FB"/>
    <w:rPr>
      <w:rFonts w:ascii="HRGaramondLight" w:hAnsi="HRGaramondLight"/>
      <w:b/>
      <w:sz w:val="22"/>
      <w:lang w:val="en-US"/>
    </w:rPr>
  </w:style>
  <w:style w:type="character" w:customStyle="1" w:styleId="Naslov2Char">
    <w:name w:val="Naslov 2 Char"/>
    <w:basedOn w:val="Zadanifontodlomka"/>
    <w:link w:val="Naslov2"/>
    <w:rsid w:val="00C145FB"/>
    <w:rPr>
      <w:b/>
      <w:sz w:val="24"/>
      <w:lang w:val="en-AU"/>
    </w:rPr>
  </w:style>
  <w:style w:type="character" w:customStyle="1" w:styleId="Naslov3Char">
    <w:name w:val="Naslov 3 Char"/>
    <w:basedOn w:val="Zadanifontodlomka"/>
    <w:link w:val="Naslov3"/>
    <w:uiPriority w:val="9"/>
    <w:rsid w:val="00C145FB"/>
    <w:rPr>
      <w:b/>
      <w:i/>
      <w:snapToGrid w:val="0"/>
      <w:sz w:val="24"/>
      <w:lang w:val="en-AU" w:eastAsia="en-US"/>
    </w:rPr>
  </w:style>
  <w:style w:type="character" w:styleId="Naglaeno">
    <w:name w:val="Strong"/>
    <w:basedOn w:val="Zadanifontodlomka"/>
    <w:uiPriority w:val="22"/>
    <w:qFormat/>
    <w:rsid w:val="00C145FB"/>
    <w:rPr>
      <w:b/>
      <w:bCs/>
    </w:rPr>
  </w:style>
  <w:style w:type="paragraph" w:styleId="Odlomakpopisa">
    <w:name w:val="List Paragraph"/>
    <w:basedOn w:val="Normal"/>
    <w:link w:val="OdlomakpopisaChar"/>
    <w:uiPriority w:val="34"/>
    <w:qFormat/>
    <w:rsid w:val="00C145FB"/>
    <w:pPr>
      <w:ind w:left="720"/>
      <w:contextualSpacing/>
    </w:pPr>
    <w:rPr>
      <w:lang w:val="en-US"/>
    </w:rPr>
  </w:style>
  <w:style w:type="paragraph" w:styleId="Bezproreda">
    <w:name w:val="No Spacing"/>
    <w:link w:val="BezproredaChar"/>
    <w:uiPriority w:val="1"/>
    <w:qFormat/>
    <w:rsid w:val="00C145FB"/>
    <w:rPr>
      <w:rFonts w:asciiTheme="minorHAnsi" w:eastAsiaTheme="minorHAnsi" w:hAnsiTheme="minorHAnsi" w:cstheme="minorBidi"/>
      <w:sz w:val="22"/>
      <w:szCs w:val="22"/>
      <w:lang w:eastAsia="en-US"/>
    </w:rPr>
  </w:style>
  <w:style w:type="character" w:styleId="Istaknuto">
    <w:name w:val="Emphasis"/>
    <w:basedOn w:val="Zadanifontodlomka"/>
    <w:uiPriority w:val="20"/>
    <w:qFormat/>
    <w:rsid w:val="00C145FB"/>
    <w:rPr>
      <w:i/>
      <w:iCs/>
    </w:rPr>
  </w:style>
  <w:style w:type="paragraph" w:styleId="StandardWeb">
    <w:name w:val="Normal (Web)"/>
    <w:basedOn w:val="Normal"/>
    <w:uiPriority w:val="99"/>
    <w:unhideWhenUsed/>
    <w:rsid w:val="00C145FB"/>
    <w:pPr>
      <w:spacing w:before="100" w:beforeAutospacing="1" w:after="100" w:afterAutospacing="1"/>
    </w:pPr>
    <w:rPr>
      <w:sz w:val="24"/>
      <w:szCs w:val="24"/>
      <w:lang w:val="hr-HR"/>
    </w:rPr>
  </w:style>
  <w:style w:type="character" w:styleId="Hiperveza">
    <w:name w:val="Hyperlink"/>
    <w:basedOn w:val="Zadanifontodlomka"/>
    <w:uiPriority w:val="99"/>
    <w:rsid w:val="00C145FB"/>
    <w:rPr>
      <w:color w:val="0000FF"/>
      <w:u w:val="single"/>
    </w:rPr>
  </w:style>
  <w:style w:type="character" w:customStyle="1" w:styleId="TijelotekstaChar">
    <w:name w:val="Tijelo teksta Char"/>
    <w:basedOn w:val="Zadanifontodlomka"/>
    <w:link w:val="Tijeloteksta"/>
    <w:uiPriority w:val="99"/>
    <w:rsid w:val="00C145FB"/>
    <w:rPr>
      <w:sz w:val="24"/>
      <w:lang w:val="en-AU"/>
    </w:rPr>
  </w:style>
  <w:style w:type="character" w:customStyle="1" w:styleId="TekstbaloniaChar">
    <w:name w:val="Tekst balončića Char"/>
    <w:basedOn w:val="Zadanifontodlomka"/>
    <w:link w:val="Tekstbalonia"/>
    <w:rsid w:val="00C145FB"/>
    <w:rPr>
      <w:rFonts w:ascii="Tahoma" w:hAnsi="Tahoma" w:cs="Tahoma"/>
      <w:sz w:val="16"/>
      <w:szCs w:val="16"/>
      <w:lang w:val="en-AU"/>
    </w:rPr>
  </w:style>
  <w:style w:type="character" w:customStyle="1" w:styleId="ZaglavljeChar">
    <w:name w:val="Zaglavlje Char"/>
    <w:basedOn w:val="Zadanifontodlomka"/>
    <w:link w:val="Zaglavlje"/>
    <w:uiPriority w:val="99"/>
    <w:rsid w:val="00C145FB"/>
    <w:rPr>
      <w:lang w:val="en-AU"/>
    </w:rPr>
  </w:style>
  <w:style w:type="character" w:customStyle="1" w:styleId="PodnojeChar">
    <w:name w:val="Podnožje Char"/>
    <w:basedOn w:val="Zadanifontodlomka"/>
    <w:link w:val="Podnoje"/>
    <w:uiPriority w:val="99"/>
    <w:rsid w:val="00C145FB"/>
    <w:rPr>
      <w:lang w:val="en-AU"/>
    </w:rPr>
  </w:style>
  <w:style w:type="paragraph" w:styleId="Datum">
    <w:name w:val="Date"/>
    <w:basedOn w:val="Normal"/>
    <w:next w:val="Normal"/>
    <w:link w:val="DatumChar"/>
    <w:rsid w:val="00C145FB"/>
    <w:rPr>
      <w:sz w:val="24"/>
      <w:szCs w:val="24"/>
      <w:lang w:val="hr-HR"/>
    </w:rPr>
  </w:style>
  <w:style w:type="character" w:customStyle="1" w:styleId="DatumChar">
    <w:name w:val="Datum Char"/>
    <w:basedOn w:val="Zadanifontodlomka"/>
    <w:link w:val="Datum"/>
    <w:rsid w:val="00C145FB"/>
    <w:rPr>
      <w:sz w:val="24"/>
      <w:szCs w:val="24"/>
    </w:rPr>
  </w:style>
  <w:style w:type="character" w:customStyle="1" w:styleId="ft">
    <w:name w:val="ft"/>
    <w:basedOn w:val="Zadanifontodlomka"/>
    <w:uiPriority w:val="99"/>
    <w:rsid w:val="00C145FB"/>
  </w:style>
  <w:style w:type="character" w:customStyle="1" w:styleId="apple-style-span">
    <w:name w:val="apple-style-span"/>
    <w:basedOn w:val="Zadanifontodlomka"/>
    <w:rsid w:val="00C145FB"/>
  </w:style>
  <w:style w:type="paragraph" w:customStyle="1" w:styleId="Default">
    <w:name w:val="Default"/>
    <w:rsid w:val="00C145FB"/>
    <w:pPr>
      <w:autoSpaceDE w:val="0"/>
      <w:autoSpaceDN w:val="0"/>
      <w:adjustRightInd w:val="0"/>
    </w:pPr>
    <w:rPr>
      <w:color w:val="000000"/>
      <w:sz w:val="24"/>
      <w:szCs w:val="24"/>
    </w:rPr>
  </w:style>
  <w:style w:type="character" w:customStyle="1" w:styleId="UvuenotijelotekstaChar">
    <w:name w:val="Uvučeno tijelo teksta Char"/>
    <w:basedOn w:val="Zadanifontodlomka"/>
    <w:link w:val="Uvuenotijeloteksta"/>
    <w:rsid w:val="00C145FB"/>
    <w:rPr>
      <w:sz w:val="24"/>
    </w:rPr>
  </w:style>
  <w:style w:type="paragraph" w:customStyle="1" w:styleId="T-98-2">
    <w:name w:val="T-9/8-2"/>
    <w:rsid w:val="00C145FB"/>
    <w:pPr>
      <w:widowControl w:val="0"/>
      <w:tabs>
        <w:tab w:val="left" w:pos="2153"/>
      </w:tabs>
      <w:adjustRightInd w:val="0"/>
      <w:spacing w:after="43"/>
      <w:ind w:firstLine="342"/>
      <w:jc w:val="both"/>
    </w:pPr>
    <w:rPr>
      <w:rFonts w:ascii="Times-NewRoman" w:hAnsi="Times-NewRoman"/>
      <w:sz w:val="19"/>
      <w:szCs w:val="19"/>
    </w:rPr>
  </w:style>
  <w:style w:type="paragraph" w:customStyle="1" w:styleId="text">
    <w:name w:val="text"/>
    <w:basedOn w:val="Normal"/>
    <w:rsid w:val="00C145FB"/>
    <w:pPr>
      <w:spacing w:before="75" w:after="225"/>
      <w:ind w:left="150" w:right="150"/>
      <w:jc w:val="both"/>
    </w:pPr>
    <w:rPr>
      <w:rFonts w:ascii="Verdana" w:hAnsi="Verdana"/>
      <w:color w:val="000000"/>
      <w:sz w:val="15"/>
      <w:szCs w:val="15"/>
      <w:lang w:val="hr-HR"/>
    </w:rPr>
  </w:style>
  <w:style w:type="paragraph" w:styleId="Naglaencitat">
    <w:name w:val="Intense Quote"/>
    <w:basedOn w:val="Normal"/>
    <w:next w:val="Normal"/>
    <w:link w:val="NaglaencitatChar"/>
    <w:uiPriority w:val="30"/>
    <w:qFormat/>
    <w:rsid w:val="00C145FB"/>
    <w:pPr>
      <w:pBdr>
        <w:bottom w:val="single" w:sz="4" w:space="4" w:color="4F81BD"/>
      </w:pBdr>
      <w:spacing w:before="200" w:after="280"/>
      <w:ind w:left="936" w:right="936"/>
    </w:pPr>
    <w:rPr>
      <w:b/>
      <w:bCs/>
      <w:i/>
      <w:iCs/>
      <w:color w:val="4F81BD"/>
      <w:sz w:val="24"/>
      <w:szCs w:val="24"/>
      <w:lang w:val="hr-HR"/>
    </w:rPr>
  </w:style>
  <w:style w:type="character" w:customStyle="1" w:styleId="NaglaencitatChar">
    <w:name w:val="Naglašen citat Char"/>
    <w:basedOn w:val="Zadanifontodlomka"/>
    <w:link w:val="Naglaencitat"/>
    <w:uiPriority w:val="30"/>
    <w:rsid w:val="00C145FB"/>
    <w:rPr>
      <w:b/>
      <w:bCs/>
      <w:i/>
      <w:iCs/>
      <w:color w:val="4F81BD"/>
      <w:sz w:val="24"/>
      <w:szCs w:val="24"/>
    </w:rPr>
  </w:style>
  <w:style w:type="character" w:styleId="Neupadljivareferenca">
    <w:name w:val="Subtle Reference"/>
    <w:basedOn w:val="Zadanifontodlomka"/>
    <w:uiPriority w:val="31"/>
    <w:qFormat/>
    <w:rsid w:val="00C145FB"/>
    <w:rPr>
      <w:smallCaps/>
      <w:color w:val="C0504D"/>
      <w:u w:val="single"/>
    </w:rPr>
  </w:style>
  <w:style w:type="paragraph" w:styleId="Citat">
    <w:name w:val="Quote"/>
    <w:basedOn w:val="Normal"/>
    <w:next w:val="Normal"/>
    <w:link w:val="CitatChar"/>
    <w:uiPriority w:val="29"/>
    <w:qFormat/>
    <w:rsid w:val="00C145FB"/>
    <w:rPr>
      <w:i/>
      <w:iCs/>
      <w:color w:val="000000"/>
      <w:sz w:val="24"/>
      <w:szCs w:val="24"/>
      <w:lang w:val="hr-HR"/>
    </w:rPr>
  </w:style>
  <w:style w:type="character" w:customStyle="1" w:styleId="CitatChar">
    <w:name w:val="Citat Char"/>
    <w:basedOn w:val="Zadanifontodlomka"/>
    <w:link w:val="Citat"/>
    <w:uiPriority w:val="29"/>
    <w:rsid w:val="00C145FB"/>
    <w:rPr>
      <w:i/>
      <w:iCs/>
      <w:color w:val="000000"/>
      <w:sz w:val="24"/>
      <w:szCs w:val="24"/>
    </w:rPr>
  </w:style>
  <w:style w:type="character" w:styleId="Istaknutareferenca">
    <w:name w:val="Intense Reference"/>
    <w:basedOn w:val="Zadanifontodlomka"/>
    <w:uiPriority w:val="32"/>
    <w:qFormat/>
    <w:rsid w:val="00C145FB"/>
    <w:rPr>
      <w:b/>
      <w:bCs/>
      <w:smallCaps/>
      <w:color w:val="C0504D"/>
      <w:spacing w:val="5"/>
      <w:u w:val="single"/>
    </w:rPr>
  </w:style>
  <w:style w:type="character" w:styleId="Naslovknjige">
    <w:name w:val="Book Title"/>
    <w:basedOn w:val="Zadanifontodlomka"/>
    <w:uiPriority w:val="33"/>
    <w:qFormat/>
    <w:rsid w:val="00C145FB"/>
    <w:rPr>
      <w:b/>
      <w:bCs/>
      <w:smallCaps/>
      <w:spacing w:val="5"/>
    </w:rPr>
  </w:style>
  <w:style w:type="character" w:styleId="Jakoisticanje">
    <w:name w:val="Intense Emphasis"/>
    <w:basedOn w:val="Zadanifontodlomka"/>
    <w:uiPriority w:val="21"/>
    <w:qFormat/>
    <w:rsid w:val="00C145FB"/>
    <w:rPr>
      <w:b/>
      <w:bCs/>
      <w:i/>
      <w:iCs/>
      <w:color w:val="4F81BD"/>
    </w:rPr>
  </w:style>
  <w:style w:type="paragraph" w:styleId="Naslov">
    <w:name w:val="Title"/>
    <w:basedOn w:val="Normal"/>
    <w:next w:val="Normal"/>
    <w:link w:val="NaslovChar"/>
    <w:qFormat/>
    <w:rsid w:val="00C145FB"/>
    <w:pPr>
      <w:spacing w:before="240" w:after="60"/>
      <w:jc w:val="center"/>
      <w:outlineLvl w:val="0"/>
    </w:pPr>
    <w:rPr>
      <w:rFonts w:ascii="Cambria" w:hAnsi="Cambria"/>
      <w:b/>
      <w:bCs/>
      <w:kern w:val="28"/>
      <w:sz w:val="32"/>
      <w:szCs w:val="32"/>
      <w:lang w:val="hr-HR"/>
    </w:rPr>
  </w:style>
  <w:style w:type="character" w:customStyle="1" w:styleId="NaslovChar">
    <w:name w:val="Naslov Char"/>
    <w:basedOn w:val="Zadanifontodlomka"/>
    <w:link w:val="Naslov"/>
    <w:rsid w:val="00C145FB"/>
    <w:rPr>
      <w:rFonts w:ascii="Cambria" w:hAnsi="Cambria"/>
      <w:b/>
      <w:bCs/>
      <w:kern w:val="28"/>
      <w:sz w:val="32"/>
      <w:szCs w:val="32"/>
    </w:rPr>
  </w:style>
  <w:style w:type="paragraph" w:customStyle="1" w:styleId="Bezproreda1">
    <w:name w:val="Bez proreda1"/>
    <w:rsid w:val="00C145FB"/>
    <w:rPr>
      <w:rFonts w:ascii="Calibri" w:hAnsi="Calibri"/>
      <w:sz w:val="22"/>
      <w:szCs w:val="22"/>
      <w:lang w:eastAsia="en-US"/>
    </w:rPr>
  </w:style>
  <w:style w:type="character" w:customStyle="1" w:styleId="apple-converted-space">
    <w:name w:val="apple-converted-space"/>
    <w:basedOn w:val="Zadanifontodlomka"/>
    <w:rsid w:val="00C145FB"/>
  </w:style>
  <w:style w:type="paragraph" w:customStyle="1" w:styleId="Odlomakpopisa1">
    <w:name w:val="Odlomak popisa1"/>
    <w:basedOn w:val="Normal"/>
    <w:uiPriority w:val="99"/>
    <w:rsid w:val="00C145FB"/>
    <w:pPr>
      <w:spacing w:after="200" w:line="276" w:lineRule="auto"/>
      <w:ind w:left="720"/>
    </w:pPr>
    <w:rPr>
      <w:rFonts w:ascii="Calibri" w:eastAsia="Calibri" w:hAnsi="Calibri"/>
      <w:sz w:val="22"/>
      <w:szCs w:val="22"/>
      <w:lang w:val="hr-HR"/>
    </w:rPr>
  </w:style>
  <w:style w:type="character" w:customStyle="1" w:styleId="st">
    <w:name w:val="st"/>
    <w:basedOn w:val="Zadanifontodlomka"/>
    <w:rsid w:val="00C145FB"/>
  </w:style>
  <w:style w:type="paragraph" w:customStyle="1" w:styleId="clanak">
    <w:name w:val="clanak"/>
    <w:basedOn w:val="Normal"/>
    <w:rsid w:val="00C145FB"/>
    <w:pPr>
      <w:spacing w:before="100" w:beforeAutospacing="1" w:after="100" w:afterAutospacing="1"/>
      <w:jc w:val="center"/>
    </w:pPr>
    <w:rPr>
      <w:sz w:val="24"/>
      <w:szCs w:val="24"/>
      <w:lang w:val="hr-HR"/>
    </w:rPr>
  </w:style>
  <w:style w:type="paragraph" w:customStyle="1" w:styleId="t-9-8">
    <w:name w:val="t-9-8"/>
    <w:basedOn w:val="Normal"/>
    <w:rsid w:val="00C145FB"/>
    <w:pPr>
      <w:spacing w:before="100" w:beforeAutospacing="1" w:after="100" w:afterAutospacing="1"/>
    </w:pPr>
    <w:rPr>
      <w:sz w:val="24"/>
      <w:szCs w:val="24"/>
      <w:lang w:val="hr-HR"/>
    </w:rPr>
  </w:style>
  <w:style w:type="paragraph" w:styleId="Obinitekst">
    <w:name w:val="Plain Text"/>
    <w:basedOn w:val="Normal"/>
    <w:link w:val="ObinitekstChar"/>
    <w:uiPriority w:val="99"/>
    <w:semiHidden/>
    <w:unhideWhenUsed/>
    <w:rsid w:val="00C145FB"/>
    <w:rPr>
      <w:rFonts w:ascii="Calibri" w:eastAsiaTheme="minorHAnsi" w:hAnsi="Calibri" w:cstheme="minorBidi"/>
      <w:sz w:val="22"/>
      <w:szCs w:val="21"/>
      <w:lang w:val="hr-HR" w:eastAsia="en-US"/>
    </w:rPr>
  </w:style>
  <w:style w:type="character" w:customStyle="1" w:styleId="ObinitekstChar">
    <w:name w:val="Obični tekst Char"/>
    <w:basedOn w:val="Zadanifontodlomka"/>
    <w:link w:val="Obinitekst"/>
    <w:uiPriority w:val="99"/>
    <w:semiHidden/>
    <w:rsid w:val="00C145FB"/>
    <w:rPr>
      <w:rFonts w:ascii="Calibri" w:eastAsiaTheme="minorHAnsi" w:hAnsi="Calibri" w:cstheme="minorBidi"/>
      <w:sz w:val="22"/>
      <w:szCs w:val="21"/>
      <w:lang w:eastAsia="en-US"/>
    </w:rPr>
  </w:style>
  <w:style w:type="character" w:customStyle="1" w:styleId="Tijeloteksta2Char">
    <w:name w:val="Tijelo teksta 2 Char"/>
    <w:basedOn w:val="Zadanifontodlomka"/>
    <w:link w:val="Tijeloteksta2"/>
    <w:uiPriority w:val="99"/>
    <w:rsid w:val="00C145FB"/>
    <w:rPr>
      <w:sz w:val="24"/>
      <w:lang w:val="en-AU"/>
    </w:rPr>
  </w:style>
  <w:style w:type="character" w:customStyle="1" w:styleId="OdlomakpopisaChar">
    <w:name w:val="Odlomak popisa Char"/>
    <w:link w:val="Odlomakpopisa"/>
    <w:uiPriority w:val="34"/>
    <w:locked/>
    <w:rsid w:val="00C145FB"/>
    <w:rPr>
      <w:lang w:val="en-US"/>
    </w:rPr>
  </w:style>
  <w:style w:type="paragraph" w:customStyle="1" w:styleId="GrayText">
    <w:name w:val="GrayText"/>
    <w:basedOn w:val="Normal"/>
    <w:rsid w:val="00C145FB"/>
    <w:pPr>
      <w:autoSpaceDE w:val="0"/>
      <w:autoSpaceDN w:val="0"/>
      <w:adjustRightInd w:val="0"/>
    </w:pPr>
    <w:rPr>
      <w:rFonts w:ascii="Arial" w:hAnsi="Arial" w:cs="Arial"/>
      <w:color w:val="C0C0C0"/>
      <w:sz w:val="22"/>
      <w:szCs w:val="22"/>
      <w:lang w:val="hr-HR"/>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C145FB"/>
    <w:pPr>
      <w:suppressLineNumbers/>
      <w:suppressAutoHyphens/>
      <w:ind w:left="339" w:hanging="339"/>
    </w:pPr>
    <w:rPr>
      <w:rFonts w:ascii="Liberation Serif" w:eastAsia="SimSun" w:hAnsi="Liberation Serif" w:cs="Lucida Sans"/>
      <w:kern w:val="2"/>
      <w:lang w:val="hr-HR"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C145FB"/>
    <w:rPr>
      <w:rFonts w:ascii="Liberation Serif" w:eastAsia="SimSun" w:hAnsi="Liberation Serif" w:cs="Lucida Sans"/>
      <w:kern w:val="2"/>
      <w:lang w:eastAsia="zh-CN" w:bidi="hi-IN"/>
    </w:rPr>
  </w:style>
  <w:style w:type="character" w:styleId="Referencafusnote">
    <w:name w:val="footnote reference"/>
    <w:aliases w:val="0-TAT- Footnote Reference 6"/>
    <w:semiHidden/>
    <w:unhideWhenUsed/>
    <w:rsid w:val="00C145FB"/>
    <w:rPr>
      <w:vertAlign w:val="superscript"/>
    </w:rPr>
  </w:style>
  <w:style w:type="paragraph" w:customStyle="1" w:styleId="referat">
    <w:name w:val="referat"/>
    <w:basedOn w:val="Normal"/>
    <w:autoRedefine/>
    <w:rsid w:val="00C145FB"/>
    <w:pPr>
      <w:spacing w:line="360" w:lineRule="auto"/>
      <w:ind w:firstLine="720"/>
      <w:jc w:val="both"/>
    </w:pPr>
    <w:rPr>
      <w:rFonts w:ascii="Arial" w:hAnsi="Arial" w:cs="Arial"/>
      <w:color w:val="000000"/>
      <w:sz w:val="24"/>
      <w:szCs w:val="24"/>
      <w:lang w:val="en-US" w:eastAsia="en-US"/>
    </w:rPr>
  </w:style>
  <w:style w:type="character" w:styleId="Brojretka">
    <w:name w:val="line number"/>
    <w:basedOn w:val="Zadanifontodlomka"/>
    <w:rsid w:val="00C145FB"/>
  </w:style>
  <w:style w:type="character" w:styleId="Referencakomentara">
    <w:name w:val="annotation reference"/>
    <w:rsid w:val="00C145FB"/>
    <w:rPr>
      <w:sz w:val="16"/>
      <w:szCs w:val="16"/>
    </w:rPr>
  </w:style>
  <w:style w:type="paragraph" w:styleId="Tekstkomentara">
    <w:name w:val="annotation text"/>
    <w:basedOn w:val="Normal"/>
    <w:link w:val="TekstkomentaraChar"/>
    <w:rsid w:val="00C145FB"/>
    <w:rPr>
      <w:lang w:val="en-US" w:eastAsia="en-US"/>
    </w:rPr>
  </w:style>
  <w:style w:type="character" w:customStyle="1" w:styleId="TekstkomentaraChar">
    <w:name w:val="Tekst komentara Char"/>
    <w:basedOn w:val="Zadanifontodlomka"/>
    <w:link w:val="Tekstkomentara"/>
    <w:rsid w:val="00C145FB"/>
    <w:rPr>
      <w:lang w:val="en-US" w:eastAsia="en-US"/>
    </w:rPr>
  </w:style>
  <w:style w:type="paragraph" w:styleId="Predmetkomentara">
    <w:name w:val="annotation subject"/>
    <w:basedOn w:val="Tekstkomentara"/>
    <w:next w:val="Tekstkomentara"/>
    <w:link w:val="PredmetkomentaraChar"/>
    <w:rsid w:val="00C145FB"/>
    <w:rPr>
      <w:b/>
      <w:bCs/>
    </w:rPr>
  </w:style>
  <w:style w:type="character" w:customStyle="1" w:styleId="PredmetkomentaraChar">
    <w:name w:val="Predmet komentara Char"/>
    <w:basedOn w:val="TekstkomentaraChar"/>
    <w:link w:val="Predmetkomentara"/>
    <w:rsid w:val="00C145FB"/>
    <w:rPr>
      <w:b/>
      <w:bCs/>
      <w:lang w:val="en-US" w:eastAsia="en-US"/>
    </w:rPr>
  </w:style>
  <w:style w:type="character" w:customStyle="1" w:styleId="KartadokumentaChar">
    <w:name w:val="Karta dokumenta Char"/>
    <w:basedOn w:val="Zadanifontodlomka"/>
    <w:link w:val="Kartadokumenta"/>
    <w:semiHidden/>
    <w:rsid w:val="00C145FB"/>
    <w:rPr>
      <w:rFonts w:ascii="Tahoma" w:hAnsi="Tahoma" w:cs="Tahoma"/>
      <w:shd w:val="clear" w:color="auto" w:fill="000080"/>
      <w:lang w:val="en-AU"/>
    </w:rPr>
  </w:style>
  <w:style w:type="paragraph" w:customStyle="1" w:styleId="p1">
    <w:name w:val="p1"/>
    <w:basedOn w:val="Normal"/>
    <w:rsid w:val="00C145FB"/>
    <w:rPr>
      <w:rFonts w:ascii="Myriad Pro" w:eastAsia="MS Mincho" w:hAnsi="Myriad Pro"/>
      <w:sz w:val="11"/>
      <w:szCs w:val="11"/>
      <w:lang w:val="en-US" w:eastAsia="en-US"/>
    </w:rPr>
  </w:style>
  <w:style w:type="character" w:customStyle="1" w:styleId="s1">
    <w:name w:val="s1"/>
    <w:rsid w:val="00C145FB"/>
  </w:style>
  <w:style w:type="table" w:customStyle="1" w:styleId="Reetkatablice1">
    <w:name w:val="Rešetka tablice1"/>
    <w:basedOn w:val="Obinatablica"/>
    <w:uiPriority w:val="3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uiPriority w:val="3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uiPriority w:val="3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145FB"/>
    <w:pPr>
      <w:widowControl w:val="0"/>
      <w:suppressAutoHyphens/>
      <w:autoSpaceDN w:val="0"/>
    </w:pPr>
    <w:rPr>
      <w:rFonts w:eastAsia="SimSun" w:cs="Arial"/>
      <w:kern w:val="3"/>
      <w:sz w:val="24"/>
      <w:szCs w:val="24"/>
      <w:lang w:eastAsia="zh-CN" w:bidi="hi-IN"/>
    </w:rPr>
  </w:style>
  <w:style w:type="character" w:customStyle="1" w:styleId="BezproredaChar">
    <w:name w:val="Bez proreda Char"/>
    <w:link w:val="Bezproreda"/>
    <w:uiPriority w:val="1"/>
    <w:rsid w:val="00734DCE"/>
    <w:rPr>
      <w:rFonts w:asciiTheme="minorHAnsi" w:eastAsiaTheme="minorHAnsi" w:hAnsiTheme="minorHAnsi" w:cstheme="minorBidi"/>
      <w:sz w:val="22"/>
      <w:szCs w:val="22"/>
      <w:lang w:eastAsia="en-US"/>
    </w:rPr>
  </w:style>
  <w:style w:type="table" w:styleId="Tablicareetke3">
    <w:name w:val="Grid Table 3"/>
    <w:basedOn w:val="Obinatablica"/>
    <w:uiPriority w:val="48"/>
    <w:rsid w:val="00290DA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icapopisa2-isticanje6">
    <w:name w:val="List Table 2 Accent 6"/>
    <w:basedOn w:val="Obinatablica"/>
    <w:uiPriority w:val="47"/>
    <w:rsid w:val="00B40A9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Obinatablica3">
    <w:name w:val="Plain Table 3"/>
    <w:basedOn w:val="Obinatablica"/>
    <w:uiPriority w:val="43"/>
    <w:rsid w:val="00C330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inatablica4">
    <w:name w:val="Plain Table 4"/>
    <w:basedOn w:val="Obinatablica"/>
    <w:uiPriority w:val="44"/>
    <w:rsid w:val="00C330A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icareetke3-isticanje3">
    <w:name w:val="Grid Table 3 Accent 3"/>
    <w:basedOn w:val="Obinatablica"/>
    <w:uiPriority w:val="48"/>
    <w:rsid w:val="00C330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icareetke2">
    <w:name w:val="Grid Table 2"/>
    <w:basedOn w:val="Obinatablica"/>
    <w:uiPriority w:val="47"/>
    <w:rsid w:val="00C330A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ivopisnatablicareetke7-isticanje2">
    <w:name w:val="Grid Table 7 Colorful Accent 2"/>
    <w:basedOn w:val="Obinatablica"/>
    <w:uiPriority w:val="52"/>
    <w:rsid w:val="00C330A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icapopisa2-isticanje1">
    <w:name w:val="List Table 2 Accent 1"/>
    <w:basedOn w:val="Obinatablica"/>
    <w:uiPriority w:val="47"/>
    <w:rsid w:val="00C330A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popisa1">
    <w:name w:val="Bez popisa1"/>
    <w:next w:val="Bezpopisa"/>
    <w:uiPriority w:val="99"/>
    <w:semiHidden/>
    <w:unhideWhenUsed/>
    <w:rsid w:val="0087364D"/>
  </w:style>
  <w:style w:type="numbering" w:customStyle="1" w:styleId="Bezpopisa2">
    <w:name w:val="Bez popisa2"/>
    <w:next w:val="Bezpopisa"/>
    <w:uiPriority w:val="99"/>
    <w:semiHidden/>
    <w:unhideWhenUsed/>
    <w:rsid w:val="0087364D"/>
  </w:style>
  <w:style w:type="numbering" w:customStyle="1" w:styleId="Bezpopisa3">
    <w:name w:val="Bez popisa3"/>
    <w:next w:val="Bezpopisa"/>
    <w:uiPriority w:val="99"/>
    <w:semiHidden/>
    <w:unhideWhenUsed/>
    <w:rsid w:val="0087364D"/>
  </w:style>
  <w:style w:type="numbering" w:customStyle="1" w:styleId="Bezpopisa4">
    <w:name w:val="Bez popisa4"/>
    <w:next w:val="Bezpopisa"/>
    <w:uiPriority w:val="99"/>
    <w:semiHidden/>
    <w:unhideWhenUsed/>
    <w:rsid w:val="0087364D"/>
  </w:style>
  <w:style w:type="paragraph" w:customStyle="1" w:styleId="tb-na16">
    <w:name w:val="tb-na16"/>
    <w:basedOn w:val="Normal"/>
    <w:rsid w:val="0087364D"/>
    <w:pPr>
      <w:spacing w:before="100" w:beforeAutospacing="1" w:after="100" w:afterAutospacing="1"/>
    </w:pPr>
    <w:rPr>
      <w:sz w:val="24"/>
      <w:szCs w:val="24"/>
      <w:lang w:val="hr-HR"/>
    </w:rPr>
  </w:style>
  <w:style w:type="paragraph" w:customStyle="1" w:styleId="t-12-9-fett-s">
    <w:name w:val="t-12-9-fett-s"/>
    <w:basedOn w:val="Normal"/>
    <w:rsid w:val="0087364D"/>
    <w:pPr>
      <w:spacing w:before="100" w:beforeAutospacing="1" w:after="100" w:afterAutospacing="1"/>
    </w:pPr>
    <w:rPr>
      <w:sz w:val="24"/>
      <w:szCs w:val="24"/>
      <w:lang w:val="hr-HR"/>
    </w:rPr>
  </w:style>
  <w:style w:type="numbering" w:customStyle="1" w:styleId="Bezpopisa5">
    <w:name w:val="Bez popisa5"/>
    <w:next w:val="Bezpopisa"/>
    <w:uiPriority w:val="99"/>
    <w:semiHidden/>
    <w:unhideWhenUsed/>
    <w:rsid w:val="0087364D"/>
  </w:style>
  <w:style w:type="numbering" w:customStyle="1" w:styleId="Bezpopisa6">
    <w:name w:val="Bez popisa6"/>
    <w:next w:val="Bezpopisa"/>
    <w:uiPriority w:val="99"/>
    <w:semiHidden/>
    <w:unhideWhenUsed/>
    <w:rsid w:val="0087364D"/>
  </w:style>
  <w:style w:type="numbering" w:customStyle="1" w:styleId="Bezpopisa7">
    <w:name w:val="Bez popisa7"/>
    <w:next w:val="Bezpopisa"/>
    <w:uiPriority w:val="99"/>
    <w:semiHidden/>
    <w:unhideWhenUsed/>
    <w:rsid w:val="0087364D"/>
  </w:style>
  <w:style w:type="numbering" w:customStyle="1" w:styleId="Bezpopisa11">
    <w:name w:val="Bez popisa11"/>
    <w:next w:val="Bezpopisa"/>
    <w:uiPriority w:val="99"/>
    <w:semiHidden/>
    <w:unhideWhenUsed/>
    <w:rsid w:val="0087364D"/>
  </w:style>
  <w:style w:type="table" w:customStyle="1" w:styleId="Reetkatablice4">
    <w:name w:val="Rešetka tablice4"/>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8736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87364D"/>
  </w:style>
  <w:style w:type="numbering" w:customStyle="1" w:styleId="Bezpopisa31">
    <w:name w:val="Bez popisa31"/>
    <w:next w:val="Bezpopisa"/>
    <w:uiPriority w:val="99"/>
    <w:semiHidden/>
    <w:unhideWhenUsed/>
    <w:rsid w:val="0087364D"/>
  </w:style>
  <w:style w:type="table" w:customStyle="1" w:styleId="Reetkatablice5">
    <w:name w:val="Rešetka tablice5"/>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068">
    <w:name w:val="box_457068"/>
    <w:basedOn w:val="Normal"/>
    <w:rsid w:val="0087364D"/>
    <w:pPr>
      <w:spacing w:before="100" w:beforeAutospacing="1" w:after="100" w:afterAutospacing="1"/>
    </w:pPr>
    <w:rPr>
      <w:sz w:val="24"/>
      <w:szCs w:val="24"/>
      <w:lang w:val="hr-HR"/>
    </w:rPr>
  </w:style>
  <w:style w:type="numbering" w:customStyle="1" w:styleId="Bezpopisa8">
    <w:name w:val="Bez popisa8"/>
    <w:next w:val="Bezpopisa"/>
    <w:uiPriority w:val="99"/>
    <w:semiHidden/>
    <w:unhideWhenUsed/>
    <w:rsid w:val="0087364D"/>
  </w:style>
  <w:style w:type="numbering" w:customStyle="1" w:styleId="Bezpopisa9">
    <w:name w:val="Bez popisa9"/>
    <w:next w:val="Bezpopisa"/>
    <w:uiPriority w:val="99"/>
    <w:semiHidden/>
    <w:unhideWhenUsed/>
    <w:rsid w:val="0087364D"/>
  </w:style>
  <w:style w:type="numbering" w:customStyle="1" w:styleId="Bezpopisa12">
    <w:name w:val="Bez popisa12"/>
    <w:next w:val="Bezpopisa"/>
    <w:uiPriority w:val="99"/>
    <w:semiHidden/>
    <w:unhideWhenUsed/>
    <w:rsid w:val="0087364D"/>
  </w:style>
  <w:style w:type="numbering" w:customStyle="1" w:styleId="Bezpopisa22">
    <w:name w:val="Bez popisa22"/>
    <w:next w:val="Bezpopisa"/>
    <w:uiPriority w:val="99"/>
    <w:semiHidden/>
    <w:unhideWhenUsed/>
    <w:rsid w:val="0087364D"/>
  </w:style>
  <w:style w:type="numbering" w:customStyle="1" w:styleId="Bezpopisa32">
    <w:name w:val="Bez popisa32"/>
    <w:next w:val="Bezpopisa"/>
    <w:uiPriority w:val="99"/>
    <w:semiHidden/>
    <w:unhideWhenUsed/>
    <w:rsid w:val="0087364D"/>
  </w:style>
  <w:style w:type="character" w:customStyle="1" w:styleId="Bodytext2">
    <w:name w:val="Body text (2)"/>
    <w:basedOn w:val="Zadanifontodlomka"/>
    <w:rsid w:val="0087364D"/>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numbering" w:customStyle="1" w:styleId="Bezpopisa10">
    <w:name w:val="Bez popisa10"/>
    <w:next w:val="Bezpopisa"/>
    <w:uiPriority w:val="99"/>
    <w:semiHidden/>
    <w:unhideWhenUsed/>
    <w:rsid w:val="0087364D"/>
  </w:style>
  <w:style w:type="numbering" w:customStyle="1" w:styleId="Bezpopisa13">
    <w:name w:val="Bez popisa13"/>
    <w:next w:val="Bezpopisa"/>
    <w:uiPriority w:val="99"/>
    <w:semiHidden/>
    <w:unhideWhenUsed/>
    <w:rsid w:val="0087364D"/>
  </w:style>
  <w:style w:type="numbering" w:customStyle="1" w:styleId="Bezpopisa23">
    <w:name w:val="Bez popisa23"/>
    <w:next w:val="Bezpopisa"/>
    <w:uiPriority w:val="99"/>
    <w:semiHidden/>
    <w:unhideWhenUsed/>
    <w:rsid w:val="0087364D"/>
  </w:style>
  <w:style w:type="numbering" w:customStyle="1" w:styleId="Bezpopisa33">
    <w:name w:val="Bez popisa33"/>
    <w:next w:val="Bezpopisa"/>
    <w:uiPriority w:val="99"/>
    <w:semiHidden/>
    <w:unhideWhenUsed/>
    <w:rsid w:val="0087364D"/>
  </w:style>
  <w:style w:type="numbering" w:customStyle="1" w:styleId="Bezpopisa14">
    <w:name w:val="Bez popisa14"/>
    <w:next w:val="Bezpopisa"/>
    <w:uiPriority w:val="99"/>
    <w:semiHidden/>
    <w:unhideWhenUsed/>
    <w:rsid w:val="0087364D"/>
  </w:style>
  <w:style w:type="table" w:customStyle="1" w:styleId="Reetkatablice6">
    <w:name w:val="Rešetka tablice6"/>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87364D"/>
  </w:style>
  <w:style w:type="numbering" w:customStyle="1" w:styleId="Bezpopisa16">
    <w:name w:val="Bez popisa16"/>
    <w:next w:val="Bezpopisa"/>
    <w:uiPriority w:val="99"/>
    <w:semiHidden/>
    <w:unhideWhenUsed/>
    <w:rsid w:val="0087364D"/>
  </w:style>
  <w:style w:type="numbering" w:customStyle="1" w:styleId="Bezpopisa24">
    <w:name w:val="Bez popisa24"/>
    <w:next w:val="Bezpopisa"/>
    <w:uiPriority w:val="99"/>
    <w:semiHidden/>
    <w:unhideWhenUsed/>
    <w:rsid w:val="0087364D"/>
  </w:style>
  <w:style w:type="numbering" w:customStyle="1" w:styleId="Bezpopisa34">
    <w:name w:val="Bez popisa34"/>
    <w:next w:val="Bezpopisa"/>
    <w:uiPriority w:val="99"/>
    <w:semiHidden/>
    <w:unhideWhenUsed/>
    <w:rsid w:val="0087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6189">
      <w:bodyDiv w:val="1"/>
      <w:marLeft w:val="0"/>
      <w:marRight w:val="0"/>
      <w:marTop w:val="0"/>
      <w:marBottom w:val="0"/>
      <w:divBdr>
        <w:top w:val="none" w:sz="0" w:space="0" w:color="auto"/>
        <w:left w:val="none" w:sz="0" w:space="0" w:color="auto"/>
        <w:bottom w:val="none" w:sz="0" w:space="0" w:color="auto"/>
        <w:right w:val="none" w:sz="0" w:space="0" w:color="auto"/>
      </w:divBdr>
    </w:div>
    <w:div w:id="48379500">
      <w:bodyDiv w:val="1"/>
      <w:marLeft w:val="0"/>
      <w:marRight w:val="0"/>
      <w:marTop w:val="0"/>
      <w:marBottom w:val="0"/>
      <w:divBdr>
        <w:top w:val="none" w:sz="0" w:space="0" w:color="auto"/>
        <w:left w:val="none" w:sz="0" w:space="0" w:color="auto"/>
        <w:bottom w:val="none" w:sz="0" w:space="0" w:color="auto"/>
        <w:right w:val="none" w:sz="0" w:space="0" w:color="auto"/>
      </w:divBdr>
    </w:div>
    <w:div w:id="66660727">
      <w:bodyDiv w:val="1"/>
      <w:marLeft w:val="0"/>
      <w:marRight w:val="0"/>
      <w:marTop w:val="0"/>
      <w:marBottom w:val="0"/>
      <w:divBdr>
        <w:top w:val="none" w:sz="0" w:space="0" w:color="auto"/>
        <w:left w:val="none" w:sz="0" w:space="0" w:color="auto"/>
        <w:bottom w:val="none" w:sz="0" w:space="0" w:color="auto"/>
        <w:right w:val="none" w:sz="0" w:space="0" w:color="auto"/>
      </w:divBdr>
    </w:div>
    <w:div w:id="131408986">
      <w:bodyDiv w:val="1"/>
      <w:marLeft w:val="0"/>
      <w:marRight w:val="0"/>
      <w:marTop w:val="0"/>
      <w:marBottom w:val="0"/>
      <w:divBdr>
        <w:top w:val="none" w:sz="0" w:space="0" w:color="auto"/>
        <w:left w:val="none" w:sz="0" w:space="0" w:color="auto"/>
        <w:bottom w:val="none" w:sz="0" w:space="0" w:color="auto"/>
        <w:right w:val="none" w:sz="0" w:space="0" w:color="auto"/>
      </w:divBdr>
    </w:div>
    <w:div w:id="228419826">
      <w:bodyDiv w:val="1"/>
      <w:marLeft w:val="0"/>
      <w:marRight w:val="0"/>
      <w:marTop w:val="0"/>
      <w:marBottom w:val="0"/>
      <w:divBdr>
        <w:top w:val="none" w:sz="0" w:space="0" w:color="auto"/>
        <w:left w:val="none" w:sz="0" w:space="0" w:color="auto"/>
        <w:bottom w:val="none" w:sz="0" w:space="0" w:color="auto"/>
        <w:right w:val="none" w:sz="0" w:space="0" w:color="auto"/>
      </w:divBdr>
    </w:div>
    <w:div w:id="521676105">
      <w:bodyDiv w:val="1"/>
      <w:marLeft w:val="0"/>
      <w:marRight w:val="0"/>
      <w:marTop w:val="0"/>
      <w:marBottom w:val="0"/>
      <w:divBdr>
        <w:top w:val="none" w:sz="0" w:space="0" w:color="auto"/>
        <w:left w:val="none" w:sz="0" w:space="0" w:color="auto"/>
        <w:bottom w:val="none" w:sz="0" w:space="0" w:color="auto"/>
        <w:right w:val="none" w:sz="0" w:space="0" w:color="auto"/>
      </w:divBdr>
    </w:div>
    <w:div w:id="652178797">
      <w:bodyDiv w:val="1"/>
      <w:marLeft w:val="0"/>
      <w:marRight w:val="0"/>
      <w:marTop w:val="0"/>
      <w:marBottom w:val="0"/>
      <w:divBdr>
        <w:top w:val="none" w:sz="0" w:space="0" w:color="auto"/>
        <w:left w:val="none" w:sz="0" w:space="0" w:color="auto"/>
        <w:bottom w:val="none" w:sz="0" w:space="0" w:color="auto"/>
        <w:right w:val="none" w:sz="0" w:space="0" w:color="auto"/>
      </w:divBdr>
    </w:div>
    <w:div w:id="915743364">
      <w:bodyDiv w:val="1"/>
      <w:marLeft w:val="0"/>
      <w:marRight w:val="0"/>
      <w:marTop w:val="0"/>
      <w:marBottom w:val="0"/>
      <w:divBdr>
        <w:top w:val="none" w:sz="0" w:space="0" w:color="auto"/>
        <w:left w:val="none" w:sz="0" w:space="0" w:color="auto"/>
        <w:bottom w:val="none" w:sz="0" w:space="0" w:color="auto"/>
        <w:right w:val="none" w:sz="0" w:space="0" w:color="auto"/>
      </w:divBdr>
    </w:div>
    <w:div w:id="1078094570">
      <w:bodyDiv w:val="1"/>
      <w:marLeft w:val="0"/>
      <w:marRight w:val="0"/>
      <w:marTop w:val="0"/>
      <w:marBottom w:val="0"/>
      <w:divBdr>
        <w:top w:val="none" w:sz="0" w:space="0" w:color="auto"/>
        <w:left w:val="none" w:sz="0" w:space="0" w:color="auto"/>
        <w:bottom w:val="none" w:sz="0" w:space="0" w:color="auto"/>
        <w:right w:val="none" w:sz="0" w:space="0" w:color="auto"/>
      </w:divBdr>
    </w:div>
    <w:div w:id="1235747854">
      <w:bodyDiv w:val="1"/>
      <w:marLeft w:val="0"/>
      <w:marRight w:val="0"/>
      <w:marTop w:val="0"/>
      <w:marBottom w:val="0"/>
      <w:divBdr>
        <w:top w:val="none" w:sz="0" w:space="0" w:color="auto"/>
        <w:left w:val="none" w:sz="0" w:space="0" w:color="auto"/>
        <w:bottom w:val="none" w:sz="0" w:space="0" w:color="auto"/>
        <w:right w:val="none" w:sz="0" w:space="0" w:color="auto"/>
      </w:divBdr>
    </w:div>
    <w:div w:id="1248731722">
      <w:bodyDiv w:val="1"/>
      <w:marLeft w:val="0"/>
      <w:marRight w:val="0"/>
      <w:marTop w:val="0"/>
      <w:marBottom w:val="0"/>
      <w:divBdr>
        <w:top w:val="none" w:sz="0" w:space="0" w:color="auto"/>
        <w:left w:val="none" w:sz="0" w:space="0" w:color="auto"/>
        <w:bottom w:val="none" w:sz="0" w:space="0" w:color="auto"/>
        <w:right w:val="none" w:sz="0" w:space="0" w:color="auto"/>
      </w:divBdr>
    </w:div>
    <w:div w:id="1590502022">
      <w:bodyDiv w:val="1"/>
      <w:marLeft w:val="0"/>
      <w:marRight w:val="0"/>
      <w:marTop w:val="0"/>
      <w:marBottom w:val="0"/>
      <w:divBdr>
        <w:top w:val="none" w:sz="0" w:space="0" w:color="auto"/>
        <w:left w:val="none" w:sz="0" w:space="0" w:color="auto"/>
        <w:bottom w:val="none" w:sz="0" w:space="0" w:color="auto"/>
        <w:right w:val="none" w:sz="0" w:space="0" w:color="auto"/>
      </w:divBdr>
    </w:div>
    <w:div w:id="1676180753">
      <w:bodyDiv w:val="1"/>
      <w:marLeft w:val="0"/>
      <w:marRight w:val="0"/>
      <w:marTop w:val="0"/>
      <w:marBottom w:val="0"/>
      <w:divBdr>
        <w:top w:val="none" w:sz="0" w:space="0" w:color="auto"/>
        <w:left w:val="none" w:sz="0" w:space="0" w:color="auto"/>
        <w:bottom w:val="none" w:sz="0" w:space="0" w:color="auto"/>
        <w:right w:val="none" w:sz="0" w:space="0" w:color="auto"/>
      </w:divBdr>
    </w:div>
    <w:div w:id="2024897973">
      <w:bodyDiv w:val="1"/>
      <w:marLeft w:val="0"/>
      <w:marRight w:val="0"/>
      <w:marTop w:val="0"/>
      <w:marBottom w:val="0"/>
      <w:divBdr>
        <w:top w:val="none" w:sz="0" w:space="0" w:color="auto"/>
        <w:left w:val="none" w:sz="0" w:space="0" w:color="auto"/>
        <w:bottom w:val="none" w:sz="0" w:space="0" w:color="auto"/>
        <w:right w:val="none" w:sz="0" w:space="0" w:color="auto"/>
      </w:divBdr>
    </w:div>
    <w:div w:id="20653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9.3945034783273457E-2"/>
          <c:w val="1"/>
          <c:h val="0.65018423667915293"/>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D90A-497A-8D51-F1530D6913A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D90A-497A-8D51-F1530D6913A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D90A-497A-8D51-F1530D6913A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D90A-497A-8D51-F1530D6913A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D90A-497A-8D51-F1530D6913A9}"/>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D90A-497A-8D51-F1530D6913A9}"/>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D90A-497A-8D51-F1530D6913A9}"/>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List1!$C$2:$C$8</c:f>
              <c:strCache>
                <c:ptCount val="7"/>
                <c:pt idx="0">
                  <c:v>Porezni prihodi</c:v>
                </c:pt>
                <c:pt idx="1">
                  <c:v>Pomoći</c:v>
                </c:pt>
                <c:pt idx="2">
                  <c:v>Prihodi od imovine</c:v>
                </c:pt>
                <c:pt idx="3">
                  <c:v>Prihodi po posebnim propisima</c:v>
                </c:pt>
                <c:pt idx="4">
                  <c:v>Prihodi od prodaje i donacije</c:v>
                </c:pt>
                <c:pt idx="5">
                  <c:v>Kazne i ostali prihodi</c:v>
                </c:pt>
                <c:pt idx="6">
                  <c:v>Kapitalni prihodi</c:v>
                </c:pt>
              </c:strCache>
            </c:strRef>
          </c:cat>
          <c:val>
            <c:numRef>
              <c:f>List1!$D$2:$D$8</c:f>
              <c:numCache>
                <c:formatCode>#,##0</c:formatCode>
                <c:ptCount val="7"/>
                <c:pt idx="0">
                  <c:v>17298167</c:v>
                </c:pt>
                <c:pt idx="1">
                  <c:v>12791771</c:v>
                </c:pt>
                <c:pt idx="2">
                  <c:v>3257629</c:v>
                </c:pt>
                <c:pt idx="3">
                  <c:v>8395870</c:v>
                </c:pt>
                <c:pt idx="4">
                  <c:v>535762</c:v>
                </c:pt>
                <c:pt idx="5">
                  <c:v>202430</c:v>
                </c:pt>
                <c:pt idx="6">
                  <c:v>1843009</c:v>
                </c:pt>
              </c:numCache>
            </c:numRef>
          </c:val>
          <c:extLst>
            <c:ext xmlns:c16="http://schemas.microsoft.com/office/drawing/2014/chart" uri="{C3380CC4-5D6E-409C-BE32-E72D297353CC}">
              <c16:uniqueId val="{0000000E-D90A-497A-8D51-F1530D6913A9}"/>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5745158478566801E-2"/>
          <c:y val="0.74365723837592923"/>
          <c:w val="0.91387745362998452"/>
          <c:h val="0.2295271191659701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85126859142606"/>
          <c:y val="0.12731481481481483"/>
          <c:w val="0.46388888888888891"/>
          <c:h val="0.77314814814814814"/>
        </c:manualLayout>
      </c:layout>
      <c:doughnut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3B0-4553-879E-39A825C5D03E}"/>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3B0-4553-879E-39A825C5D03E}"/>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3B0-4553-879E-39A825C5D03E}"/>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3B0-4553-879E-39A825C5D03E}"/>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3B0-4553-879E-39A825C5D03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108000" tIns="0" rIns="38100" bIns="19050" anchor="t" anchorCtr="0">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List1!$A$19:$A$23</c:f>
              <c:strCache>
                <c:ptCount val="5"/>
                <c:pt idx="0">
                  <c:v>Porez na dohodak</c:v>
                </c:pt>
                <c:pt idx="1">
                  <c:v>Porez na kuće za odmor</c:v>
                </c:pt>
                <c:pt idx="2">
                  <c:v>Porez na korištenje javnih površina</c:v>
                </c:pt>
                <c:pt idx="3">
                  <c:v>Porez na promet nekretnina</c:v>
                </c:pt>
                <c:pt idx="4">
                  <c:v>Porez na potrošnju</c:v>
                </c:pt>
              </c:strCache>
            </c:strRef>
          </c:cat>
          <c:val>
            <c:numRef>
              <c:f>List1!$B$19:$B$23</c:f>
              <c:numCache>
                <c:formatCode>#,##0</c:formatCode>
                <c:ptCount val="5"/>
                <c:pt idx="0">
                  <c:v>12521817</c:v>
                </c:pt>
                <c:pt idx="1">
                  <c:v>800000</c:v>
                </c:pt>
                <c:pt idx="2">
                  <c:v>900000</c:v>
                </c:pt>
                <c:pt idx="3">
                  <c:v>2460000</c:v>
                </c:pt>
                <c:pt idx="4">
                  <c:v>615000</c:v>
                </c:pt>
              </c:numCache>
            </c:numRef>
          </c:val>
          <c:extLst>
            <c:ext xmlns:c16="http://schemas.microsoft.com/office/drawing/2014/chart" uri="{C3380CC4-5D6E-409C-BE32-E72D297353CC}">
              <c16:uniqueId val="{0000000A-33B0-4553-879E-39A825C5D03E}"/>
            </c:ext>
          </c:extLst>
        </c:ser>
        <c:dLbls>
          <c:showLegendKey val="0"/>
          <c:showVal val="1"/>
          <c:showCatName val="0"/>
          <c:showSerName val="0"/>
          <c:showPercent val="0"/>
          <c:showBubbleSize val="0"/>
          <c:showLeaderLines val="0"/>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List1!$D$37</c:f>
              <c:strCache>
                <c:ptCount val="1"/>
                <c:pt idx="0">
                  <c:v>PLAN 2024</c:v>
                </c:pt>
              </c:strCache>
            </c:strRef>
          </c:tx>
          <c:spPr>
            <a:solidFill>
              <a:schemeClr val="accent6">
                <a:alpha val="70000"/>
              </a:schemeClr>
            </a:solidFill>
            <a:ln>
              <a:noFill/>
            </a:ln>
            <a:effectLst/>
          </c:spPr>
          <c:invertIfNegative val="0"/>
          <c:cat>
            <c:strRef>
              <c:f>List1!$B$38:$B$43</c:f>
              <c:strCache>
                <c:ptCount val="6"/>
                <c:pt idx="0">
                  <c:v>POREZNI PRIHODI</c:v>
                </c:pt>
                <c:pt idx="1">
                  <c:v>POMOĆI</c:v>
                </c:pt>
                <c:pt idx="2">
                  <c:v>PRIHODI OD IMOVINE</c:v>
                </c:pt>
                <c:pt idx="3">
                  <c:v>PRIHODI PO POSEBNIM PROPISIMA</c:v>
                </c:pt>
                <c:pt idx="4">
                  <c:v>PRIHODI OD PRODAJE I DONACIJE</c:v>
                </c:pt>
                <c:pt idx="5">
                  <c:v>KAZNE I OSTALI PRIHODI</c:v>
                </c:pt>
              </c:strCache>
            </c:strRef>
          </c:cat>
          <c:val>
            <c:numRef>
              <c:f>List1!$D$38:$D$43</c:f>
              <c:numCache>
                <c:formatCode>#,##0</c:formatCode>
                <c:ptCount val="6"/>
                <c:pt idx="0">
                  <c:v>16214529</c:v>
                </c:pt>
                <c:pt idx="1">
                  <c:v>14477852</c:v>
                </c:pt>
                <c:pt idx="2">
                  <c:v>2332549</c:v>
                </c:pt>
                <c:pt idx="3">
                  <c:v>9654012</c:v>
                </c:pt>
                <c:pt idx="4">
                  <c:v>2260950</c:v>
                </c:pt>
                <c:pt idx="5">
                  <c:v>157430</c:v>
                </c:pt>
              </c:numCache>
            </c:numRef>
          </c:val>
          <c:extLst>
            <c:ext xmlns:c16="http://schemas.microsoft.com/office/drawing/2014/chart" uri="{C3380CC4-5D6E-409C-BE32-E72D297353CC}">
              <c16:uniqueId val="{00000000-3BB9-49E4-9C76-73DAB0BC1DE0}"/>
            </c:ext>
          </c:extLst>
        </c:ser>
        <c:ser>
          <c:idx val="1"/>
          <c:order val="1"/>
          <c:tx>
            <c:strRef>
              <c:f>List1!$E$37</c:f>
              <c:strCache>
                <c:ptCount val="1"/>
                <c:pt idx="0">
                  <c:v>NOVI PLAN 2024</c:v>
                </c:pt>
              </c:strCache>
            </c:strRef>
          </c:tx>
          <c:spPr>
            <a:solidFill>
              <a:schemeClr val="accent5">
                <a:alpha val="70000"/>
              </a:schemeClr>
            </a:solidFill>
            <a:ln>
              <a:noFill/>
            </a:ln>
            <a:effectLst/>
          </c:spPr>
          <c:invertIfNegative val="0"/>
          <c:cat>
            <c:strRef>
              <c:f>List1!$B$38:$B$43</c:f>
              <c:strCache>
                <c:ptCount val="6"/>
                <c:pt idx="0">
                  <c:v>POREZNI PRIHODI</c:v>
                </c:pt>
                <c:pt idx="1">
                  <c:v>POMOĆI</c:v>
                </c:pt>
                <c:pt idx="2">
                  <c:v>PRIHODI OD IMOVINE</c:v>
                </c:pt>
                <c:pt idx="3">
                  <c:v>PRIHODI PO POSEBNIM PROPISIMA</c:v>
                </c:pt>
                <c:pt idx="4">
                  <c:v>PRIHODI OD PRODAJE I DONACIJE</c:v>
                </c:pt>
                <c:pt idx="5">
                  <c:v>KAZNE I OSTALI PRIHODI</c:v>
                </c:pt>
              </c:strCache>
            </c:strRef>
          </c:cat>
          <c:val>
            <c:numRef>
              <c:f>List1!$E$38:$E$43</c:f>
              <c:numCache>
                <c:formatCode>#,##0</c:formatCode>
                <c:ptCount val="6"/>
                <c:pt idx="0">
                  <c:v>17298167</c:v>
                </c:pt>
                <c:pt idx="1">
                  <c:v>12791771</c:v>
                </c:pt>
                <c:pt idx="2">
                  <c:v>3257629</c:v>
                </c:pt>
                <c:pt idx="3">
                  <c:v>8395870</c:v>
                </c:pt>
                <c:pt idx="4">
                  <c:v>535762</c:v>
                </c:pt>
                <c:pt idx="5">
                  <c:v>202430</c:v>
                </c:pt>
              </c:numCache>
            </c:numRef>
          </c:val>
          <c:extLst>
            <c:ext xmlns:c16="http://schemas.microsoft.com/office/drawing/2014/chart" uri="{C3380CC4-5D6E-409C-BE32-E72D297353CC}">
              <c16:uniqueId val="{00000001-3BB9-49E4-9C76-73DAB0BC1DE0}"/>
            </c:ext>
          </c:extLst>
        </c:ser>
        <c:dLbls>
          <c:showLegendKey val="0"/>
          <c:showVal val="0"/>
          <c:showCatName val="0"/>
          <c:showSerName val="0"/>
          <c:showPercent val="0"/>
          <c:showBubbleSize val="0"/>
        </c:dLbls>
        <c:gapWidth val="80"/>
        <c:overlap val="25"/>
        <c:axId val="697321216"/>
        <c:axId val="697323296"/>
      </c:barChart>
      <c:catAx>
        <c:axId val="69732121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697323296"/>
        <c:crosses val="autoZero"/>
        <c:auto val="1"/>
        <c:lblAlgn val="ctr"/>
        <c:lblOffset val="100"/>
        <c:noMultiLvlLbl val="0"/>
      </c:catAx>
      <c:valAx>
        <c:axId val="697323296"/>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73212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111111111111108E-2"/>
          <c:y val="5.0925925925925923E-2"/>
          <c:w val="0.93888888888888888"/>
          <c:h val="0.78676800816564596"/>
        </c:manualLayout>
      </c:layout>
      <c:pie3D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A584-4F35-990C-B4B95398BD33}"/>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3-A584-4F35-990C-B4B95398BD33}"/>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List1!$B$51:$B$52</c:f>
              <c:strCache>
                <c:ptCount val="2"/>
                <c:pt idx="0">
                  <c:v>POSLOVNI RASHODI</c:v>
                </c:pt>
                <c:pt idx="1">
                  <c:v>KAPITALNI RASHODI</c:v>
                </c:pt>
              </c:strCache>
            </c:strRef>
          </c:cat>
          <c:val>
            <c:numRef>
              <c:f>List1!$D$51:$D$52</c:f>
              <c:numCache>
                <c:formatCode>#,##0</c:formatCode>
                <c:ptCount val="2"/>
                <c:pt idx="0">
                  <c:v>38617370</c:v>
                </c:pt>
                <c:pt idx="1">
                  <c:v>26399048</c:v>
                </c:pt>
              </c:numCache>
            </c:numRef>
          </c:val>
          <c:extLst>
            <c:ext xmlns:c16="http://schemas.microsoft.com/office/drawing/2014/chart" uri="{C3380CC4-5D6E-409C-BE32-E72D297353CC}">
              <c16:uniqueId val="{00000004-A584-4F35-990C-B4B95398BD33}"/>
            </c:ext>
          </c:extLst>
        </c:ser>
        <c:dLbls>
          <c:dLblPos val="ctr"/>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List1!$C$56</c:f>
              <c:strCache>
                <c:ptCount val="1"/>
                <c:pt idx="0">
                  <c:v>TEKUĆI PLAN 2024.</c:v>
                </c:pt>
              </c:strCache>
            </c:strRef>
          </c:tx>
          <c:spPr>
            <a:solidFill>
              <a:schemeClr val="accent2"/>
            </a:solidFill>
            <a:ln>
              <a:noFill/>
            </a:ln>
            <a:effectLst/>
          </c:spPr>
          <c:invertIfNegative val="0"/>
          <c:cat>
            <c:strRef>
              <c:f>List1!$B$57:$B$63</c:f>
              <c:strCache>
                <c:ptCount val="7"/>
                <c:pt idx="0">
                  <c:v>RASHODI ZA ZAPOSLENE</c:v>
                </c:pt>
                <c:pt idx="1">
                  <c:v>MATERIJALNI RASHODI</c:v>
                </c:pt>
                <c:pt idx="2">
                  <c:v>FINANCIJSKI RASHODI</c:v>
                </c:pt>
                <c:pt idx="3">
                  <c:v>SUBVENCIJE</c:v>
                </c:pt>
                <c:pt idx="4">
                  <c:v>POMOĆI</c:v>
                </c:pt>
                <c:pt idx="5">
                  <c:v>NAKNADE GRAĐ. I KUĆANS.</c:v>
                </c:pt>
                <c:pt idx="6">
                  <c:v>OSTALI RASHODI</c:v>
                </c:pt>
              </c:strCache>
            </c:strRef>
          </c:cat>
          <c:val>
            <c:numRef>
              <c:f>List1!$C$57:$C$63</c:f>
              <c:numCache>
                <c:formatCode>#,##0</c:formatCode>
                <c:ptCount val="7"/>
                <c:pt idx="0">
                  <c:v>15688602</c:v>
                </c:pt>
                <c:pt idx="1">
                  <c:v>12849689</c:v>
                </c:pt>
                <c:pt idx="2">
                  <c:v>850656</c:v>
                </c:pt>
                <c:pt idx="3">
                  <c:v>915040</c:v>
                </c:pt>
                <c:pt idx="4">
                  <c:v>991856</c:v>
                </c:pt>
                <c:pt idx="5">
                  <c:v>1904385</c:v>
                </c:pt>
                <c:pt idx="6">
                  <c:v>3492540</c:v>
                </c:pt>
              </c:numCache>
            </c:numRef>
          </c:val>
          <c:extLst>
            <c:ext xmlns:c16="http://schemas.microsoft.com/office/drawing/2014/chart" uri="{C3380CC4-5D6E-409C-BE32-E72D297353CC}">
              <c16:uniqueId val="{00000000-DA0E-4352-B21B-3C7047DAFCDA}"/>
            </c:ext>
          </c:extLst>
        </c:ser>
        <c:ser>
          <c:idx val="1"/>
          <c:order val="1"/>
          <c:tx>
            <c:strRef>
              <c:f>List1!$D$56</c:f>
              <c:strCache>
                <c:ptCount val="1"/>
                <c:pt idx="0">
                  <c:v>NOVI PLAN 2024.</c:v>
                </c:pt>
              </c:strCache>
            </c:strRef>
          </c:tx>
          <c:spPr>
            <a:solidFill>
              <a:schemeClr val="accent4"/>
            </a:solidFill>
            <a:ln>
              <a:noFill/>
            </a:ln>
            <a:effectLst/>
          </c:spPr>
          <c:invertIfNegative val="0"/>
          <c:cat>
            <c:strRef>
              <c:f>List1!$B$57:$B$63</c:f>
              <c:strCache>
                <c:ptCount val="7"/>
                <c:pt idx="0">
                  <c:v>RASHODI ZA ZAPOSLENE</c:v>
                </c:pt>
                <c:pt idx="1">
                  <c:v>MATERIJALNI RASHODI</c:v>
                </c:pt>
                <c:pt idx="2">
                  <c:v>FINANCIJSKI RASHODI</c:v>
                </c:pt>
                <c:pt idx="3">
                  <c:v>SUBVENCIJE</c:v>
                </c:pt>
                <c:pt idx="4">
                  <c:v>POMOĆI</c:v>
                </c:pt>
                <c:pt idx="5">
                  <c:v>NAKNADE GRAĐ. I KUĆANS.</c:v>
                </c:pt>
                <c:pt idx="6">
                  <c:v>OSTALI RASHODI</c:v>
                </c:pt>
              </c:strCache>
            </c:strRef>
          </c:cat>
          <c:val>
            <c:numRef>
              <c:f>List1!$D$57:$D$63</c:f>
              <c:numCache>
                <c:formatCode>#,##0</c:formatCode>
                <c:ptCount val="7"/>
                <c:pt idx="0">
                  <c:v>17340899</c:v>
                </c:pt>
                <c:pt idx="1">
                  <c:v>13070827</c:v>
                </c:pt>
                <c:pt idx="2">
                  <c:v>805326</c:v>
                </c:pt>
                <c:pt idx="3">
                  <c:v>853374</c:v>
                </c:pt>
                <c:pt idx="4">
                  <c:v>922985</c:v>
                </c:pt>
                <c:pt idx="5">
                  <c:v>1957891</c:v>
                </c:pt>
                <c:pt idx="6">
                  <c:v>3666068</c:v>
                </c:pt>
              </c:numCache>
            </c:numRef>
          </c:val>
          <c:extLst>
            <c:ext xmlns:c16="http://schemas.microsoft.com/office/drawing/2014/chart" uri="{C3380CC4-5D6E-409C-BE32-E72D297353CC}">
              <c16:uniqueId val="{00000001-DA0E-4352-B21B-3C7047DAFCDA}"/>
            </c:ext>
          </c:extLst>
        </c:ser>
        <c:dLbls>
          <c:showLegendKey val="0"/>
          <c:showVal val="0"/>
          <c:showCatName val="0"/>
          <c:showSerName val="0"/>
          <c:showPercent val="0"/>
          <c:showBubbleSize val="0"/>
        </c:dLbls>
        <c:gapWidth val="182"/>
        <c:axId val="828254543"/>
        <c:axId val="828274511"/>
      </c:barChart>
      <c:catAx>
        <c:axId val="8282545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28274511"/>
        <c:crosses val="autoZero"/>
        <c:auto val="1"/>
        <c:lblAlgn val="ctr"/>
        <c:lblOffset val="100"/>
        <c:noMultiLvlLbl val="0"/>
      </c:catAx>
      <c:valAx>
        <c:axId val="82827451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28254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798A7-99CA-41AE-8FB1-F3D85149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14266</Words>
  <Characters>81321</Characters>
  <Application>Microsoft Office Word</Application>
  <DocSecurity>0</DocSecurity>
  <Lines>677</Lines>
  <Paragraphs>190</Paragraphs>
  <ScaleCrop>false</ScaleCrop>
  <HeadingPairs>
    <vt:vector size="2" baseType="variant">
      <vt:variant>
        <vt:lpstr>Naslov</vt:lpstr>
      </vt:variant>
      <vt:variant>
        <vt:i4>1</vt:i4>
      </vt:variant>
    </vt:vector>
  </HeadingPairs>
  <TitlesOfParts>
    <vt:vector size="1" baseType="lpstr">
      <vt:lpstr>REPUBLIKA HRVATSKA</vt:lpstr>
    </vt:vector>
  </TitlesOfParts>
  <Company>GRAD</Company>
  <LinksUpToDate>false</LinksUpToDate>
  <CharactersWithSpaces>95397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HRVATIN</dc:creator>
  <cp:lastModifiedBy>Maja Šimonović Cvitko</cp:lastModifiedBy>
  <cp:revision>2</cp:revision>
  <cp:lastPrinted>2024-12-02T13:04:00Z</cp:lastPrinted>
  <dcterms:created xsi:type="dcterms:W3CDTF">2024-12-05T11:08:00Z</dcterms:created>
  <dcterms:modified xsi:type="dcterms:W3CDTF">2024-12-05T11:08:00Z</dcterms:modified>
</cp:coreProperties>
</file>